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新北区薛辉小学语文乡村骨干教师培育站第2次活动通知</w:t>
      </w:r>
    </w:p>
    <w:p>
      <w:p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各位学员：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中国语文报刊协会名师专业发展研究会、《小学语文教学设计》《小学语文教师》编辑部联合在9月10日至12日举行统编教材单元解读及教学建议、微课展示活动。本次活动集中了一大批优秀教师参与，并有上海师范大学吴忠豪教授亲自指导并作专题讲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为充分利用好本次研修的资源，请全体学员积极参与活动，活动方式为网络研修，只需扫描二维码即可观看。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1、9月10日19：30起观看吴忠豪教授《统编教材解读及设计》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2、9月11日、12日根据自己所教年级观看相应内容。也可以进行全程观看。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/>
          <w:color w:val="000000"/>
          <w:sz w:val="24"/>
          <w:szCs w:val="24"/>
          <w:lang w:val="en-US" w:eastAsia="zh-CN"/>
        </w:rPr>
        <w:t>1、</w:t>
      </w: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做好相关笔记，并整理在研修手册“研修活动2”中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/>
          <w:color w:val="000000"/>
          <w:sz w:val="24"/>
          <w:szCs w:val="24"/>
          <w:lang w:val="en-US" w:eastAsia="zh-CN"/>
        </w:rPr>
        <w:t>2、</w:t>
      </w: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完成简要的学习收获，不少于200字。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/>
          <w:color w:val="000000"/>
          <w:sz w:val="24"/>
          <w:szCs w:val="24"/>
          <w:lang w:val="en-US" w:eastAsia="zh-CN"/>
        </w:rPr>
        <w:t>3、</w:t>
      </w: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>结合自己的教学实践，完成一个单元解读分析或一篇课文的教材解读和设计。此内容9月20日前完成，小组长负责收齐。</w:t>
      </w:r>
    </w:p>
    <w:p>
      <w:pPr>
        <w:adjustRightInd w:val="0"/>
        <w:snapToGrid w:val="0"/>
        <w:spacing w:line="360" w:lineRule="auto"/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 xml:space="preserve">                                         新北区小学语文乡村培育站</w:t>
      </w:r>
    </w:p>
    <w:p>
      <w:pPr>
        <w:adjustRightInd w:val="0"/>
        <w:snapToGrid w:val="0"/>
        <w:spacing w:line="360" w:lineRule="auto"/>
        <w:rPr>
          <w:rFonts w:hint="default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 w:eastAsiaTheme="minorEastAsia"/>
          <w:color w:val="000000"/>
          <w:sz w:val="24"/>
          <w:szCs w:val="24"/>
          <w:lang w:val="en-US" w:eastAsia="zh-CN"/>
        </w:rPr>
        <w:t xml:space="preserve">                                           2020.9.9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1610" cy="3507740"/>
            <wp:effectExtent l="0" t="0" r="15240" b="16510"/>
            <wp:docPr id="1" name="图片 1" descr="A~NQOZOYFU5XJ4)93377P]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~NQOZOYFU5XJ4)93377P]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979035" cy="4815205"/>
            <wp:effectExtent l="0" t="0" r="4445" b="635"/>
            <wp:docPr id="2" name="图片 2" descr="{[SC{O38YV]66%AUS)TES{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[SC{O38YV]66%AUS)TES{I"/>
                    <pic:cNvPicPr>
                      <a:picLocks noChangeAspect="1"/>
                    </pic:cNvPicPr>
                  </pic:nvPicPr>
                  <pic:blipFill>
                    <a:blip r:embed="rId5"/>
                    <a:srcRect t="17103" b="2849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324725"/>
            <wp:effectExtent l="0" t="0" r="10160" b="9525"/>
            <wp:docPr id="3" name="图片 3" descr="H)0VLZ`GWVDPGQ)~S@B32~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)0VLZ`GWVDPGQ)~S@B32~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5" name="图片 5" descr="S6V2R~JDNV4IU@TW1WP9})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6V2R~JDNV4IU@TW1WP9})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6" name="图片 6" descr="@L~`35VU(]RU`SQ2H(]{5}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L~`35VU(]RU`SQ2H(]{5}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4" name="图片 4" descr="64G_B41KWR7JAV%F[RX)6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G_B41KWR7JAV%F[RX)6S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7" name="图片 7" descr="KN[WU6R)D{8D7]{G`({OQ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KN[WU6R)D{8D7]{G`({OQ~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8" name="图片 8" descr=")`PM%OV21U3O(D12F5]ML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)`PM%OV21U3O(D12F5]ML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6690" cy="7266305"/>
            <wp:effectExtent l="0" t="0" r="10160" b="10795"/>
            <wp:docPr id="9" name="图片 9" descr="14XAKHK0M~8S9CG(CS{_8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XAKHK0M~8S9CG(CS{_8P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64C2F"/>
    <w:rsid w:val="051447B6"/>
    <w:rsid w:val="0FD64C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2020-09-09T22:39:00Z</dcterms:created>
  <dc:creator>Administrator</dc:creator>
  <cp:lastModifiedBy>ChenJM1425002801</cp:lastModifiedBy>
  <dcterms:modified xsi:type="dcterms:W3CDTF">2021-01-10T00:38:12Z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