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eastAsiaTheme="minor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  <w:t xml:space="preserve"> </w:t>
      </w:r>
      <w:r>
        <w:rPr>
          <w:rFonts w:hint="eastAsia" w:ascii="黑体" w:hAnsi="黑体" w:eastAsia="黑体" w:cs="黑体"/>
          <w:b/>
          <w:bCs/>
          <w:sz w:val="32"/>
          <w:szCs w:val="40"/>
        </w:rPr>
        <w:t>浅析小学低年级语文对话教学</w:t>
      </w:r>
      <w:r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  <w:t>存在</w:t>
      </w:r>
      <w:r>
        <w:rPr>
          <w:rFonts w:hint="eastAsia" w:ascii="黑体" w:hAnsi="黑体" w:eastAsia="黑体" w:cs="黑体"/>
          <w:b/>
          <w:bCs/>
          <w:sz w:val="32"/>
          <w:szCs w:val="40"/>
        </w:rPr>
        <w:t>的问题</w:t>
      </w:r>
      <w:r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  <w:t>及其表现</w:t>
      </w:r>
    </w:p>
    <w:p>
      <w:pPr>
        <w:jc w:val="center"/>
        <w:rPr>
          <w:rFonts w:hint="eastAsia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>常州市青龙实验小学   汤琦</w:t>
      </w:r>
    </w:p>
    <w:p>
      <w:pPr>
        <w:numPr>
          <w:ilvl w:val="0"/>
          <w:numId w:val="1"/>
        </w:numPr>
        <w:jc w:val="lef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引言</w:t>
      </w:r>
    </w:p>
    <w:p>
      <w:pPr>
        <w:widowControl w:val="0"/>
        <w:numPr>
          <w:ilvl w:val="0"/>
          <w:numId w:val="0"/>
        </w:numPr>
        <w:spacing w:line="360" w:lineRule="auto"/>
        <w:ind w:firstLine="560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语文这一课程的概念正如叶圣陶先生所说：“什么叫语文？语文就是语言，就是平常说的话。嘴里说的话叫口头语言，写在纸面上的叫书面语言。语就是口头语言，文就是书面语言。把口头语言和书面语言连在一起说，就叫语文。”[1]因此，语文课程不仅仅要求学生能够拿起笔在习字册上、练习册上、习作本上大展身手，让“写”的能力有所提高，而且要求学生能够灵活运用口头语言进行对话交流，加强听说训练。因为听、说、读、写是语文能力的具体表现形式，缺一不可，离开了口头语言的书面语言会变得僵化，不再适应日新月异的社会，所以对话教学在语文课堂上起着至关重要的作用。“对话式语文教学是指教师和学生在平等的地位上，使用倾诉的方式进行互相的交流合作。对话式语文教学能够塑造学生健康的人格，培养学生的创新精神。”[2]对话贯穿语文课堂教学的始终，但是如今冗余的导入、一问一答的僵化课堂提问模式、单向输出的评价语等让对话教学空有其名，不能真正落实它的教学价值，所以教师如何有效组织教学语言，将师生对话、生生对话、生本对话引入灵动且螺旋上升的轨道上，让学生在对话中有所互动、有所学习、有所感悟、有所提高，让口头语言和书面语言相辅相成，协调发展，是语文教师亟待解决的问题。</w:t>
      </w:r>
    </w:p>
    <w:p>
      <w:pPr>
        <w:widowControl w:val="0"/>
        <w:numPr>
          <w:ilvl w:val="0"/>
          <w:numId w:val="0"/>
        </w:numPr>
        <w:spacing w:line="360" w:lineRule="auto"/>
        <w:ind w:firstLine="560"/>
        <w:jc w:val="lef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小学低年级学生刚刚入学，识字写字和阅读能力还在逐步的培养过程中，他们更习惯用口头语言来表达自己的所思所想，这仅仅靠口语交际这一板块的教学是远远不够的，对话教学也应当如盐在水般地融入在语文课堂之中，因此低年级就应该进行有效、灵动的对话教学，创设良好的教学情境，运用合理的对话教学方法。本文就将立足于部编版小学二年级两册书中的部分课文，浅析小学低年级语文对话教学的问题及其表现。</w:t>
      </w:r>
    </w:p>
    <w:p>
      <w:pPr>
        <w:numPr>
          <w:ilvl w:val="0"/>
          <w:numId w:val="1"/>
        </w:numPr>
        <w:jc w:val="lef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小学低年级语文对话教学存在的问题及其表现</w:t>
      </w:r>
    </w:p>
    <w:p>
      <w:pPr>
        <w:numPr>
          <w:ilvl w:val="0"/>
          <w:numId w:val="2"/>
        </w:numPr>
        <w:jc w:val="lef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导入：导入部分冗余且相关性不高</w:t>
      </w:r>
    </w:p>
    <w:p>
      <w:pPr>
        <w:widowControl w:val="0"/>
        <w:numPr>
          <w:ilvl w:val="0"/>
          <w:numId w:val="0"/>
        </w:numPr>
        <w:spacing w:line="360" w:lineRule="auto"/>
        <w:ind w:firstLine="560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导入是课堂教学的第一个环节，也是师生在语文课堂的第一次对话，精彩的导入能够起到抛砖引玉的作用，能够充分调动学生的积极性，激发他们语文思维的活跃度，一节成功的语文课堂和丝丝入扣的导入是密不可分的。而在低段小学语文课堂中，常见的导入方法有图片/视频/音乐展示法、借助道具法、设置悬念/情境法、猜谜法、生字词导入法等等，究竟选用哪一种方法要根据课文和学生的实际情况来合理安排。但是我们需要知道的是导入是课堂的第一环节，却不是最关键的环节，导入是师生的第一次对话而不是老师的个人教学能力展示，导入是将师生自然导向语言学习的媒介，而不是学习的主要内容。部分教师上课时为了达到与众不同、出其不意的效果，在导入时运用了大量辅助道具，或自己用语言为学生构建一个新奇的情境世界。这样虽然营造出了引人入胜的效果，但是也会耗费较多的时间，一旦超过五分钟，就会显得喧宾夺主、头重脚轻。影响课堂教学进程的后果必然是学生自由发挥和展示的空间减少，师生、生生对话的时间被压缩。也有部分教师为了拓展学生的知识面和增加课堂深度，选择介绍与课文相关的知识和文学常识进行导入，但是我们面对的是低段学生，他们的接受能力有限，一旦导入过于高深严肃，脱离了他们的认知，就会降低他们的对话兴趣，教师不能一石激起千层浪，就只能增加学生的思考时间，给出更多的引导语言，这样实际上也使得导入变得冗余，对话教学形同虚设。当然，在课堂教学的导入中也不能为了对话而对话，对话和语言不应该是空洞肤浅，流于形式的，如果导入虽然花团锦簇，引人入胜，但是却冲淡了教学目标，远离了教学轨道，不能让学生水到渠成地拉近和课文、老师的距离，那么这样和课文相关性不高的导入有再多的对话也是无效的。</w:t>
      </w:r>
    </w:p>
    <w:p>
      <w:pPr>
        <w:widowControl w:val="0"/>
        <w:numPr>
          <w:ilvl w:val="0"/>
          <w:numId w:val="0"/>
        </w:numPr>
        <w:spacing w:line="360" w:lineRule="auto"/>
        <w:ind w:firstLine="560"/>
        <w:jc w:val="left"/>
        <w:rPr>
          <w:rFonts w:hint="eastAsia" w:asciiTheme="minorEastAsia" w:hAnsiTheme="minorEastAsia" w:eastAsiaTheme="minorEastAsia" w:cstheme="minorEastAsia"/>
          <w:b/>
          <w:bCs/>
          <w:color w:val="0000FF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例如部编版二年级上册课文《雾在哪里》，作为一篇科学童话，教师可能会采用播放雾是怎样形成的动画视频来进行导入，看似既普及了科学知识也较为生动有趣。但是这并不是讲述雾是如何形成的课文，同时播放完一段一至两分钟的视频后再进行师生对话，“同学们知道雾是怎么形成的了吗”是重复视频内容，本节课也不是科学课，“同学们你们都喜欢雾吗”“这就是雾，今天就让我们一起来学习课文”等对话流于表面，导入转折生硬，并没有拉近课文和学生之间的距离，教师便需要花费更多的时间构建课文和学生之间的桥梁。再例如课文《曹冲称象》，如果教师为了加深学生对主要人物曹冲的了解，直接讲述曹冲的主要事迹和生平，甚至介绍本篇课文的原文《三国志》，学生多半会觉得云里雾里，即使想要和老师、同学对话也无从下口。因此导入部分的冗余和脱离教学实际目标会使得对话变得浅显、空洞、和教学的关联性不够紧密，学生从一开始就陷入对话的被动地位，对话兴趣处于低落状态。</w:t>
      </w:r>
    </w:p>
    <w:p>
      <w:pPr>
        <w:numPr>
          <w:ilvl w:val="0"/>
          <w:numId w:val="2"/>
        </w:numPr>
        <w:jc w:val="lef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提问：问题设置无深度，无递进，无主次、先后之分</w:t>
      </w:r>
    </w:p>
    <w:p>
      <w:pPr>
        <w:widowControl w:val="0"/>
        <w:numPr>
          <w:ilvl w:val="0"/>
          <w:numId w:val="0"/>
        </w:numPr>
        <w:spacing w:line="360" w:lineRule="auto"/>
        <w:ind w:firstLine="560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一篇课文其课程目标是一个多元的结构体系，包括语文智育目标、语文德育目标和语文美育目标三个子系统，而每一个子系统又能分解成若干小目标，所以每一篇课文就像一颗茁壮成长的大树，有许多分枝。但是教师并不需要把每一个知识点都设立为本节课需要达到的目标，而是应该选取一个重点作为本节课的关键目标，随之设置若干问题，即以一个最关键的目标带动整堂课教学情境、知识点、任务等。所以虽然一节语文课教师抛出了很多问题给学生，但是这些问题并不是孤立的、零碎的、割裂的，而是互相勾联在一起的，等待师生、生生之间的交流对话把它们逐渐编织成一张完整的知识网络。但是要想真正做到这一点并不容易，因为低段学生的认知发展水平仍然处于具体运算阶段，所以他们的逻辑思维能力还需要具体事物的支持，思考问题进行回答还离不开老师的引导，即教师对所有问题的排列应该是由浅入深、层层递进的。如果问题的设置毫无规律，无先后、主次、递进之分，那么学生在回答需要更多逻辑思维运算的问题时，就无法快速准确地获取正确信息，也就不能和老师、同学进行对话交流了。即使学生能回答出较为简单的问题，他们也无法将此作为跳板回答出下一层次的问题。例如《曹冲称象》中，如果不先解决“官员的称象方法是什么？为什么不可行？”“曹冲的称象方法是什么？”“按顺序说说曹冲称象的步骤”等问题，学生是不能完整准确地说出“曹冲的方法好在哪里”这个问题的答案的。</w:t>
      </w:r>
    </w:p>
    <w:p>
      <w:pPr>
        <w:widowControl w:val="0"/>
        <w:numPr>
          <w:ilvl w:val="0"/>
          <w:numId w:val="0"/>
        </w:numPr>
        <w:spacing w:line="360" w:lineRule="auto"/>
        <w:ind w:firstLine="560"/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同时部分教师在设置问题时虽然遵从了由易到难的原则，但是简单问题的设计毫无深度，答案是学生不需要思考时间的，那么这种提问下的对话是无营养的，多余的。例如“《坐井观天》里有几个人物？”“大禹的父亲是谁？”等，这样的问题学生在预习过程中已经能够自己获得答案了，且与核心教学目标和重难点基本无关，设置在四十分钟的教学中只是在浪费课堂时间，毫无意义。所以想要充分利用对话教学，提升学生的各项能力，就要恰如其分地使用“最近发展区”，问题设置的深度，不应当是学生能脱口而出回答的已经达到的发展水平，而是他们能够在老师的引导、同学的帮助合作下回答出的即将达到的发展水平。只有这样师生、生生之间的对话才是有效的、落在实处的，同学、老师的对话中就会蕴含问题答案的有效线索信息，他们也就能以此为凭借不断修正、完善自己的回答，那么在这样有来有往、螺旋上升的对话过程中，他们不仅能得到答案，而且也使得自己的倾听能力、表达能力、逻辑思维能力同步提升和发展。</w:t>
      </w:r>
      <w:bookmarkStart w:id="0" w:name="_GoBack"/>
      <w:bookmarkEnd w:id="0"/>
    </w:p>
    <w:p>
      <w:pPr>
        <w:numPr>
          <w:ilvl w:val="0"/>
          <w:numId w:val="0"/>
        </w:num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36"/>
          <w:lang w:val="en-US" w:eastAsia="zh-CN"/>
        </w:rPr>
        <w:t>注释</w:t>
      </w:r>
    </w:p>
    <w:p>
      <w:pPr>
        <w:numPr>
          <w:ilvl w:val="0"/>
          <w:numId w:val="3"/>
        </w:numPr>
        <w:spacing w:line="360" w:lineRule="auto"/>
        <w:jc w:val="left"/>
        <w:rPr>
          <w:rFonts w:hint="eastAsia" w:ascii="楷体" w:hAnsi="楷体" w:eastAsia="楷体" w:cs="楷体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1"/>
          <w:szCs w:val="24"/>
          <w:lang w:val="en-US" w:eastAsia="zh-CN"/>
        </w:rPr>
        <w:t>叶圣陶:《认真学习语文》，中华函授学校，语文学习讲座丛书，1980年，第3—4页。</w:t>
      </w:r>
    </w:p>
    <w:p>
      <w:pPr>
        <w:numPr>
          <w:ilvl w:val="0"/>
          <w:numId w:val="3"/>
        </w:numPr>
        <w:spacing w:line="360" w:lineRule="auto"/>
        <w:jc w:val="left"/>
        <w:rPr>
          <w:rFonts w:hint="eastAsia" w:ascii="楷体" w:hAnsi="楷体" w:eastAsia="楷体" w:cs="楷体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1"/>
          <w:szCs w:val="24"/>
          <w:lang w:val="en-US" w:eastAsia="zh-CN"/>
        </w:rPr>
        <w:t>李永刚：《语文对话式教学》，教师·中，2012年第3期。</w:t>
      </w:r>
    </w:p>
    <w:p>
      <w:pPr>
        <w:numPr>
          <w:ilvl w:val="0"/>
          <w:numId w:val="3"/>
        </w:numPr>
        <w:spacing w:line="360" w:lineRule="auto"/>
        <w:jc w:val="left"/>
        <w:rPr>
          <w:rFonts w:hint="eastAsia" w:ascii="楷体" w:hAnsi="楷体" w:eastAsia="楷体" w:cs="楷体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1"/>
          <w:szCs w:val="24"/>
          <w:lang w:val="en-US" w:eastAsia="zh-CN"/>
        </w:rPr>
        <w:t>蒙积分：《语文课堂上教师评价语言的魅力》，未来英才，2016年第3期。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DE0C20C"/>
    <w:multiLevelType w:val="singleLevel"/>
    <w:tmpl w:val="BDE0C20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C237BF1"/>
    <w:multiLevelType w:val="singleLevel"/>
    <w:tmpl w:val="CC237BF1"/>
    <w:lvl w:ilvl="0" w:tentative="0">
      <w:start w:val="1"/>
      <w:numFmt w:val="decimal"/>
      <w:lvlText w:val="[%1]"/>
      <w:lvlJc w:val="left"/>
      <w:pPr>
        <w:tabs>
          <w:tab w:val="left" w:pos="312"/>
        </w:tabs>
      </w:pPr>
    </w:lvl>
  </w:abstractNum>
  <w:abstractNum w:abstractNumId="2">
    <w:nsid w:val="F0B1FCDC"/>
    <w:multiLevelType w:val="singleLevel"/>
    <w:tmpl w:val="F0B1FCDC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491BBD"/>
    <w:rsid w:val="01CD564B"/>
    <w:rsid w:val="01E42144"/>
    <w:rsid w:val="029C221F"/>
    <w:rsid w:val="056018BA"/>
    <w:rsid w:val="05DE3DEB"/>
    <w:rsid w:val="075D1A4C"/>
    <w:rsid w:val="09C175AE"/>
    <w:rsid w:val="0B8C2461"/>
    <w:rsid w:val="0B9E2495"/>
    <w:rsid w:val="0C601EC6"/>
    <w:rsid w:val="0C8B5394"/>
    <w:rsid w:val="0EFC6196"/>
    <w:rsid w:val="110D2841"/>
    <w:rsid w:val="12561CEF"/>
    <w:rsid w:val="127E7B9D"/>
    <w:rsid w:val="13A162D3"/>
    <w:rsid w:val="13A216FD"/>
    <w:rsid w:val="14B0293D"/>
    <w:rsid w:val="16102B2A"/>
    <w:rsid w:val="164F0583"/>
    <w:rsid w:val="17360DCF"/>
    <w:rsid w:val="187E09E8"/>
    <w:rsid w:val="1AA67695"/>
    <w:rsid w:val="1C02690F"/>
    <w:rsid w:val="1C6A34B7"/>
    <w:rsid w:val="1CAD457C"/>
    <w:rsid w:val="1CDA2A17"/>
    <w:rsid w:val="1D397D4B"/>
    <w:rsid w:val="1E1247FC"/>
    <w:rsid w:val="203C24CE"/>
    <w:rsid w:val="208C16E1"/>
    <w:rsid w:val="20A77D13"/>
    <w:rsid w:val="25546099"/>
    <w:rsid w:val="29CB57F5"/>
    <w:rsid w:val="2BDD2673"/>
    <w:rsid w:val="2D4E1C5C"/>
    <w:rsid w:val="2F1F1E25"/>
    <w:rsid w:val="31636FDA"/>
    <w:rsid w:val="320F1920"/>
    <w:rsid w:val="33492D7D"/>
    <w:rsid w:val="33500A67"/>
    <w:rsid w:val="338E33DE"/>
    <w:rsid w:val="34E419AD"/>
    <w:rsid w:val="350725B7"/>
    <w:rsid w:val="36436354"/>
    <w:rsid w:val="38F21713"/>
    <w:rsid w:val="39491BBD"/>
    <w:rsid w:val="3A3C3D8D"/>
    <w:rsid w:val="3C4105EB"/>
    <w:rsid w:val="3D662331"/>
    <w:rsid w:val="3D6869E5"/>
    <w:rsid w:val="3DBD2491"/>
    <w:rsid w:val="3DFD426D"/>
    <w:rsid w:val="3E6B6AA5"/>
    <w:rsid w:val="4007055D"/>
    <w:rsid w:val="40600323"/>
    <w:rsid w:val="40995C5B"/>
    <w:rsid w:val="40C81484"/>
    <w:rsid w:val="42B4755C"/>
    <w:rsid w:val="450E174A"/>
    <w:rsid w:val="455F3006"/>
    <w:rsid w:val="461C2E92"/>
    <w:rsid w:val="46986077"/>
    <w:rsid w:val="4A16419A"/>
    <w:rsid w:val="4BB16FF9"/>
    <w:rsid w:val="4BF92E9A"/>
    <w:rsid w:val="4F181CC9"/>
    <w:rsid w:val="519829CA"/>
    <w:rsid w:val="52BB3F95"/>
    <w:rsid w:val="536D6CD0"/>
    <w:rsid w:val="5428349D"/>
    <w:rsid w:val="548F54F4"/>
    <w:rsid w:val="54C615FE"/>
    <w:rsid w:val="555810F2"/>
    <w:rsid w:val="559A4778"/>
    <w:rsid w:val="56D56D38"/>
    <w:rsid w:val="577B7852"/>
    <w:rsid w:val="594077CF"/>
    <w:rsid w:val="5A5647D1"/>
    <w:rsid w:val="5B1C0B9A"/>
    <w:rsid w:val="5B7E6EAB"/>
    <w:rsid w:val="5C472CCA"/>
    <w:rsid w:val="5D074D62"/>
    <w:rsid w:val="5D172F1C"/>
    <w:rsid w:val="5D1E1241"/>
    <w:rsid w:val="5FE0759C"/>
    <w:rsid w:val="606540B1"/>
    <w:rsid w:val="61A36947"/>
    <w:rsid w:val="6285406F"/>
    <w:rsid w:val="62EE2AE0"/>
    <w:rsid w:val="63D26C93"/>
    <w:rsid w:val="6611331D"/>
    <w:rsid w:val="663117F1"/>
    <w:rsid w:val="6862495C"/>
    <w:rsid w:val="69A512F5"/>
    <w:rsid w:val="6A8C22A4"/>
    <w:rsid w:val="6B8F0BF4"/>
    <w:rsid w:val="6D653A1C"/>
    <w:rsid w:val="6E0A71FE"/>
    <w:rsid w:val="6E365637"/>
    <w:rsid w:val="6E5D5A12"/>
    <w:rsid w:val="6FA03D26"/>
    <w:rsid w:val="714045EC"/>
    <w:rsid w:val="714D780A"/>
    <w:rsid w:val="71F36AF1"/>
    <w:rsid w:val="731F3FD1"/>
    <w:rsid w:val="75181D58"/>
    <w:rsid w:val="76E86EBF"/>
    <w:rsid w:val="779F7541"/>
    <w:rsid w:val="77DA5AAB"/>
    <w:rsid w:val="7AC14EF8"/>
    <w:rsid w:val="7CA44AE7"/>
    <w:rsid w:val="7F100E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107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2020-04-26T12:39:00Z</dcterms:created>
  <dc:creator>汤琦</dc:creator>
  <cp:lastModifiedBy>橘子水与小太阳</cp:lastModifiedBy>
  <dcterms:modified xsi:type="dcterms:W3CDTF">2020-12-29T01:46:13Z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