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2"/>
        <w:ind w:left="168" w:right="0" w:firstLine="0"/>
        <w:jc w:val="left"/>
        <w:rPr>
          <w:rFonts w:hint="eastAsia" w:ascii="黑体" w:eastAsia="黑体"/>
          <w:sz w:val="16"/>
        </w:rPr>
      </w:pPr>
      <w:r>
        <w:rPr>
          <w:rFonts w:hint="eastAsia" w:ascii="黑体" w:eastAsia="黑体"/>
          <w:color w:val="231F20"/>
          <w:sz w:val="16"/>
        </w:rPr>
        <w:t>幼儿教育</w:t>
      </w:r>
    </w:p>
    <w:p>
      <w:pPr>
        <w:tabs>
          <w:tab w:val="left" w:pos="6196"/>
        </w:tabs>
        <w:spacing w:before="49"/>
        <w:ind w:left="2353" w:right="0" w:firstLine="0"/>
        <w:jc w:val="left"/>
        <w:rPr>
          <w:sz w:val="16"/>
        </w:rPr>
      </w:pPr>
      <w:r>
        <w:br w:type="column"/>
      </w:r>
      <w:r>
        <w:rPr>
          <w:color w:val="231F20"/>
          <w:w w:val="105"/>
          <w:sz w:val="18"/>
        </w:rPr>
        <w:t>科学咨询/教育科研</w:t>
      </w:r>
      <w:r>
        <w:rPr>
          <w:color w:val="231F20"/>
          <w:w w:val="105"/>
          <w:sz w:val="18"/>
        </w:rPr>
        <w:tab/>
      </w:r>
      <w:r>
        <w:rPr>
          <w:color w:val="231F20"/>
          <w:w w:val="105"/>
          <w:position w:val="1"/>
          <w:sz w:val="16"/>
        </w:rPr>
        <w:t>2020年第07期(总第675期)</w:t>
      </w:r>
    </w:p>
    <w:p>
      <w:pPr>
        <w:pStyle w:val="2"/>
        <w:ind w:right="2112"/>
      </w:pPr>
      <w:r>
        <w:pict>
          <v:group id="_x0000_s1026" o:spid="_x0000_s1026" o:spt="203" style="position:absolute;left:0pt;margin-left:51pt;margin-top:3.25pt;height:0.75pt;width:510.25pt;mso-position-horizontal-relative:page;z-index:251659264;mso-width-relative:page;mso-height-relative:page;" coordorigin="1020,65" coordsize="10205,15">
            <o:lock v:ext="edit"/>
            <v:line id="_x0000_s1027" o:spid="_x0000_s1027" o:spt="20" style="position:absolute;left:1020;top:67;height:0;width:10205;" stroked="t" coordsize="21600,21600">
              <v:path arrowok="t"/>
              <v:fill focussize="0,0"/>
              <v:stroke weight="0.118031496062992pt" color="#231F20"/>
              <v:imagedata o:title=""/>
              <o:lock v:ext="edit"/>
            </v:line>
            <v:line id="_x0000_s1028" o:spid="_x0000_s1028" o:spt="20" style="position:absolute;left:1020;top:78;height:0;width:10205;" stroked="t" coordsize="21600,21600">
              <v:path arrowok="t"/>
              <v:fill focussize="0,0"/>
              <v:stroke weight="0.118031496062992pt" color="#231F20"/>
              <v:imagedata o:title=""/>
              <o:lock v:ext="edit"/>
            </v:line>
          </v:group>
        </w:pict>
      </w:r>
      <w:r>
        <w:rPr>
          <w:color w:val="231F20"/>
        </w:rPr>
        <w:t>中班幼儿冲突分析及其解决策略</w:t>
      </w:r>
    </w:p>
    <w:p>
      <w:pPr>
        <w:pStyle w:val="3"/>
        <w:spacing w:before="141" w:line="300" w:lineRule="exact"/>
        <w:ind w:left="0" w:right="2112"/>
        <w:jc w:val="center"/>
        <w:rPr>
          <w:rFonts w:hint="eastAsia" w:ascii="楷体" w:eastAsia="楷体"/>
        </w:rPr>
      </w:pPr>
      <w:r>
        <w:rPr>
          <w:rFonts w:hint="eastAsia" w:ascii="楷体" w:eastAsia="楷体"/>
          <w:color w:val="231F20"/>
        </w:rPr>
        <w:t>王周益</w:t>
      </w:r>
    </w:p>
    <w:p>
      <w:pPr>
        <w:spacing w:after="0"/>
        <w:sectPr>
          <w:type w:val="continuous"/>
          <w:pgSz w:w="12250" w:h="16500"/>
          <w:pgMar w:top="700" w:right="900" w:bottom="280" w:left="880" w:header="720" w:footer="720" w:gutter="0"/>
          <w:cols w:equalWidth="0" w:num="2">
            <w:col w:w="849" w:space="1285"/>
            <w:col w:w="8336"/>
          </w:cols>
        </w:sectPr>
      </w:pPr>
      <w:bookmarkStart w:id="0" w:name="_GoBack"/>
      <w:bookmarkEnd w:id="0"/>
    </w:p>
    <w:p>
      <w:pPr>
        <w:pStyle w:val="6"/>
        <w:spacing w:before="12"/>
        <w:ind w:left="0" w:firstLine="0"/>
        <w:rPr>
          <w:rFonts w:ascii="楷体"/>
          <w:sz w:val="11"/>
        </w:rPr>
      </w:pPr>
    </w:p>
    <w:p>
      <w:pPr>
        <w:spacing w:after="0"/>
        <w:rPr>
          <w:rFonts w:ascii="楷体"/>
          <w:sz w:val="11"/>
        </w:rPr>
        <w:sectPr>
          <w:type w:val="continuous"/>
          <w:pgSz w:w="12250" w:h="16500"/>
          <w:pgMar w:top="700" w:right="900" w:bottom="280" w:left="880" w:header="720" w:footer="720" w:gutter="0"/>
        </w:sectPr>
      </w:pPr>
    </w:p>
    <w:p>
      <w:pPr>
        <w:pStyle w:val="6"/>
        <w:spacing w:before="75" w:line="259" w:lineRule="auto"/>
        <w:ind w:right="48"/>
        <w:jc w:val="both"/>
        <w:rPr>
          <w:rFonts w:hint="eastAsia" w:ascii="楷体" w:eastAsia="楷体"/>
        </w:rPr>
      </w:pPr>
      <w:r>
        <w:rPr>
          <w:rFonts w:hint="eastAsia" w:ascii="黑体" w:eastAsia="黑体"/>
          <w:color w:val="231F20"/>
        </w:rPr>
        <w:t>摘 要：</w:t>
      </w:r>
      <w:r>
        <w:rPr>
          <w:rFonts w:hint="eastAsia" w:ascii="楷体" w:eastAsia="楷体"/>
          <w:color w:val="231F20"/>
        </w:rPr>
        <w:t>幼儿的冲突主要是同伴冲突。这是幼儿交往过程中常见的一种社会交往现象。中班幼儿在与同伴交往的过程中存在的一个突出问题就是以自我为中心。幼儿同伴冲突的教育重心应放在如何帮助幼儿找到解决同伴冲突的方法及策略，引导幼儿主动交往，并形成自我解决同伴间冲突的能力。这对幼儿的社会性发展具有不可代替的作用。</w:t>
      </w:r>
    </w:p>
    <w:p>
      <w:pPr>
        <w:pStyle w:val="6"/>
        <w:spacing w:before="5"/>
        <w:ind w:left="537" w:firstLine="0"/>
        <w:rPr>
          <w:rFonts w:hint="eastAsia" w:ascii="楷体" w:eastAsia="楷体"/>
        </w:rPr>
      </w:pPr>
      <w:r>
        <w:rPr>
          <w:rFonts w:hint="eastAsia" w:ascii="黑体" w:eastAsia="黑体"/>
          <w:color w:val="231F20"/>
        </w:rPr>
        <w:t>关键词：</w:t>
      </w:r>
      <w:r>
        <w:rPr>
          <w:rFonts w:hint="eastAsia" w:ascii="楷体" w:eastAsia="楷体"/>
          <w:color w:val="231F20"/>
        </w:rPr>
        <w:t>中班幼儿；冲突分析；解决策略</w:t>
      </w:r>
    </w:p>
    <w:p>
      <w:pPr>
        <w:pStyle w:val="6"/>
        <w:spacing w:before="10"/>
        <w:ind w:right="45"/>
        <w:jc w:val="both"/>
      </w:pPr>
      <w:r>
        <w:drawing>
          <wp:anchor distT="0" distB="0" distL="0" distR="0" simplePos="0" relativeHeight="251496448" behindDoc="1" locked="0" layoutInCell="1" allowOverlap="1">
            <wp:simplePos x="0" y="0"/>
            <wp:positionH relativeFrom="page">
              <wp:posOffset>635000</wp:posOffset>
            </wp:positionH>
            <wp:positionV relativeFrom="paragraph">
              <wp:posOffset>1104900</wp:posOffset>
            </wp:positionV>
            <wp:extent cx="4977130" cy="27222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4976875" cy="2722498"/>
                    </a:xfrm>
                    <a:prstGeom prst="rect">
                      <a:avLst/>
                    </a:prstGeom>
                  </pic:spPr>
                </pic:pic>
              </a:graphicData>
            </a:graphic>
          </wp:anchor>
        </w:drawing>
      </w:r>
      <w:r>
        <w:rPr>
          <w:color w:val="231F20"/>
        </w:rPr>
        <w:t>冲突是一个过程，是指具有对立的、互不相容的事件、动</w:t>
      </w:r>
      <w:r>
        <w:rPr>
          <w:color w:val="231F20"/>
          <w:spacing w:val="2"/>
        </w:rPr>
        <w:t>机、行为、观念的相互干扰。幼儿的同伴冲突是指幼儿与幼儿之间的观点、愿望等不同而产生的矛盾，能促使幼儿不断积累社会经验，也是不可避免的。相比小班，中班幼儿道德感不断增强，相互间的交往也增多了，同时也产生了攻击性行为。那么，幼儿之间为什么会产生冲突呢？笔者认为幼儿间发生冲突的原因主要有以下几点。</w:t>
      </w:r>
    </w:p>
    <w:p>
      <w:pPr>
        <w:pStyle w:val="5"/>
        <w:spacing w:line="244" w:lineRule="exact"/>
      </w:pPr>
      <w:r>
        <w:rPr>
          <w:color w:val="231F20"/>
        </w:rPr>
        <w:t>一、以自我为中心</w:t>
      </w:r>
    </w:p>
    <w:p>
      <w:pPr>
        <w:pStyle w:val="6"/>
        <w:spacing w:line="237" w:lineRule="auto"/>
        <w:ind w:right="38"/>
        <w:jc w:val="both"/>
        <w:rPr>
          <w:sz w:val="10"/>
        </w:rPr>
      </w:pPr>
      <w:r>
        <w:rPr>
          <w:color w:val="231F20"/>
        </w:rPr>
        <w:t>幼儿的“自我中心”指的是幼儿还不能将自身与外界很好地分辨开来，把自己当做是宇宙的中心，通常以自己的角度去处理问题。在集体活动中，幼儿常常会以自身满足感、荣誉感没有得到满足或体现而发生冲突。例如，在晨间游戏中，幼儿会选择自己喜欢的玩具并开始游戏。可是，过了一会儿了， 孩子们就争吵了起来。有些孩子就会跟我告状说自己的玩具很少。有的孩子自己有玩具，而且还拿了很多。由于玩具数量是有限的，选择该玩具的小朋友又很多，就难免会出现分配不均的现象。教师会鼓励孩子没有玩具或者玩具少时就与同伴一起合作、分享。可是，幼儿们还是自顾自地进行拼搭。不一会儿，有些小朋友会向我告状，“他们玩具都比我多，我的最少”。这种情况是由于在家没人和他抢着玩。因此，孩子们没有分享的习惯，更没有合作的意识。当玩具过少或者没有达到其要求时，他们就会与同伴发生冲突。</w:t>
      </w:r>
      <w:r>
        <w:rPr>
          <w:color w:val="231F20"/>
          <w:position w:val="8"/>
          <w:sz w:val="10"/>
        </w:rPr>
        <w:t>[1]</w:t>
      </w:r>
    </w:p>
    <w:p>
      <w:pPr>
        <w:pStyle w:val="5"/>
        <w:spacing w:before="12" w:line="250" w:lineRule="exact"/>
      </w:pPr>
      <w:r>
        <w:rPr>
          <w:color w:val="231F20"/>
        </w:rPr>
        <w:t>二、年龄、性格等差异</w:t>
      </w:r>
    </w:p>
    <w:p>
      <w:pPr>
        <w:pStyle w:val="6"/>
        <w:spacing w:line="237" w:lineRule="auto"/>
        <w:ind w:right="45"/>
        <w:jc w:val="both"/>
        <w:rPr>
          <w:sz w:val="10"/>
        </w:rPr>
      </w:pPr>
      <w:r>
        <w:rPr>
          <w:color w:val="231F20"/>
        </w:rPr>
        <w:t>中班幼儿由于他们的年龄特点，其认知和是非判断能力还比较弱。加上接触社会的方式不同，他们各方面的发展也存在差异。而且，中班孩子又具有极强的自尊心。随着道德感的不断发展，他们打抱不平、维护纪律的现象明显增多。</w:t>
      </w:r>
      <w:r>
        <w:rPr>
          <w:color w:val="231F20"/>
          <w:position w:val="8"/>
          <w:sz w:val="10"/>
        </w:rPr>
        <w:t>[2]</w:t>
      </w:r>
    </w:p>
    <w:p>
      <w:pPr>
        <w:pStyle w:val="5"/>
        <w:spacing w:before="3"/>
      </w:pPr>
      <w:r>
        <w:rPr>
          <w:color w:val="231F20"/>
        </w:rPr>
        <w:t>三、各方面环境因素</w:t>
      </w:r>
    </w:p>
    <w:p>
      <w:pPr>
        <w:pStyle w:val="6"/>
        <w:spacing w:line="229" w:lineRule="exact"/>
        <w:ind w:left="537" w:firstLine="0"/>
        <w:rPr>
          <w:rFonts w:hint="eastAsia" w:ascii="黑体" w:eastAsia="黑体"/>
        </w:rPr>
      </w:pPr>
      <w:r>
        <w:rPr>
          <w:rFonts w:hint="eastAsia" w:ascii="黑体" w:eastAsia="黑体"/>
          <w:color w:val="231F20"/>
        </w:rPr>
        <w:t>（一）家庭环境因素</w:t>
      </w:r>
    </w:p>
    <w:p>
      <w:pPr>
        <w:pStyle w:val="6"/>
        <w:spacing w:before="10"/>
        <w:ind w:right="45"/>
        <w:jc w:val="both"/>
      </w:pPr>
      <w:r>
        <w:rPr>
          <w:color w:val="231F20"/>
        </w:rPr>
        <w:t>随着现在生活条件的改善，孩子是家里人的宝贝。他们从</w:t>
      </w:r>
      <w:r>
        <w:rPr>
          <w:color w:val="231F20"/>
          <w:spacing w:val="2"/>
        </w:rPr>
        <w:t>小生长在温室中，父母尽可能地为之提供良好的物质条件，竭</w:t>
      </w:r>
      <w:r>
        <w:rPr>
          <w:color w:val="231F20"/>
          <w:spacing w:val="-3"/>
        </w:rPr>
        <w:t>尽所能地满足他们各种各样的要求。生活在这样的环境下，幼儿在成长中缺少了与社会交往的机会，缺少了解决冲突的机会。因</w:t>
      </w:r>
      <w:r>
        <w:rPr>
          <w:color w:val="231F20"/>
          <w:spacing w:val="-5"/>
        </w:rPr>
        <w:t>此，他们又怎么会友好、无私地与别人分享自己的玩具呢！</w:t>
      </w:r>
    </w:p>
    <w:p>
      <w:pPr>
        <w:pStyle w:val="6"/>
        <w:spacing w:before="1"/>
        <w:ind w:left="537" w:firstLine="0"/>
        <w:rPr>
          <w:rFonts w:hint="eastAsia" w:ascii="黑体" w:eastAsia="黑体"/>
        </w:rPr>
      </w:pPr>
      <w:r>
        <w:rPr>
          <w:rFonts w:hint="eastAsia" w:ascii="黑体" w:eastAsia="黑体"/>
          <w:color w:val="231F20"/>
        </w:rPr>
        <w:t>（二）幼儿园环境因素</w:t>
      </w:r>
    </w:p>
    <w:p>
      <w:pPr>
        <w:pStyle w:val="6"/>
        <w:spacing w:before="10"/>
        <w:ind w:right="38"/>
        <w:jc w:val="both"/>
        <w:rPr>
          <w:sz w:val="10"/>
        </w:rPr>
      </w:pPr>
      <w:r>
        <w:rPr>
          <w:color w:val="231F20"/>
        </w:rPr>
        <w:t>现在的幼儿园普遍存在一个班容量过大的问题。这种拥挤的空间会使幼儿感到压抑，影响幼儿的活动，从而引发各种冲突。另外，幼儿间互动材料的种类、样式、性质等也会对幼儿的社会行为产生影响。教师和家长在解决幼儿同伴冲突问题时，可以采取哪些策略呢？我们将从案例分析中进行阐述。</w:t>
      </w:r>
      <w:r>
        <w:rPr>
          <w:color w:val="231F20"/>
          <w:position w:val="8"/>
          <w:sz w:val="10"/>
        </w:rPr>
        <w:t>[3]</w:t>
      </w:r>
    </w:p>
    <w:p>
      <w:pPr>
        <w:pStyle w:val="6"/>
        <w:spacing w:line="237" w:lineRule="auto"/>
        <w:ind w:right="45"/>
        <w:jc w:val="both"/>
      </w:pPr>
      <w:r>
        <w:rPr>
          <w:color w:val="231F20"/>
        </w:rPr>
        <w:t>案例：在一次区域游戏时，选择阅读区的孩子们有的三三两两地坐在一起看同一本书，有的自己选了心爱的书独自津津有味地看着。这次，性格内向的亮亮和外向又强势的乐乐在阅</w:t>
      </w:r>
    </w:p>
    <w:p>
      <w:pPr>
        <w:pStyle w:val="6"/>
        <w:spacing w:before="65"/>
        <w:ind w:right="108" w:firstLine="0"/>
        <w:jc w:val="both"/>
      </w:pPr>
      <w:r>
        <w:br w:type="column"/>
      </w:r>
      <w:r>
        <w:rPr>
          <w:color w:val="231F20"/>
        </w:rPr>
        <w:t>读区里一起看书。过了一会儿，乐乐就哭着向我告状，说亮亮打他了。我很惊讶。平时，亮亮是一个很乖巧的孩子，性格温和，通常不会去招惹其他孩子，更别说打人了。今天他怎么会动手打人了呢？当老师和乐乐一起到亮亮那儿了解情况时， 亮亮一脸委屈。当我询问发生了什么事时，亮亮说着说着就哭了起来。经过我的了解，原来是乐乐去抢亮亮正在看的书，亮亮不肯给，乐乐就争抢着把亮亮喜爱的书给撕坏了，还扔在了地上。于是，内向的亮亮生气了，冲上去打了乐乐。乐乐就哭着向我来告状了。我在了解了情况后，心平气和地与两个幼儿进行了交谈，把孩子各自存在的错误告诉给幼儿听，并提出了解决办法。最终，两个孩子认识到了自己的错误，也相互道了歉。在接下来的活动中，两个小朋友友好地一起看着书。</w:t>
      </w:r>
    </w:p>
    <w:p>
      <w:pPr>
        <w:pStyle w:val="6"/>
        <w:spacing w:line="230" w:lineRule="exact"/>
        <w:ind w:left="537" w:firstLine="0"/>
      </w:pPr>
      <w:r>
        <w:rPr>
          <w:color w:val="231F20"/>
        </w:rPr>
        <w:t>教育策略：在该冲突现象中，我们首先要把握好冲突的原</w:t>
      </w:r>
    </w:p>
    <w:p>
      <w:pPr>
        <w:pStyle w:val="6"/>
        <w:spacing w:before="1" w:line="237" w:lineRule="auto"/>
        <w:ind w:right="118" w:firstLine="0"/>
        <w:jc w:val="both"/>
      </w:pPr>
      <w:r>
        <w:rPr>
          <w:color w:val="231F20"/>
        </w:rPr>
        <w:t>因，然后再对其进行分析、指导。教师发现了他们的问题后， 应与他们两个人进行沟通，跟他们讲道理，不能一味地批评幼儿。如果一味地去评判他们，那么幼儿接下来的交往能力就会受到一定的影响。案例中的教师就十分懂得引导艺术，在与幼儿交谈后，帮助孩子了解了自己的错误之后，再请两个小朋友进行协商、调解、相互道歉。这时，两个幼儿在相互的道歉中更好地认识到了自己的错误。通过这次事件后，孩子们以后在遇到相似的问题时就会很好地避免或解决了。</w:t>
      </w:r>
      <w:r>
        <w:rPr>
          <w:color w:val="231F20"/>
          <w:position w:val="8"/>
          <w:sz w:val="10"/>
        </w:rPr>
        <w:t>[4]</w:t>
      </w:r>
      <w:r>
        <w:rPr>
          <w:color w:val="231F20"/>
        </w:rPr>
        <w:t>对这次案例进行分析，我认为解决冲突的策略如下。</w:t>
      </w:r>
    </w:p>
    <w:p>
      <w:pPr>
        <w:pStyle w:val="6"/>
        <w:spacing w:before="5"/>
        <w:ind w:right="116"/>
        <w:jc w:val="both"/>
        <w:rPr>
          <w:sz w:val="10"/>
        </w:rPr>
      </w:pPr>
      <w:r>
        <w:rPr>
          <w:color w:val="231F20"/>
        </w:rPr>
        <w:t>1.教师要了解、关注每一位幼儿，尊重个体差异、热爱幼儿，公平、辩证地看待幼儿间的冲突。每个幼儿都是独立的个体。教师要了解每个幼儿的性格，针对性地解决冲突。当孩子间发生冲突后，教师应认真了解事情的起因、经过，要及时对他们的冲突采取有效措施，平等公正地看待幼儿的行为，不能敷衍了事，并尊重幼儿各方面的发展差异。这样才能帮助幼儿获得更好的交往体验。</w:t>
      </w:r>
      <w:r>
        <w:rPr>
          <w:color w:val="231F20"/>
          <w:position w:val="8"/>
          <w:sz w:val="10"/>
        </w:rPr>
        <w:t>[5]</w:t>
      </w:r>
    </w:p>
    <w:p>
      <w:pPr>
        <w:pStyle w:val="6"/>
        <w:spacing w:line="237" w:lineRule="auto"/>
        <w:ind w:right="110"/>
        <w:jc w:val="both"/>
      </w:pPr>
      <w:r>
        <w:rPr>
          <w:color w:val="231F20"/>
        </w:rPr>
        <w:t>2.营造宽松、舒适的活动环境，教授人际交往的技能技巧。教师要为幼儿提供宽松的环境和丰富的材料，避免不必要的争抢和紧张关系的发生。</w:t>
      </w:r>
      <w:r>
        <w:rPr>
          <w:color w:val="231F20"/>
          <w:position w:val="8"/>
          <w:sz w:val="10"/>
        </w:rPr>
        <w:t>[6]</w:t>
      </w:r>
      <w:r>
        <w:rPr>
          <w:color w:val="231F20"/>
        </w:rPr>
        <w:t>由此可见，教师可以营造一定的环境氛围，引导幼儿正向的社会性行为，并教给其技巧，以减少冲突行为的产生。在处理问题的过程中，教师的正确指导是非常重要的。因此，在教育教学活动和一日生活中，教师要教给幼儿一些避免冲突和解决冲突的方法。</w:t>
      </w:r>
    </w:p>
    <w:p>
      <w:pPr>
        <w:pStyle w:val="6"/>
        <w:ind w:right="116"/>
        <w:jc w:val="both"/>
      </w:pPr>
      <w:r>
        <w:rPr>
          <w:color w:val="231F20"/>
        </w:rPr>
        <w:t>3.教师将主动权交给处于冲突中的幼儿，引导幼儿自行解决冲突是解决的重点和最高层次。在幼儿的日常活动中，冲突时常发生。如果都由教师包办代替，这不仅会减少幼儿社会交往的机会，还会使其产生依从性。为此，教师可以鼓励幼儿自己想办法来处理，增强其解决冲突的能力，促进其社会交往， 使其做到自己的事情自己解决，产生责任感。</w:t>
      </w:r>
    </w:p>
    <w:p>
      <w:pPr>
        <w:pStyle w:val="6"/>
        <w:spacing w:line="237" w:lineRule="auto"/>
        <w:ind w:right="119"/>
        <w:jc w:val="both"/>
      </w:pPr>
      <w:r>
        <w:rPr>
          <w:color w:val="231F20"/>
          <w:spacing w:val="-5"/>
        </w:rPr>
        <w:t>4.家园配合，共同努力。很多家长在幼儿一出现冲突行为时</w:t>
      </w:r>
      <w:r>
        <w:rPr>
          <w:color w:val="231F20"/>
          <w:spacing w:val="-4"/>
        </w:rPr>
        <w:t>便加以阻止或包办解决，认为这种行为是不好的。实际上，冲突能帮助幼儿不断积累社会经验，能让幼儿获得人际体验，知道如</w:t>
      </w:r>
      <w:r>
        <w:rPr>
          <w:color w:val="231F20"/>
          <w:spacing w:val="-5"/>
        </w:rPr>
        <w:t>何与同伴交往，也能让幼儿逐步学会采取同伴的观点。</w:t>
      </w:r>
    </w:p>
    <w:p>
      <w:pPr>
        <w:pStyle w:val="6"/>
        <w:ind w:right="107"/>
        <w:jc w:val="both"/>
      </w:pPr>
      <w:r>
        <w:rPr>
          <w:color w:val="231F20"/>
        </w:rPr>
        <w:t>因此，让我们正确看待冲突，珍视冲突带来的价值，不一味地抵触。教师和家长应根据具体情况处理好幼儿之间的冲突，培养幼儿解决冲突的能力。这样才能让幼儿获得积极的交往体验和社会发展，并促进幼儿身心的健康发展。</w:t>
      </w:r>
    </w:p>
    <w:p>
      <w:pPr>
        <w:spacing w:after="0"/>
        <w:jc w:val="both"/>
        <w:sectPr>
          <w:type w:val="continuous"/>
          <w:pgSz w:w="12250" w:h="16500"/>
          <w:pgMar w:top="700" w:right="900" w:bottom="280" w:left="880" w:header="720" w:footer="720" w:gutter="0"/>
          <w:cols w:equalWidth="0" w:num="2">
            <w:col w:w="5153" w:space="91"/>
            <w:col w:w="5226"/>
          </w:cols>
        </w:sectPr>
      </w:pPr>
    </w:p>
    <w:p>
      <w:pPr>
        <w:pStyle w:val="6"/>
        <w:spacing w:before="2" w:after="1"/>
        <w:ind w:left="0" w:firstLine="0"/>
        <w:rPr>
          <w:sz w:val="12"/>
        </w:rPr>
      </w:pPr>
    </w:p>
    <w:p>
      <w:pPr>
        <w:pStyle w:val="6"/>
        <w:spacing w:line="20" w:lineRule="exact"/>
        <w:ind w:left="138" w:firstLine="0"/>
        <w:rPr>
          <w:sz w:val="2"/>
        </w:rPr>
      </w:pPr>
      <w:r>
        <w:rPr>
          <w:sz w:val="2"/>
        </w:rPr>
        <w:pict>
          <v:group id="_x0000_s1029" o:spid="_x0000_s1029" o:spt="203" style="height:0.75pt;width:510.25pt;" coordsize="10205,15">
            <o:lock v:ext="edit"/>
            <v:line id="_x0000_s1030" o:spid="_x0000_s1030" o:spt="20" style="position:absolute;left:0;top:1;height:0;width:10205;" stroked="t" coordsize="21600,21600">
              <v:path arrowok="t"/>
              <v:fill focussize="0,0"/>
              <v:stroke weight="0.118031496062992pt" color="#231F20"/>
              <v:imagedata o:title=""/>
              <o:lock v:ext="edit"/>
            </v:line>
            <v:line id="_x0000_s1031" o:spid="_x0000_s1031" o:spt="20" style="position:absolute;left:0;top:13;height:0;width:10205;" stroked="t" coordsize="21600,21600">
              <v:path arrowok="t"/>
              <v:fill focussize="0,0"/>
              <v:stroke weight="0.118031496062992pt" color="#231F20"/>
              <v:imagedata o:title=""/>
              <o:lock v:ext="edit"/>
            </v:line>
            <w10:wrap type="none"/>
            <w10:anchorlock/>
          </v:group>
        </w:pict>
      </w:r>
    </w:p>
    <w:p>
      <w:pPr>
        <w:pStyle w:val="5"/>
        <w:spacing w:line="240" w:lineRule="auto"/>
        <w:ind w:left="149"/>
        <w:rPr>
          <w:rFonts w:ascii="Arial" w:hAnsi="Arial"/>
        </w:rPr>
        <w:sectPr>
          <w:type w:val="continuous"/>
          <w:pgSz w:w="12250" w:h="16500"/>
          <w:pgMar w:top="700" w:right="900" w:bottom="280" w:left="880" w:header="720" w:footer="720" w:gutter="0"/>
        </w:sectPr>
      </w:pPr>
      <w:r>
        <w:rPr>
          <w:rFonts w:ascii="Arial" w:hAnsi="Arial"/>
          <w:color w:val="231F20"/>
        </w:rPr>
        <w:t>·130</w:t>
      </w:r>
    </w:p>
    <w:p>
      <w:pPr>
        <w:spacing w:before="1"/>
        <w:ind w:right="0"/>
        <w:jc w:val="left"/>
        <w:rPr>
          <w:sz w:val="24"/>
        </w:rPr>
      </w:pPr>
    </w:p>
    <w:sectPr>
      <w:pgSz w:w="12250" w:h="16000"/>
      <w:pgMar w:top="280" w:right="1720" w:bottom="280" w:left="9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90868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CN" w:eastAsia="zh-CN" w:bidi="zh-CN"/>
    </w:rPr>
  </w:style>
  <w:style w:type="paragraph" w:styleId="2">
    <w:name w:val="heading 1"/>
    <w:basedOn w:val="1"/>
    <w:next w:val="1"/>
    <w:qFormat/>
    <w:uiPriority w:val="1"/>
    <w:pPr>
      <w:spacing w:before="59"/>
      <w:jc w:val="center"/>
      <w:outlineLvl w:val="1"/>
    </w:pPr>
    <w:rPr>
      <w:rFonts w:ascii="Arial Unicode MS" w:hAnsi="Arial Unicode MS" w:eastAsia="Arial Unicode MS" w:cs="Arial Unicode MS"/>
      <w:sz w:val="42"/>
      <w:szCs w:val="42"/>
      <w:lang w:val="zh-CN" w:eastAsia="zh-CN" w:bidi="zh-CN"/>
    </w:rPr>
  </w:style>
  <w:style w:type="paragraph" w:styleId="3">
    <w:name w:val="heading 2"/>
    <w:basedOn w:val="1"/>
    <w:next w:val="1"/>
    <w:qFormat/>
    <w:uiPriority w:val="1"/>
    <w:pPr>
      <w:spacing w:before="1"/>
      <w:ind w:left="100"/>
      <w:outlineLvl w:val="2"/>
    </w:pPr>
    <w:rPr>
      <w:rFonts w:ascii="PMingLiU" w:hAnsi="PMingLiU" w:eastAsia="PMingLiU" w:cs="PMingLiU"/>
      <w:sz w:val="24"/>
      <w:szCs w:val="24"/>
      <w:lang w:val="zh-CN" w:eastAsia="zh-CN" w:bidi="zh-CN"/>
    </w:rPr>
  </w:style>
  <w:style w:type="paragraph" w:styleId="4">
    <w:name w:val="heading 3"/>
    <w:basedOn w:val="1"/>
    <w:next w:val="1"/>
    <w:qFormat/>
    <w:uiPriority w:val="1"/>
    <w:pPr>
      <w:spacing w:line="261" w:lineRule="exact"/>
      <w:jc w:val="center"/>
      <w:outlineLvl w:val="3"/>
    </w:pPr>
    <w:rPr>
      <w:rFonts w:ascii="楷体" w:hAnsi="楷体" w:eastAsia="楷体" w:cs="楷体"/>
      <w:sz w:val="21"/>
      <w:szCs w:val="21"/>
      <w:lang w:val="zh-CN" w:eastAsia="zh-CN" w:bidi="zh-CN"/>
    </w:rPr>
  </w:style>
  <w:style w:type="paragraph" w:styleId="5">
    <w:name w:val="heading 4"/>
    <w:basedOn w:val="1"/>
    <w:next w:val="1"/>
    <w:qFormat/>
    <w:uiPriority w:val="1"/>
    <w:pPr>
      <w:spacing w:line="255" w:lineRule="exact"/>
      <w:ind w:left="537"/>
      <w:outlineLvl w:val="4"/>
    </w:pPr>
    <w:rPr>
      <w:rFonts w:ascii="黑体" w:hAnsi="黑体" w:eastAsia="黑体" w:cs="黑体"/>
      <w:sz w:val="20"/>
      <w:szCs w:val="20"/>
      <w:lang w:val="zh-CN" w:eastAsia="zh-CN" w:bidi="zh-CN"/>
    </w:rPr>
  </w:style>
  <w:style w:type="character" w:default="1" w:styleId="8">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140" w:firstLine="396"/>
    </w:pPr>
    <w:rPr>
      <w:rFonts w:ascii="PMingLiU" w:hAnsi="PMingLiU" w:eastAsia="PMingLiU" w:cs="PMingLiU"/>
      <w:sz w:val="18"/>
      <w:szCs w:val="18"/>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
      <w:ind w:left="140" w:right="112" w:firstLine="396"/>
    </w:pPr>
    <w:rPr>
      <w:rFonts w:ascii="楷体" w:hAnsi="楷体" w:eastAsia="楷体" w:cs="楷体"/>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6"/>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2021-01-05T07:13:00Z</dcterms:created>
  <dc:creator>Administrator</dc:creator>
  <cp:lastModifiedBy>yogurt</cp:lastModifiedBy>
  <dcterms:modified xsi:type="dcterms:W3CDTF">2021-01-05T07:19:38Z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LastSaved">
    <vt:filetime>2021-01-05T00:00:00Z</vt:filetime>
  </property>
  <property fmtid="{D5CDD505-2E9C-101B-9397-08002B2CF9AE}" pid="4" name="KSOProductBuildVer">
    <vt:lpwstr>2052-11.1.0.10228</vt:lpwstr>
  </property>
</Properties>
</file>