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jc w:val="center"/>
        <w:rPr>
          <w:rFonts w:hint="default" w:ascii="宋体" w:hAnsi="宋体" w:cs="宋体"/>
          <w:bCs/>
          <w:color w:val="000000" w:themeColor="text1"/>
          <w:kern w:val="0"/>
          <w:sz w:val="22"/>
          <w:szCs w:val="22"/>
          <w:vertAlign w:val="baseline"/>
          <w:lang w:val="en-US" w:eastAsia="zh-CN"/>
          <w14:textFill>
            <w14:solidFill>
              <w14:schemeClr w14:val="tx1"/>
            </w14:solidFill>
          </w14:textFill>
        </w:rPr>
      </w:pPr>
      <w:r>
        <w:rPr>
          <w:rFonts w:hint="eastAsia" w:ascii="宋体" w:hAnsi="宋体" w:cs="宋体"/>
          <w:b/>
          <w:bCs w:val="0"/>
          <w:color w:val="000000" w:themeColor="text1"/>
          <w:kern w:val="0"/>
          <w:sz w:val="28"/>
          <w:szCs w:val="28"/>
          <w:vertAlign w:val="baseline"/>
          <w:lang w:val="en-US" w:eastAsia="zh-CN"/>
          <w14:textFill>
            <w14:solidFill>
              <w14:schemeClr w14:val="tx1"/>
            </w14:solidFill>
          </w14:textFill>
        </w:rPr>
        <w:t>关于新北区学前教育优秀教师培育室第四次活动会议记录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72"/>
        <w:gridCol w:w="1410"/>
        <w:gridCol w:w="1590"/>
        <w:gridCol w:w="413"/>
        <w:gridCol w:w="1470"/>
        <w:gridCol w:w="50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44" w:type="dxa"/>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主题</w:t>
            </w:r>
          </w:p>
        </w:tc>
        <w:tc>
          <w:tcPr>
            <w:tcW w:w="3772" w:type="dxa"/>
            <w:gridSpan w:val="3"/>
          </w:tcPr>
          <w:p>
            <w:pPr>
              <w:pStyle w:val="5"/>
              <w:widowControl/>
              <w:numPr>
                <w:ilvl w:val="0"/>
                <w:numId w:val="0"/>
              </w:numPr>
              <w:jc w:val="left"/>
              <w:rPr>
                <w:rFonts w:hint="eastAsia"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《幼儿“护健康·养习惯”渗透性课程》中班区域游戏开放分享、大班集体教学活动研讨</w:t>
            </w:r>
          </w:p>
        </w:tc>
        <w:tc>
          <w:tcPr>
            <w:tcW w:w="413" w:type="dxa"/>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时间</w:t>
            </w:r>
          </w:p>
        </w:tc>
        <w:tc>
          <w:tcPr>
            <w:tcW w:w="1470" w:type="dxa"/>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2020.</w:t>
            </w:r>
            <w:bookmarkStart w:id="0" w:name="_GoBack"/>
            <w:bookmarkEnd w:id="0"/>
            <w:r>
              <w:rPr>
                <w:rFonts w:hint="eastAsia" w:ascii="宋体" w:hAnsi="宋体" w:cs="宋体"/>
                <w:bCs/>
                <w:color w:val="000000" w:themeColor="text1"/>
                <w:kern w:val="0"/>
                <w:sz w:val="24"/>
                <w:szCs w:val="24"/>
                <w:vertAlign w:val="baseline"/>
                <w:lang w:val="en-US" w:eastAsia="zh-CN"/>
                <w14:textFill>
                  <w14:solidFill>
                    <w14:schemeClr w14:val="tx1"/>
                  </w14:solidFill>
                </w14:textFill>
              </w:rPr>
              <w:t>10.28</w:t>
            </w:r>
          </w:p>
        </w:tc>
        <w:tc>
          <w:tcPr>
            <w:tcW w:w="502" w:type="dxa"/>
          </w:tcPr>
          <w:p>
            <w:pPr>
              <w:pStyle w:val="5"/>
              <w:widowControl/>
              <w:numPr>
                <w:ilvl w:val="0"/>
                <w:numId w:val="0"/>
              </w:numPr>
              <w:jc w:val="left"/>
              <w:rPr>
                <w:rFonts w:hint="eastAsia"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地点</w:t>
            </w:r>
          </w:p>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p>
        </w:tc>
        <w:tc>
          <w:tcPr>
            <w:tcW w:w="1921" w:type="dxa"/>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银河香槟湖幼儿园恐龙人园区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gridSpan w:val="2"/>
          </w:tcPr>
          <w:p>
            <w:pPr>
              <w:pStyle w:val="5"/>
              <w:widowControl/>
              <w:numPr>
                <w:ilvl w:val="0"/>
                <w:numId w:val="0"/>
              </w:numPr>
              <w:jc w:val="left"/>
              <w:rPr>
                <w:rFonts w:hint="eastAsia" w:ascii="宋体" w:hAnsi="宋体" w:cs="宋体"/>
                <w:bCs/>
                <w:color w:val="000000" w:themeColor="text1"/>
                <w:kern w:val="0"/>
                <w:sz w:val="24"/>
                <w:szCs w:val="24"/>
                <w:vertAlign w:val="baseline"/>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 xml:space="preserve">主持人                                     </w:t>
            </w:r>
          </w:p>
        </w:tc>
        <w:tc>
          <w:tcPr>
            <w:tcW w:w="1410" w:type="dxa"/>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蒋玲</w:t>
            </w:r>
          </w:p>
        </w:tc>
        <w:tc>
          <w:tcPr>
            <w:tcW w:w="1590" w:type="dxa"/>
          </w:tcPr>
          <w:p>
            <w:pPr>
              <w:pStyle w:val="5"/>
              <w:widowControl/>
              <w:numPr>
                <w:ilvl w:val="0"/>
                <w:numId w:val="0"/>
              </w:numPr>
              <w:jc w:val="left"/>
              <w:rPr>
                <w:rFonts w:hint="eastAsia"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主要参与人员</w:t>
            </w:r>
          </w:p>
        </w:tc>
        <w:tc>
          <w:tcPr>
            <w:tcW w:w="4306" w:type="dxa"/>
            <w:gridSpan w:val="4"/>
          </w:tcPr>
          <w:p>
            <w:pPr>
              <w:pStyle w:val="5"/>
              <w:widowControl/>
              <w:numPr>
                <w:ilvl w:val="0"/>
                <w:numId w:val="0"/>
              </w:numPr>
              <w:jc w:val="left"/>
              <w:rPr>
                <w:rFonts w:hint="default" w:ascii="宋体" w:hAnsi="宋体" w:cs="宋体"/>
                <w:bCs/>
                <w:color w:val="000000" w:themeColor="text1"/>
                <w:kern w:val="0"/>
                <w:sz w:val="24"/>
                <w:szCs w:val="24"/>
                <w:vertAlign w:val="baseline"/>
                <w:lang w:val="en-US" w:eastAsia="zh-CN"/>
                <w14:textFill>
                  <w14:solidFill>
                    <w14:schemeClr w14:val="tx1"/>
                  </w14:solidFill>
                </w14:textFill>
              </w:rPr>
            </w:pPr>
            <w:r>
              <w:rPr>
                <w:rFonts w:hint="eastAsia" w:ascii="宋体" w:hAnsi="宋体" w:cs="宋体"/>
                <w:bCs/>
                <w:color w:val="000000" w:themeColor="text1"/>
                <w:kern w:val="0"/>
                <w:sz w:val="24"/>
                <w:szCs w:val="24"/>
                <w:vertAlign w:val="baseline"/>
                <w:lang w:val="en-US" w:eastAsia="zh-CN"/>
                <w14:textFill>
                  <w14:solidFill>
                    <w14:schemeClr w14:val="tx1"/>
                  </w14:solidFill>
                </w14:textFill>
              </w:rPr>
              <w:t>培育室全体人员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pStyle w:val="5"/>
              <w:widowControl/>
              <w:numPr>
                <w:ilvl w:val="0"/>
                <w:numId w:val="1"/>
              </w:numPr>
              <w:ind w:firstLineChars="0"/>
              <w:jc w:val="left"/>
              <w:rPr>
                <w:rFonts w:hint="eastAsia" w:ascii="宋体" w:hAnsi="宋体" w:cs="宋体"/>
                <w:kern w:val="0"/>
                <w:sz w:val="24"/>
                <w:szCs w:val="24"/>
              </w:rPr>
            </w:pPr>
            <w:r>
              <w:rPr>
                <w:rFonts w:hint="eastAsia" w:ascii="宋体" w:hAnsi="宋体" w:cs="宋体"/>
                <w:bCs/>
                <w:color w:val="000000" w:themeColor="text1"/>
                <w:kern w:val="0"/>
                <w:sz w:val="24"/>
                <w:szCs w:val="24"/>
                <w14:textFill>
                  <w14:solidFill>
                    <w14:schemeClr w14:val="tx1"/>
                  </w14:solidFill>
                </w14:textFill>
              </w:rPr>
              <w:t>小游戏</w:t>
            </w:r>
          </w:p>
          <w:p>
            <w:pPr>
              <w:pStyle w:val="5"/>
              <w:widowControl/>
              <w:numPr>
                <w:ilvl w:val="0"/>
                <w:numId w:val="0"/>
              </w:numPr>
              <w:ind w:leftChars="0"/>
              <w:jc w:val="left"/>
              <w:rPr>
                <w:rFonts w:hint="eastAsia" w:ascii="宋体" w:hAnsi="宋体" w:cs="宋体"/>
                <w:kern w:val="0"/>
                <w:sz w:val="24"/>
                <w:szCs w:val="24"/>
              </w:rPr>
            </w:pPr>
            <w:r>
              <w:rPr>
                <w:rFonts w:hint="eastAsia" w:ascii="宋体" w:hAnsi="宋体" w:cs="宋体"/>
                <w:b/>
                <w:bCs w:val="0"/>
                <w:color w:val="000000" w:themeColor="text1"/>
                <w:kern w:val="0"/>
                <w:sz w:val="24"/>
                <w:szCs w:val="24"/>
                <w:lang w:val="en-US" w:eastAsia="zh-CN"/>
                <w14:textFill>
                  <w14:solidFill>
                    <w14:schemeClr w14:val="tx1"/>
                  </w14:solidFill>
                </w14:textFill>
              </w:rPr>
              <w:t>主持人</w:t>
            </w:r>
            <w:r>
              <w:rPr>
                <w:rFonts w:hint="eastAsia" w:ascii="宋体" w:hAnsi="宋体" w:cs="宋体"/>
                <w:bCs/>
                <w:color w:val="000000" w:themeColor="text1"/>
                <w:kern w:val="0"/>
                <w:sz w:val="24"/>
                <w:szCs w:val="24"/>
                <w:lang w:val="en-US" w:eastAsia="zh-CN"/>
                <w14:textFill>
                  <w14:solidFill>
                    <w14:schemeClr w14:val="tx1"/>
                  </w14:solidFill>
                </w14:textFill>
              </w:rPr>
              <w:t>：</w:t>
            </w:r>
            <w:r>
              <w:rPr>
                <w:rFonts w:hint="eastAsia" w:ascii="宋体" w:hAnsi="宋体" w:cs="宋体"/>
                <w:kern w:val="0"/>
                <w:sz w:val="24"/>
                <w:szCs w:val="24"/>
              </w:rPr>
              <w:t>大家上午好，经过了月饼的醇香，感受了双节的温馨，在这秋意浓浓的日子里，我们又迎来了常州市新北区学前教育优秀教师培育室第四次活动。首先请允许我代表培育室对各位老师的到来表示热烈的欢迎和衷心的感谢！我们相聚在充满活力、幸福洋溢的香槟湖幼儿园恐龙人园区，为了一个共同的目标让孩子</w:t>
            </w:r>
            <w:r>
              <w:rPr>
                <w:rFonts w:hint="eastAsia" w:ascii="宋体" w:hAnsi="宋体" w:cs="宋体"/>
                <w:b/>
                <w:kern w:val="0"/>
                <w:sz w:val="24"/>
                <w:szCs w:val="24"/>
              </w:rPr>
              <w:t>科学护健康，习惯成自然</w:t>
            </w:r>
            <w:r>
              <w:rPr>
                <w:rFonts w:hint="eastAsia" w:ascii="宋体" w:hAnsi="宋体" w:cs="宋体"/>
                <w:kern w:val="0"/>
                <w:sz w:val="24"/>
                <w:szCs w:val="24"/>
              </w:rPr>
              <w:t>。现在请大家说说生活中有哪些好的习惯呢？（随便聊）</w:t>
            </w:r>
          </w:p>
          <w:p>
            <w:pPr>
              <w:rPr>
                <w:rFonts w:hint="eastAsia"/>
                <w:sz w:val="24"/>
                <w:szCs w:val="24"/>
                <w:lang w:val="en-US" w:eastAsia="zh-CN"/>
              </w:rPr>
            </w:pPr>
            <w:r>
              <w:rPr>
                <w:rFonts w:hint="eastAsia" w:ascii="宋体" w:hAnsi="宋体" w:cs="宋体"/>
                <w:b/>
                <w:bCs/>
                <w:kern w:val="0"/>
                <w:sz w:val="24"/>
                <w:szCs w:val="24"/>
                <w:lang w:val="en-US" w:eastAsia="zh-CN"/>
              </w:rPr>
              <w:t>大家的话：</w:t>
            </w:r>
            <w:r>
              <w:rPr>
                <w:rFonts w:hint="eastAsia"/>
                <w:sz w:val="24"/>
                <w:szCs w:val="24"/>
                <w:lang w:val="en-US" w:eastAsia="zh-CN"/>
              </w:rPr>
              <w:t>挤牙膏、脱衣服挂起来、饭前洗手、爱护环境，碎纸屑、落叶捡起俩，包括归纳整理，不浪费粮食、感冒的时候用纸巾把鼻子捏住、每天孩子入园前刷牙洗脸、早睡早期、整理好自己的物品、家庭中的断舍离、睡前看会书、掉在地上不管是米粒还是其他都把它捡起来、轮流排队、自己铺被子、入园离园问好，水杯绳子绕好、在公共场合注意自己说话的音量</w:t>
            </w:r>
          </w:p>
          <w:p>
            <w:pPr>
              <w:widowControl/>
              <w:ind w:firstLine="482" w:firstLineChars="200"/>
              <w:jc w:val="left"/>
              <w:rPr>
                <w:rFonts w:hint="eastAsia" w:ascii="宋体" w:hAnsi="宋体" w:cs="宋体"/>
                <w:bCs/>
                <w:kern w:val="0"/>
                <w:sz w:val="24"/>
                <w:szCs w:val="24"/>
              </w:rPr>
            </w:pPr>
            <w:r>
              <w:rPr>
                <w:rFonts w:hint="eastAsia"/>
                <w:b/>
                <w:bCs/>
                <w:sz w:val="24"/>
                <w:szCs w:val="24"/>
                <w:lang w:val="en-US" w:eastAsia="zh-CN"/>
              </w:rPr>
              <w:t>主持人：</w:t>
            </w:r>
            <w:r>
              <w:rPr>
                <w:rFonts w:hint="eastAsia"/>
                <w:sz w:val="24"/>
                <w:szCs w:val="24"/>
                <w:lang w:val="en-US" w:eastAsia="zh-CN"/>
              </w:rPr>
              <w:t>这都是我们生活中的一些好习惯，有的是亲身经历、有的是幼儿园的一些好习惯，</w:t>
            </w:r>
            <w:r>
              <w:rPr>
                <w:rFonts w:hint="eastAsia" w:ascii="宋体" w:hAnsi="宋体" w:cs="宋体"/>
                <w:bCs/>
                <w:kern w:val="0"/>
                <w:sz w:val="24"/>
                <w:szCs w:val="24"/>
              </w:rPr>
              <w:t>今天开放的是我们李老师的中一班区域，那对接指南，</w:t>
            </w:r>
            <w:r>
              <w:rPr>
                <w:rFonts w:hint="eastAsia" w:ascii="宋体" w:hAnsi="宋体" w:cs="宋体"/>
                <w:bCs/>
                <w:kern w:val="0"/>
                <w:sz w:val="24"/>
                <w:szCs w:val="24"/>
                <w:lang w:eastAsia="zh-CN"/>
              </w:rPr>
              <w:t>《</w:t>
            </w:r>
            <w:r>
              <w:rPr>
                <w:rFonts w:hint="eastAsia" w:ascii="宋体" w:hAnsi="宋体" w:cs="宋体"/>
                <w:bCs/>
                <w:kern w:val="0"/>
                <w:sz w:val="24"/>
                <w:szCs w:val="24"/>
              </w:rPr>
              <w:t>指南</w:t>
            </w:r>
            <w:r>
              <w:rPr>
                <w:rFonts w:hint="eastAsia" w:ascii="宋体" w:hAnsi="宋体" w:cs="宋体"/>
                <w:bCs/>
                <w:kern w:val="0"/>
                <w:sz w:val="24"/>
                <w:szCs w:val="24"/>
                <w:lang w:eastAsia="zh-CN"/>
              </w:rPr>
              <w:t>》</w:t>
            </w:r>
            <w:r>
              <w:rPr>
                <w:rFonts w:hint="eastAsia" w:ascii="宋体" w:hAnsi="宋体" w:cs="宋体"/>
                <w:bCs/>
                <w:kern w:val="0"/>
                <w:sz w:val="24"/>
                <w:szCs w:val="24"/>
              </w:rPr>
              <w:t>中提到中班幼儿涉及到的习惯有哪些呢？大家可以找一找，我们对接指南一起聊一聊。</w:t>
            </w:r>
          </w:p>
          <w:p>
            <w:pPr>
              <w:widowControl/>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找到的老师可以说一说。</w:t>
            </w:r>
          </w:p>
          <w:p>
            <w:pPr>
              <w:rPr>
                <w:rFonts w:hint="eastAsia" w:ascii="宋体" w:hAnsi="宋体" w:cs="宋体"/>
                <w:bCs/>
                <w:color w:val="000000" w:themeColor="text1"/>
                <w:kern w:val="0"/>
                <w:sz w:val="24"/>
                <w:szCs w:val="24"/>
                <w:lang w:eastAsia="zh-CN"/>
                <w14:textFill>
                  <w14:solidFill>
                    <w14:schemeClr w14:val="tx1"/>
                  </w14:solidFill>
                </w14:textFill>
              </w:rPr>
            </w:pPr>
            <w:r>
              <w:rPr>
                <w:rFonts w:hint="eastAsia"/>
                <w:sz w:val="24"/>
                <w:szCs w:val="24"/>
                <w:lang w:val="en-US" w:eastAsia="zh-CN"/>
              </w:rPr>
              <w:t>蒋：在语言领域具有文明的语言习惯那个里面</w:t>
            </w:r>
            <w:r>
              <w:rPr>
                <w:rFonts w:hint="eastAsia" w:ascii="宋体" w:hAnsi="宋体" w:cs="宋体"/>
                <w:bCs/>
                <w:color w:val="000000" w:themeColor="text1"/>
                <w:kern w:val="0"/>
                <w:sz w:val="24"/>
                <w:szCs w:val="24"/>
                <w14:textFill>
                  <w14:solidFill>
                    <w14:schemeClr w14:val="tx1"/>
                  </w14:solidFill>
                </w14:textFill>
              </w:rPr>
              <w:t>能根据场合调节自己说话声音的大小</w:t>
            </w:r>
            <w:r>
              <w:rPr>
                <w:rFonts w:hint="eastAsia" w:ascii="宋体" w:hAnsi="宋体" w:cs="宋体"/>
                <w:bCs/>
                <w:color w:val="000000" w:themeColor="text1"/>
                <w:kern w:val="0"/>
                <w:sz w:val="24"/>
                <w:szCs w:val="24"/>
                <w:lang w:eastAsia="zh-CN"/>
                <w14:textFill>
                  <w14:solidFill>
                    <w14:schemeClr w14:val="tx1"/>
                  </w14:solidFill>
                </w14:textFill>
              </w:rPr>
              <w:t>；</w:t>
            </w:r>
          </w:p>
          <w:p>
            <w:pPr>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 xml:space="preserve">主持人：非常好，谢谢蒋老师开了一个好头还有呢 </w:t>
            </w:r>
          </w:p>
          <w:p>
            <w:pPr>
              <w:rPr>
                <w:rFonts w:hint="eastAsia" w:ascii="宋体" w:hAnsi="宋体" w:cs="宋体"/>
                <w:bCs/>
                <w:color w:val="000000" w:themeColor="text1"/>
                <w:kern w:val="0"/>
                <w:sz w:val="24"/>
                <w:szCs w:val="24"/>
                <w:lang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师：社会领域中有</w:t>
            </w:r>
            <w:r>
              <w:rPr>
                <w:rFonts w:hint="eastAsia" w:ascii="宋体" w:hAnsi="宋体" w:cs="宋体"/>
                <w:bCs/>
                <w:color w:val="000000" w:themeColor="text1"/>
                <w:kern w:val="0"/>
                <w:sz w:val="24"/>
                <w:szCs w:val="24"/>
                <w14:textFill>
                  <w14:solidFill>
                    <w14:schemeClr w14:val="tx1"/>
                  </w14:solidFill>
                </w14:textFill>
              </w:rPr>
              <w:t>基本的行为规范</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不私自拿不属于自己的东西</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知道说谎是不对的</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在提醒下，能节约粮食、水电等</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14:textFill>
                  <w14:solidFill>
                    <w14:schemeClr w14:val="tx1"/>
                  </w14:solidFill>
                </w14:textFill>
              </w:rPr>
              <w:t>不私自拿不属于自己的东西</w:t>
            </w:r>
            <w:r>
              <w:rPr>
                <w:rFonts w:hint="eastAsia" w:ascii="宋体" w:hAnsi="宋体" w:cs="宋体"/>
                <w:bCs/>
                <w:color w:val="000000" w:themeColor="text1"/>
                <w:kern w:val="0"/>
                <w:sz w:val="24"/>
                <w:szCs w:val="24"/>
                <w:lang w:eastAsia="zh-CN"/>
                <w14:textFill>
                  <w14:solidFill>
                    <w14:schemeClr w14:val="tx1"/>
                  </w14:solidFill>
                </w14:textFill>
              </w:rPr>
              <w:t>；</w:t>
            </w:r>
          </w:p>
          <w:p>
            <w:pPr>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主持人：这是我们社会领域的，我们刚刚董秦秀老师好像也讲到了</w:t>
            </w:r>
          </w:p>
          <w:p>
            <w:pPr>
              <w:rPr>
                <w:rFonts w:hint="default"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董：对，在那个健康第三小点，</w:t>
            </w:r>
            <w:r>
              <w:rPr>
                <w:rFonts w:hint="eastAsia"/>
                <w:sz w:val="24"/>
                <w:szCs w:val="24"/>
                <w:lang w:val="en-US" w:eastAsia="zh-CN"/>
              </w:rPr>
              <w:t>68-69，</w:t>
            </w:r>
            <w:r>
              <w:rPr>
                <w:rFonts w:hint="eastAsia" w:ascii="宋体" w:hAnsi="宋体" w:cs="宋体"/>
                <w:bCs/>
                <w:color w:val="000000" w:themeColor="text1"/>
                <w:kern w:val="0"/>
                <w:sz w:val="24"/>
                <w:szCs w:val="24"/>
                <w14:textFill>
                  <w14:solidFill>
                    <w14:schemeClr w14:val="tx1"/>
                  </w14:solidFill>
                </w14:textFill>
              </w:rPr>
              <w:t>生活习惯与生活能力</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sz w:val="24"/>
                <w:szCs w:val="24"/>
                <w:lang w:val="en-US" w:eastAsia="zh-CN"/>
              </w:rPr>
              <w:t>中班的每一条都是好习惯，</w:t>
            </w:r>
          </w:p>
          <w:p>
            <w:pPr>
              <w:widowControl/>
              <w:jc w:val="left"/>
              <w:rPr>
                <w:rFonts w:hint="eastAsia" w:ascii="宋体" w:hAnsi="宋体" w:cs="宋体"/>
                <w:kern w:val="0"/>
                <w:sz w:val="24"/>
                <w:szCs w:val="24"/>
              </w:rPr>
            </w:pPr>
            <w:r>
              <w:rPr>
                <w:rFonts w:hint="eastAsia" w:ascii="宋体" w:hAnsi="宋体" w:cs="宋体"/>
                <w:kern w:val="0"/>
                <w:sz w:val="24"/>
                <w:szCs w:val="24"/>
                <w:lang w:val="en-US" w:eastAsia="zh-CN"/>
              </w:rPr>
              <w:t>主持人：好，非常好，谢谢董老师，</w:t>
            </w:r>
            <w:r>
              <w:rPr>
                <w:rFonts w:hint="eastAsia" w:ascii="宋体" w:hAnsi="宋体" w:cs="宋体"/>
                <w:kern w:val="0"/>
                <w:sz w:val="24"/>
                <w:szCs w:val="24"/>
              </w:rPr>
              <w:t>我也提前做了梳理，我们一起来看一看。</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024"/>
              <w:gridCol w:w="195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健康</w:t>
                  </w:r>
                </w:p>
              </w:tc>
              <w:tc>
                <w:tcPr>
                  <w:tcW w:w="1220"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生活习惯与生活能力</w:t>
                  </w:r>
                </w:p>
              </w:tc>
              <w:tc>
                <w:tcPr>
                  <w:tcW w:w="1175"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具有良好的生活与卫生习惯</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每天按时睡觉和起床，并能坚持午睡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喜欢参加体育活动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不偏食、挑食，不暴饮暴食。喜欢吃瓜果、蔬菜等新鲜食品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常喝白开水，不贪喝饮料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知道保护眼睛，不在光线过强或过暗的地方看书，连续看电视等不超过20分钟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每天早晚刷牙、饭前便后洗手，方法基本正确。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具有基本的生活自理能力</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能自己穿脱衣物、鞋袜、扣纽扣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能整理自己的物品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具备基本的安全知识和自我保护能力</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认识常见的安全标志，能遵守安全规则，能遵守安全规则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运动时能主动躲避危险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语言</w:t>
                  </w:r>
                </w:p>
              </w:tc>
              <w:tc>
                <w:tcPr>
                  <w:tcW w:w="1220"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倾听与表达</w:t>
                  </w:r>
                </w:p>
              </w:tc>
              <w:tc>
                <w:tcPr>
                  <w:tcW w:w="1175"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具有文明的语言习惯</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别人对自己讲话时能回应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能根据场合调节自己说话声音的大小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能主动使用礼貌用语，不说脏话、粗话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社会</w:t>
                  </w:r>
                </w:p>
              </w:tc>
              <w:tc>
                <w:tcPr>
                  <w:tcW w:w="122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人际交往</w:t>
                  </w:r>
                </w:p>
              </w:tc>
              <w:tc>
                <w:tcPr>
                  <w:tcW w:w="1175"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能与同伴友好相处</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对大家喜欢的东西能轮流、分享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社会适应</w:t>
                  </w:r>
                </w:p>
              </w:tc>
              <w:tc>
                <w:tcPr>
                  <w:tcW w:w="1175" w:type="pct"/>
                  <w:vMerge w:val="restart"/>
                </w:tcPr>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p>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遵守基本的行为规范</w:t>
                  </w: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感受规则的意义，并能基本遵守规则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不私自拿不属于自己的东西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知道说谎是不对的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知道接受了的任务要努力完成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220"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1175" w:type="pct"/>
                  <w:vMerge w:val="continue"/>
                </w:tcPr>
                <w:p>
                  <w:pPr>
                    <w:widowControl/>
                    <w:jc w:val="left"/>
                    <w:rPr>
                      <w:rFonts w:hint="eastAsia" w:ascii="宋体" w:hAnsi="宋体" w:cs="宋体"/>
                      <w:bCs/>
                      <w:color w:val="000000" w:themeColor="text1"/>
                      <w:kern w:val="0"/>
                      <w:sz w:val="24"/>
                      <w:szCs w:val="24"/>
                      <w14:textFill>
                        <w14:solidFill>
                          <w14:schemeClr w14:val="tx1"/>
                        </w14:solidFill>
                      </w14:textFill>
                    </w:rPr>
                  </w:pPr>
                </w:p>
              </w:tc>
              <w:tc>
                <w:tcPr>
                  <w:tcW w:w="2010" w:type="pct"/>
                </w:tcPr>
                <w:p>
                  <w:pPr>
                    <w:widowControl/>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在提醒下，能节约粮食、水电等</w:t>
                  </w:r>
                </w:p>
              </w:tc>
            </w:tr>
          </w:tbl>
          <w:p>
            <w:pPr>
              <w:widowControl/>
              <w:jc w:val="left"/>
              <w:rPr>
                <w:rFonts w:hint="eastAsia"/>
                <w:b/>
                <w:bCs/>
                <w:sz w:val="24"/>
                <w:szCs w:val="24"/>
                <w:lang w:val="en-US" w:eastAsia="zh-CN"/>
              </w:rPr>
            </w:pPr>
            <w:r>
              <w:rPr>
                <w:rFonts w:hint="eastAsia" w:ascii="宋体" w:hAnsi="宋体" w:cs="宋体"/>
                <w:bCs/>
                <w:color w:val="000000" w:themeColor="text1"/>
                <w:kern w:val="0"/>
                <w:sz w:val="24"/>
                <w:szCs w:val="24"/>
                <w14:textFill>
                  <w14:solidFill>
                    <w14:schemeClr w14:val="tx1"/>
                  </w14:solidFill>
                </w14:textFill>
              </w:rPr>
              <w:t>二、谈区域</w:t>
            </w:r>
          </w:p>
          <w:p>
            <w:pPr>
              <w:widowControl/>
              <w:jc w:val="left"/>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b/>
                <w:bCs/>
                <w:sz w:val="24"/>
                <w:szCs w:val="24"/>
                <w:lang w:val="en-US" w:eastAsia="zh-CN"/>
              </w:rPr>
              <w:t>主持人：</w:t>
            </w:r>
            <w:r>
              <w:rPr>
                <w:rFonts w:hint="eastAsia"/>
                <w:sz w:val="24"/>
                <w:szCs w:val="24"/>
                <w:lang w:val="en-US" w:eastAsia="zh-CN"/>
              </w:rPr>
              <w:t>如果我们做一个有心人可以发现，今天孩子还是达到了很多，结合我们刚刚提到的中班幼儿需要涉及的习惯</w:t>
            </w:r>
            <w:r>
              <w:rPr>
                <w:rFonts w:hint="eastAsia" w:ascii="宋体" w:hAnsi="宋体" w:cs="宋体"/>
                <w:bCs/>
                <w:color w:val="000000" w:themeColor="text1"/>
                <w:kern w:val="0"/>
                <w:sz w:val="24"/>
                <w:szCs w:val="24"/>
                <w14:textFill>
                  <w14:solidFill>
                    <w14:schemeClr w14:val="tx1"/>
                  </w14:solidFill>
                </w14:textFill>
              </w:rPr>
              <w:t>我们来谈谈现场：</w:t>
            </w:r>
            <w:r>
              <w:rPr>
                <w:rFonts w:hint="eastAsia" w:ascii="宋体" w:hAnsi="宋体" w:cs="宋体"/>
                <w:bCs/>
                <w:color w:val="000000" w:themeColor="text1"/>
                <w:kern w:val="0"/>
                <w:sz w:val="24"/>
                <w:szCs w:val="24"/>
                <w:lang w:val="en-US" w:eastAsia="zh-CN"/>
                <w14:textFill>
                  <w14:solidFill>
                    <w14:schemeClr w14:val="tx1"/>
                  </w14:solidFill>
                </w14:textFill>
              </w:rPr>
              <w:t>首先我们来聊一聊第一个问题：</w:t>
            </w:r>
          </w:p>
          <w:p>
            <w:pPr>
              <w:widowControl/>
              <w:numPr>
                <w:ilvl w:val="0"/>
                <w:numId w:val="2"/>
              </w:numPr>
              <w:jc w:val="left"/>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你看到了幼儿哪些习惯？现状是怎样的？比如说操作习惯、游戏的习惯、专注力、思维习惯等。</w:t>
            </w:r>
            <w:r>
              <w:rPr>
                <w:rFonts w:hint="eastAsia" w:ascii="宋体" w:hAnsi="宋体" w:cs="宋体"/>
                <w:bCs/>
                <w:color w:val="000000" w:themeColor="text1"/>
                <w:kern w:val="0"/>
                <w:sz w:val="24"/>
                <w:szCs w:val="24"/>
                <w:lang w:val="en-US" w:eastAsia="zh-CN"/>
                <w14:textFill>
                  <w14:solidFill>
                    <w14:schemeClr w14:val="tx1"/>
                  </w14:solidFill>
                </w14:textFill>
              </w:rPr>
              <w:t>现在进行第一小点的大家畅所欲言。</w:t>
            </w:r>
          </w:p>
          <w:p>
            <w:pPr>
              <w:widowControl/>
              <w:numPr>
                <w:ilvl w:val="0"/>
                <w:numId w:val="0"/>
              </w:numPr>
              <w:jc w:val="left"/>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先请李国萍老师给大家做一个整体的介绍，然后大家可以根据我们的第一小点和老师来进行一个对话。</w:t>
            </w:r>
          </w:p>
          <w:p>
            <w:pPr>
              <w:widowControl/>
              <w:numPr>
                <w:ilvl w:val="0"/>
                <w:numId w:val="0"/>
              </w:numPr>
              <w:jc w:val="left"/>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李国萍：今天呢我们班开放，大家可以看方案，我写的还是蛮详细的，我们班划分为八个区域，其中扭扭建构是在外面的，两位老师在今天是进行了一个分工，在8：00——8：30有一位老师是在门口晨间接待，接待就有一个晨间的观察，其中就涉及到生活健康领域，比如说水杯带就是我们班最近关注的重点，还有牛奶后的一个漱口情况；我是8：30之前是在整个教室里是巡视的，8：30之后班级两位老师分工进入区域，各自的观察点也都写在上面了，在游戏的过程中老师关于所有的习惯都是随时随地都在关注到的，拿我自己来说，我今天看的是美工区、角色区、科学区以及自然角，因为他们在收纳，这三个区域材料还是比较丰富，需要小朋友自己去收纳的，在游戏中我们也会随时随地去提醒；接下来就是交流分享，分组；各自的重点也都在方案中写到了；</w:t>
            </w:r>
          </w:p>
          <w:p>
            <w:pPr>
              <w:widowControl/>
              <w:numPr>
                <w:ilvl w:val="0"/>
                <w:numId w:val="0"/>
              </w:numPr>
              <w:jc w:val="left"/>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主持人：感谢李老师的分享，从她的分享中我们也能够听到今天开放的中一班的整个布局还是很合理的，今天很多老师都选择了一个区进行观察，可以结合你观察到的案例来谈一谈，整个游戏过程中你看到了孩子哪些习惯？</w:t>
            </w:r>
          </w:p>
          <w:p>
            <w:pPr>
              <w:widowControl/>
              <w:numPr>
                <w:ilvl w:val="0"/>
                <w:numId w:val="0"/>
              </w:numPr>
              <w:jc w:val="left"/>
              <w:rPr>
                <w:rFonts w:hint="eastAsia"/>
                <w:sz w:val="24"/>
                <w:szCs w:val="24"/>
                <w:lang w:val="en-US" w:eastAsia="zh-CN"/>
              </w:rPr>
            </w:pPr>
            <w:r>
              <w:rPr>
                <w:rFonts w:hint="eastAsia" w:ascii="宋体" w:hAnsi="宋体" w:cs="宋体"/>
                <w:bCs/>
                <w:color w:val="000000" w:themeColor="text1"/>
                <w:kern w:val="0"/>
                <w:sz w:val="24"/>
                <w:szCs w:val="24"/>
                <w:lang w:val="en-US" w:eastAsia="zh-CN"/>
                <w14:textFill>
                  <w14:solidFill>
                    <w14:schemeClr w14:val="tx1"/>
                  </w14:solidFill>
                </w14:textFill>
              </w:rPr>
              <w:t>李猛：我一进去就看到自然角有两个孩子在剥大蒜，然后一会我又过去蹲下来问孩子，你们剥这个会不会被刺激到？你们是怎么解决这个问题的？一个孩子对我说去洗个手就好，一个孩子说</w:t>
            </w:r>
            <w:r>
              <w:rPr>
                <w:rFonts w:hint="eastAsia"/>
                <w:sz w:val="24"/>
                <w:szCs w:val="24"/>
                <w:lang w:val="en-US" w:eastAsia="zh-CN"/>
              </w:rPr>
              <w:t>疼一会就不疼了，然后我在那里蹲了一会看了他们，其中有一位孩子，他在剥的时候，就是那个大蒜是从一点一点撕下来的，其中就涉及到一个操作的流程习惯，还有就是剥完之后真的就去洗手了，保护自己的一个习惯。</w:t>
            </w:r>
          </w:p>
          <w:p>
            <w:pPr>
              <w:rPr>
                <w:rFonts w:hint="eastAsia"/>
                <w:sz w:val="24"/>
                <w:szCs w:val="24"/>
                <w:lang w:val="en-US" w:eastAsia="zh-CN"/>
              </w:rPr>
            </w:pPr>
            <w:r>
              <w:rPr>
                <w:rFonts w:hint="eastAsia"/>
                <w:sz w:val="24"/>
                <w:szCs w:val="24"/>
                <w:lang w:val="en-US" w:eastAsia="zh-CN"/>
              </w:rPr>
              <w:t>主持人：这个我也看到了，就是在自然角那里，自然角结合秋天的农作物，提供的大蒜给孩子进行剥蒜，孩子的整理习惯也很好，拨下来的皮在一个框中，肉也在一个框中，之后去洗手，整体的习惯还是很好的</w:t>
            </w:r>
          </w:p>
          <w:p>
            <w:pPr>
              <w:rPr>
                <w:rFonts w:hint="eastAsia"/>
                <w:sz w:val="24"/>
                <w:szCs w:val="24"/>
                <w:lang w:val="en-US" w:eastAsia="zh-CN"/>
              </w:rPr>
            </w:pPr>
            <w:r>
              <w:rPr>
                <w:rFonts w:hint="eastAsia"/>
                <w:sz w:val="24"/>
                <w:szCs w:val="24"/>
                <w:lang w:val="en-US" w:eastAsia="zh-CN"/>
              </w:rPr>
              <w:t>张玲：整体感受：第一个就是好整齐、好漂亮，其实我们能看的出，如果你们班的孩子平时收拾的就是乱七八糟的，可能就达不到这样的效果，看的出在这个班级里，两位老师在平时对孩子的收纳是关注的，而且孩子也呈现出一个比我们班大班孩子一个整理能力好很多的状态，关于个体：我重点看的是益智区的一个红衣男孩，玩的是亿童材料——花朵变变变，我主要关注的是他的专注度的时间、操作的步骤，这个孩子操作的时间是8：30——8：48，有将近28分钟的时间，在这个时间内孩子一共完成了四朵花的变形情况，他在拿的时候都有一个非常好的习惯，都是第一个拿小盒子里的操作卡片，拿一张放在桌子的旁边，然后再从亿童框里，比如说他第一个是五角星加小圆片，他会先拿一个五角星盖在上面，然后再拿一个五角星盖在上面，在对一下这个图示，完成了，把它推到前面来；第二次、三次、四次都是这么完成的，在四次之后他去拿了一个记录卡，进行观看，他的放也是非常有序，小的放旁边，一层一层的拿下去，最后也是把卡片也是整理的非常整齐的放在亿童框里的；从这个小点看出，小朋友的取放物品的习惯也是非常好的；</w:t>
            </w:r>
          </w:p>
          <w:p>
            <w:pPr>
              <w:rPr>
                <w:rFonts w:hint="eastAsia"/>
                <w:sz w:val="24"/>
                <w:szCs w:val="24"/>
                <w:lang w:val="en-US" w:eastAsia="zh-CN"/>
              </w:rPr>
            </w:pPr>
            <w:r>
              <w:rPr>
                <w:rFonts w:hint="eastAsia"/>
                <w:sz w:val="24"/>
                <w:szCs w:val="24"/>
                <w:lang w:val="en-US" w:eastAsia="zh-CN"/>
              </w:rPr>
              <w:t>主持人：感谢张玲老师带来的这个非常细致的分享，她关注的这个个体，从他拿卡片到最后的整理卡片关注的非常的全面，从全局来看，她也看到了李老师的这个材料虽然很多，但都是非常有序的；</w:t>
            </w:r>
          </w:p>
          <w:p>
            <w:pPr>
              <w:rPr>
                <w:rFonts w:hint="default"/>
                <w:sz w:val="24"/>
                <w:szCs w:val="24"/>
                <w:lang w:val="en-US" w:eastAsia="zh-CN"/>
              </w:rPr>
            </w:pPr>
            <w:r>
              <w:rPr>
                <w:rFonts w:hint="eastAsia"/>
                <w:sz w:val="24"/>
                <w:szCs w:val="24"/>
                <w:lang w:val="en-US" w:eastAsia="zh-CN"/>
              </w:rPr>
              <w:t>鲁进红：我说一下他们孩子的一个游戏包括操作习惯，从整理这一块来说，因为我看到老师都给了一个支架性的环境，所有的材料都是定点定位、分类摆放的，那么这就便于孩子的一个取放；今天我观察到的孩子的游戏情况就是他不是盯着某一个材料一直在玩，过程中也会更换材料，在玩其他游戏的时候，他就会主动把之前的全面拆分好再送回去，再玩其他的游戏，那就说明这个孩子在过程中养成了一个非常好的自主取放的习惯；还有一个孩子他来晚了，就是他在一个一个点过去之后选择了这样一个区域去玩，说明班级背后隐藏的规则意识、游戏意识是很强的；突发事件 ：有一个材料突然掉下来，他们的孩子呈现的是会主动关心，</w:t>
            </w:r>
          </w:p>
          <w:p>
            <w:pPr>
              <w:rPr>
                <w:rFonts w:hint="eastAsia"/>
                <w:sz w:val="24"/>
                <w:szCs w:val="24"/>
                <w:lang w:val="en-US" w:eastAsia="zh-CN"/>
              </w:rPr>
            </w:pPr>
            <w:r>
              <w:rPr>
                <w:rFonts w:hint="eastAsia"/>
                <w:sz w:val="24"/>
                <w:szCs w:val="24"/>
                <w:lang w:val="en-US" w:eastAsia="zh-CN"/>
              </w:rPr>
              <w:t>这个已经有大班趋向了，在老师的引导下，有主动关心集体，为他人服务的好习惯，有一个男孩跑过来说这边发生了什么事情，我需要来帮忙吗？一个男孩说没什么事情，这个男孩看到一个女孩把材料复原了之后又走开了，说明同伴之间的关系是和谐的，相互关心；谈游戏的专注度，虽然她就一个人在那，但是她一开始就把计划单列在那，他要做饮料、奶油、苹果，老师也帮忙备注了，后面她一直在很专注的玩她的游戏，不管是她的桌面、材料永远都是拿好一支笔放好，再拿另外一只，然后我再做下一步的工作，习惯成自然，前面离不开老师的教育。</w:t>
            </w:r>
          </w:p>
          <w:p>
            <w:pPr>
              <w:rPr>
                <w:rFonts w:hint="default"/>
                <w:sz w:val="24"/>
                <w:szCs w:val="24"/>
                <w:lang w:val="en-US" w:eastAsia="zh-CN"/>
              </w:rPr>
            </w:pPr>
            <w:r>
              <w:rPr>
                <w:rFonts w:hint="eastAsia"/>
                <w:sz w:val="24"/>
                <w:szCs w:val="24"/>
                <w:lang w:val="en-US" w:eastAsia="zh-CN"/>
              </w:rPr>
              <w:t>主持人：感谢鲁老师，主要从有序、由小极大，在情感方面也是需要我们关注的，还有提到的操作习惯，她一个人子用剪刀，习惯的培养，还有一些老师观察到孩子的专注力，还有老师关注到她很安静。</w:t>
            </w:r>
          </w:p>
          <w:p>
            <w:pPr>
              <w:rPr>
                <w:rFonts w:hint="default"/>
                <w:sz w:val="24"/>
                <w:szCs w:val="24"/>
                <w:lang w:val="en-US" w:eastAsia="zh-CN"/>
              </w:rPr>
            </w:pPr>
            <w:r>
              <w:rPr>
                <w:rFonts w:hint="eastAsia"/>
                <w:b/>
                <w:bCs/>
                <w:sz w:val="24"/>
                <w:szCs w:val="24"/>
                <w:lang w:val="en-US" w:eastAsia="zh-CN"/>
              </w:rPr>
              <w:t>芮亚运：</w:t>
            </w:r>
            <w:r>
              <w:rPr>
                <w:rFonts w:hint="eastAsia"/>
                <w:sz w:val="24"/>
                <w:szCs w:val="24"/>
                <w:lang w:val="en-US" w:eastAsia="zh-CN"/>
              </w:rPr>
              <w:t>我看到的也是剥大蒜，我这有一个就是活动时能与同伴分工合作，他们这个两个小朋友就是体现出来了，一个小朋友他就是一直在那剥，很专注；另外一个拿了一个整的，他剥不开，另外一个小朋友就去帮助他，帮他把外面剥掉一点点，旺仔就接着剥，剥完一个就把它掰开，变成小的，给另外一个人去剥它；然后旺仔再去拿了一个整的，他们的游戏就是有分工的；光的是放到成品里面去，没有剥完的放到框里；</w:t>
            </w:r>
          </w:p>
          <w:p>
            <w:pPr>
              <w:rPr>
                <w:rFonts w:hint="eastAsia"/>
                <w:sz w:val="24"/>
                <w:szCs w:val="24"/>
                <w:lang w:val="en-US" w:eastAsia="zh-CN"/>
              </w:rPr>
            </w:pPr>
            <w:r>
              <w:rPr>
                <w:rFonts w:hint="eastAsia"/>
                <w:b/>
                <w:bCs/>
                <w:sz w:val="24"/>
                <w:szCs w:val="24"/>
                <w:lang w:val="en-US" w:eastAsia="zh-CN"/>
              </w:rPr>
              <w:t>主持人</w:t>
            </w:r>
            <w:r>
              <w:rPr>
                <w:rFonts w:hint="eastAsia"/>
                <w:sz w:val="24"/>
                <w:szCs w:val="24"/>
                <w:lang w:val="en-US" w:eastAsia="zh-CN"/>
              </w:rPr>
              <w:t>：刚芮老师也提到了自然角有一个分工合作，这也是我们中班幼儿出现的萌芽，这两个小朋友也是我帮帮你，你帮帮我，这样的角色意识；刚刚有些老师也提到了材料，那么我们来思考第二个问题：</w:t>
            </w:r>
          </w:p>
          <w:p>
            <w:pPr>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2、对于这些习惯，离不开环境的支持，离不开老师的支持性策略，你看到了哪些支持？</w:t>
            </w:r>
          </w:p>
          <w:p>
            <w:pPr>
              <w:numPr>
                <w:ilvl w:val="0"/>
                <w:numId w:val="0"/>
              </w:numPr>
              <w:rPr>
                <w:rFonts w:hint="default"/>
                <w:sz w:val="24"/>
                <w:szCs w:val="24"/>
                <w:lang w:val="en-US" w:eastAsia="zh-CN"/>
              </w:rPr>
            </w:pPr>
            <w:r>
              <w:rPr>
                <w:rFonts w:hint="eastAsia"/>
                <w:sz w:val="24"/>
                <w:szCs w:val="24"/>
                <w:lang w:val="en-US" w:eastAsia="zh-CN"/>
              </w:rPr>
              <w:t>我先来说；我看到除了美工区的其他区域柜上有两种标记，1、材料里的内容和材料盒是一一对应的，2、材料盒和柜子有数字回应；两个匹配。</w:t>
            </w:r>
          </w:p>
          <w:p>
            <w:pPr>
              <w:numPr>
                <w:ilvl w:val="0"/>
                <w:numId w:val="0"/>
              </w:numPr>
              <w:rPr>
                <w:rFonts w:hint="eastAsia"/>
                <w:sz w:val="24"/>
                <w:szCs w:val="24"/>
                <w:lang w:val="en-US" w:eastAsia="zh-CN"/>
              </w:rPr>
            </w:pPr>
            <w:r>
              <w:rPr>
                <w:rFonts w:hint="eastAsia"/>
                <w:sz w:val="24"/>
                <w:szCs w:val="24"/>
                <w:lang w:val="en-US" w:eastAsia="zh-CN"/>
              </w:rPr>
              <w:t>黄色衣服老师：我今天看到区域规则，印象很深刻，他们的美工区就是垃圾放进垃圾桶，正确使用剪刀，很简单给孩子的教育就是很正面，还有就是刚刚你说到的标识；但是美工区我是有一些疑问，没有看到标记，但是我又看到老师的一些细心的地方：一样的材料放到一个盒子里面，比如纸条、纸片等，孩子没有标识但是也能够放进去，水彩笔，分成冷色暖色，还是很细心的；还有一个好习惯就是做艾莎公主，她能用多少拿多少，她拿了三片就是用了三片；美工区的桌边很整洁，用牛奶桶做垃圾桶，对于美工区这些材料摆放就是故意这样做的还是？</w:t>
            </w:r>
          </w:p>
          <w:p>
            <w:pPr>
              <w:numPr>
                <w:ilvl w:val="0"/>
                <w:numId w:val="0"/>
              </w:numPr>
              <w:rPr>
                <w:rFonts w:hint="eastAsia"/>
                <w:sz w:val="24"/>
                <w:szCs w:val="24"/>
                <w:lang w:val="en-US" w:eastAsia="zh-CN"/>
              </w:rPr>
            </w:pPr>
            <w:r>
              <w:rPr>
                <w:rFonts w:hint="eastAsia"/>
                <w:sz w:val="24"/>
                <w:szCs w:val="24"/>
                <w:lang w:val="en-US" w:eastAsia="zh-CN"/>
              </w:rPr>
              <w:t>李国萍：我们班从小班开始美工区就是没有标记的，我是希望他们能多元利用，替换材料也会比较频繁，小班的整理目标是：你能放到框里就好；刚刚老师看到的两类标记就是我们到了中班才提供的，不仅要放回去，摆放的标准是什么都是有规定的；我觉得应该把整理的环节归还给孩子，会提前拍好照片，到了中班就是加入数字；关于美工区可能就是养成的习惯，我喜欢一类东西用同类的框，在一类框里整洁有序的摆放，孩子看到的也会去操作；</w:t>
            </w:r>
          </w:p>
          <w:p>
            <w:pPr>
              <w:numPr>
                <w:ilvl w:val="0"/>
                <w:numId w:val="0"/>
              </w:numPr>
              <w:rPr>
                <w:rFonts w:hint="eastAsia"/>
                <w:sz w:val="24"/>
                <w:szCs w:val="24"/>
                <w:lang w:val="en-US" w:eastAsia="zh-CN"/>
              </w:rPr>
            </w:pPr>
            <w:r>
              <w:rPr>
                <w:rFonts w:hint="eastAsia"/>
                <w:sz w:val="24"/>
                <w:szCs w:val="24"/>
                <w:lang w:val="en-US" w:eastAsia="zh-CN"/>
              </w:rPr>
              <w:t>黄色衣服老师：老师平时的工作也是很细致的，离开这些标记我也能知道这些物品放在哪里，</w:t>
            </w:r>
          </w:p>
          <w:p>
            <w:pPr>
              <w:numPr>
                <w:ilvl w:val="0"/>
                <w:numId w:val="0"/>
              </w:numPr>
              <w:rPr>
                <w:rFonts w:hint="eastAsia"/>
                <w:sz w:val="24"/>
                <w:szCs w:val="24"/>
                <w:lang w:val="en-US" w:eastAsia="zh-CN"/>
              </w:rPr>
            </w:pPr>
            <w:r>
              <w:rPr>
                <w:rFonts w:hint="eastAsia"/>
                <w:sz w:val="24"/>
                <w:szCs w:val="24"/>
                <w:lang w:val="en-US" w:eastAsia="zh-CN"/>
              </w:rPr>
              <w:t>李国萍：我们平时的分享交流的时候也会说，暖暖是我去建议的，我说你去拿两个试试看</w:t>
            </w:r>
          </w:p>
          <w:p>
            <w:pPr>
              <w:numPr>
                <w:ilvl w:val="0"/>
                <w:numId w:val="0"/>
              </w:numPr>
              <w:rPr>
                <w:rFonts w:hint="default"/>
                <w:sz w:val="24"/>
                <w:szCs w:val="24"/>
                <w:lang w:val="en-US" w:eastAsia="zh-CN"/>
              </w:rPr>
            </w:pPr>
            <w:r>
              <w:rPr>
                <w:rFonts w:hint="eastAsia"/>
                <w:sz w:val="24"/>
                <w:szCs w:val="24"/>
                <w:lang w:val="en-US" w:eastAsia="zh-CN"/>
              </w:rPr>
              <w:t>芮：老师的习惯、老师的意识，“你去对比一下，你去看一下”老师的意识是最大的支持。</w:t>
            </w:r>
          </w:p>
          <w:p>
            <w:pPr>
              <w:numPr>
                <w:ilvl w:val="0"/>
                <w:numId w:val="0"/>
              </w:numPr>
              <w:rPr>
                <w:rFonts w:hint="eastAsia"/>
                <w:sz w:val="24"/>
                <w:szCs w:val="24"/>
                <w:lang w:val="en-US" w:eastAsia="zh-CN"/>
              </w:rPr>
            </w:pPr>
            <w:r>
              <w:rPr>
                <w:rFonts w:hint="eastAsia"/>
                <w:sz w:val="24"/>
                <w:szCs w:val="24"/>
                <w:lang w:val="en-US" w:eastAsia="zh-CN"/>
              </w:rPr>
              <w:t>李国萍：自己去看，自己去解决</w:t>
            </w:r>
          </w:p>
          <w:p>
            <w:pPr>
              <w:numPr>
                <w:ilvl w:val="0"/>
                <w:numId w:val="0"/>
              </w:numPr>
              <w:rPr>
                <w:rFonts w:hint="eastAsia"/>
                <w:sz w:val="24"/>
                <w:szCs w:val="24"/>
                <w:lang w:val="en-US" w:eastAsia="zh-CN"/>
              </w:rPr>
            </w:pPr>
            <w:r>
              <w:rPr>
                <w:rFonts w:hint="eastAsia"/>
                <w:sz w:val="24"/>
                <w:szCs w:val="24"/>
                <w:lang w:val="en-US" w:eastAsia="zh-CN"/>
              </w:rPr>
              <w:t>主持人：从孩子出发、问题抛给孩子，老师是辅助的一个角色，像我们中班，孩子的习惯从小班慢慢到中班，有一个进步的过程；</w:t>
            </w:r>
          </w:p>
          <w:p>
            <w:pPr>
              <w:numPr>
                <w:ilvl w:val="0"/>
                <w:numId w:val="0"/>
              </w:numPr>
              <w:rPr>
                <w:rFonts w:hint="default"/>
                <w:sz w:val="24"/>
                <w:szCs w:val="24"/>
                <w:lang w:val="en-US" w:eastAsia="zh-CN"/>
              </w:rPr>
            </w:pPr>
            <w:r>
              <w:rPr>
                <w:rFonts w:hint="eastAsia"/>
                <w:sz w:val="24"/>
                <w:szCs w:val="24"/>
                <w:lang w:val="en-US" w:eastAsia="zh-CN"/>
              </w:rPr>
              <w:t>陈老师：今天我看到很多支持性材料，美工区正确使用工具、废纸入娄，有很明显的图示；</w:t>
            </w:r>
          </w:p>
          <w:p>
            <w:pPr>
              <w:numPr>
                <w:ilvl w:val="0"/>
                <w:numId w:val="0"/>
              </w:numPr>
              <w:rPr>
                <w:rFonts w:hint="default"/>
                <w:sz w:val="24"/>
                <w:szCs w:val="24"/>
                <w:lang w:val="en-US" w:eastAsia="zh-CN"/>
              </w:rPr>
            </w:pPr>
            <w:r>
              <w:rPr>
                <w:rFonts w:hint="eastAsia"/>
                <w:sz w:val="24"/>
                <w:szCs w:val="24"/>
                <w:lang w:val="en-US" w:eastAsia="zh-CN"/>
              </w:rPr>
              <w:t>还有七步洗手图。我们的储物柜，又要放书包、水杯、非常的拥挤；他们的储物区很大气，中间是衣服，最下面是书包，拖鞋，但是我又一个疑问，但是怎么体现孩子的自我整理，高度不适宜？</w:t>
            </w:r>
          </w:p>
          <w:p>
            <w:pPr>
              <w:numPr>
                <w:ilvl w:val="0"/>
                <w:numId w:val="0"/>
              </w:numPr>
              <w:rPr>
                <w:rFonts w:hint="default"/>
                <w:sz w:val="24"/>
                <w:szCs w:val="24"/>
                <w:lang w:val="en-US" w:eastAsia="zh-CN"/>
              </w:rPr>
            </w:pPr>
            <w:r>
              <w:rPr>
                <w:rFonts w:hint="eastAsia"/>
                <w:sz w:val="24"/>
                <w:szCs w:val="24"/>
                <w:lang w:val="en-US" w:eastAsia="zh-CN"/>
              </w:rPr>
              <w:t>李国平：所以你发现我们班上面是空的，我们通过前期的观察发现这样的涉及是不合理的于是增加了衣帽柜去解决。</w:t>
            </w:r>
          </w:p>
          <w:p>
            <w:pPr>
              <w:widowControl/>
              <w:ind w:firstLine="240" w:firstLineChars="100"/>
              <w:jc w:val="left"/>
              <w:rPr>
                <w:rFonts w:hint="eastAsia"/>
                <w:sz w:val="24"/>
                <w:szCs w:val="24"/>
                <w:lang w:val="en-US" w:eastAsia="zh-CN"/>
              </w:rPr>
            </w:pPr>
            <w:r>
              <w:rPr>
                <w:rFonts w:hint="eastAsia"/>
                <w:sz w:val="24"/>
                <w:szCs w:val="24"/>
                <w:lang w:val="en-US" w:eastAsia="zh-CN"/>
              </w:rPr>
              <w:t>主持人：那我们进入第三点</w:t>
            </w:r>
          </w:p>
          <w:p>
            <w:pPr>
              <w:widowControl/>
              <w:ind w:firstLine="240" w:firstLineChars="100"/>
              <w:jc w:val="left"/>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3、对照各位老师的经验，你有哪些好的经验可以帮助孩子养成好的习惯呢？</w:t>
            </w:r>
          </w:p>
          <w:p>
            <w:pPr>
              <w:numPr>
                <w:ilvl w:val="0"/>
                <w:numId w:val="0"/>
              </w:numPr>
              <w:rPr>
                <w:rFonts w:hint="default"/>
                <w:sz w:val="24"/>
                <w:szCs w:val="24"/>
                <w:lang w:val="en-US" w:eastAsia="zh-CN"/>
              </w:rPr>
            </w:pPr>
            <w:r>
              <w:rPr>
                <w:rFonts w:hint="eastAsia"/>
                <w:sz w:val="24"/>
                <w:szCs w:val="24"/>
                <w:lang w:val="en-US" w:eastAsia="zh-CN"/>
              </w:rPr>
              <w:t>王老师：最近我们年级组教研，大班，其实大班的孩子，收区域游戏的时候很长，针对大班的孩子的能力，其实日本对于收纳这一块是非常完成，好的经验，清洁车上的经验也在其他区域实践，建构区——积木是收的，建构区玩的一套时间会很长，于是我们做了标记，但是有的孩子也不是收的很整齐，标记的位置也是大概的，于是我们把标记撤掉了，孩子还形成一个办法，用即时贴，与板的长度是一样；同种类型的放在一起，</w:t>
            </w:r>
          </w:p>
          <w:p>
            <w:pPr>
              <w:numPr>
                <w:ilvl w:val="0"/>
                <w:numId w:val="0"/>
              </w:numPr>
              <w:rPr>
                <w:rFonts w:hint="eastAsia"/>
                <w:sz w:val="24"/>
                <w:szCs w:val="24"/>
                <w:lang w:val="en-US" w:eastAsia="zh-CN"/>
              </w:rPr>
            </w:pPr>
            <w:r>
              <w:rPr>
                <w:rFonts w:hint="eastAsia"/>
                <w:sz w:val="24"/>
                <w:szCs w:val="24"/>
                <w:lang w:val="en-US" w:eastAsia="zh-CN"/>
              </w:rPr>
              <w:t>主持人：用及时贴，结合科学区用长短的测量；前面我们说了很多的操作习惯，那么我们来说说说倾听习惯；</w:t>
            </w:r>
          </w:p>
          <w:p>
            <w:pPr>
              <w:numPr>
                <w:ilvl w:val="0"/>
                <w:numId w:val="0"/>
              </w:numPr>
              <w:rPr>
                <w:rFonts w:hint="eastAsia"/>
                <w:sz w:val="24"/>
                <w:szCs w:val="24"/>
                <w:lang w:val="en-US" w:eastAsia="zh-CN"/>
              </w:rPr>
            </w:pPr>
            <w:r>
              <w:rPr>
                <w:rFonts w:hint="eastAsia"/>
                <w:sz w:val="24"/>
                <w:szCs w:val="24"/>
                <w:lang w:val="en-US" w:eastAsia="zh-CN"/>
              </w:rPr>
              <w:t>张玲：我看的是李老师，她的可能有几点跟我做的是不一样；我们在分享甲流的最后部分，我发现小朋友的材料是围在椭圆形的桌子上的，然后小朋友会玩玩手里的东西，其实真正参与到里面的人不是很多，那么是不是可以把材料集中放在中间一点，孩子是可以看见的，不至于去摸；第二个是开火车，想着大家都能说，先快速说自己的游戏一圈，其实再说的时候老师可以抽取资源，这样下来的提升点也有保证、孩子的表达愿望也有了；</w:t>
            </w:r>
          </w:p>
          <w:p>
            <w:pPr>
              <w:widowControl/>
              <w:jc w:val="left"/>
              <w:rPr>
                <w:rFonts w:hint="eastAsia"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三、谈课堂</w:t>
            </w:r>
          </w:p>
          <w:p>
            <w:pPr>
              <w:numPr>
                <w:ilvl w:val="0"/>
                <w:numId w:val="0"/>
              </w:numPr>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主持人：</w:t>
            </w:r>
            <w:r>
              <w:rPr>
                <w:rFonts w:hint="eastAsia" w:ascii="宋体" w:hAnsi="宋体" w:cs="宋体"/>
                <w:bCs/>
                <w:color w:val="000000" w:themeColor="text1"/>
                <w:kern w:val="0"/>
                <w:sz w:val="24"/>
                <w:szCs w:val="24"/>
                <w14:textFill>
                  <w14:solidFill>
                    <w14:schemeClr w14:val="tx1"/>
                  </w14:solidFill>
                </w14:textFill>
              </w:rPr>
              <w:t>你在活动中看到了孩子哪些习惯的养成？</w:t>
            </w:r>
            <w:r>
              <w:rPr>
                <w:rFonts w:hint="eastAsia" w:ascii="宋体" w:hAnsi="宋体" w:cs="宋体"/>
                <w:bCs/>
                <w:color w:val="000000" w:themeColor="text1"/>
                <w:kern w:val="0"/>
                <w:sz w:val="24"/>
                <w:szCs w:val="24"/>
                <w:lang w:val="en-US" w:eastAsia="zh-CN"/>
                <w14:textFill>
                  <w14:solidFill>
                    <w14:schemeClr w14:val="tx1"/>
                  </w14:solidFill>
                </w14:textFill>
              </w:rPr>
              <w:t>首先请谈老师先自评</w:t>
            </w:r>
          </w:p>
          <w:p>
            <w:pPr>
              <w:numPr>
                <w:ilvl w:val="0"/>
                <w:numId w:val="0"/>
              </w:numPr>
              <w:rPr>
                <w:rFonts w:hint="eastAsia"/>
                <w:sz w:val="24"/>
                <w:szCs w:val="24"/>
                <w:lang w:val="en-US" w:eastAsia="zh-CN"/>
              </w:rPr>
            </w:pPr>
            <w:r>
              <w:rPr>
                <w:rFonts w:hint="eastAsia"/>
                <w:sz w:val="24"/>
                <w:szCs w:val="24"/>
                <w:lang w:val="en-US" w:eastAsia="zh-CN"/>
              </w:rPr>
              <w:t>谭老师：自评：首先我先说一下我这节活动，拥挤这样一个行为是小孩子在一起玩的时候就会产生的，现在小孩子经常以自我为中心，不能很清楚的认识到自己在集体中的表现，在孩子得到较真实，丰富的经验基础上我再主持这节活动；首先是先联系生活、感知拥挤的危害，然后用播放视频，现实情景模拟；整个活动的重点和难点，对于大班孩子来说，四个以上的合作这个样比赛的挑战还是有的，比如说瓶口小、如何决定谁先谁后，而且怎样能解决这样的问题呢？也不是一次两次就能解决的，于是我准备了三次尝试；原始、初步的有序——解决合作中浅显的问题，再增加一次体验整个拉球的过程；然后我再谈一谈规则教育，规则几教育与个性发展并不冲突，个性是个人行为，在公共场合，要给别人尊重，我认为秩序行为是需要，然后我再讲一下秩序教育，集体规则是秩序行为养成的外在约束，个体的需求是秩序行为养成的心理基础，当然走向自律是最高层次，最后请大家批评指正，</w:t>
            </w:r>
          </w:p>
          <w:p>
            <w:pPr>
              <w:numPr>
                <w:ilvl w:val="0"/>
                <w:numId w:val="0"/>
              </w:numPr>
              <w:rPr>
                <w:rFonts w:hint="eastAsia"/>
                <w:sz w:val="24"/>
                <w:szCs w:val="24"/>
                <w:lang w:val="en-US" w:eastAsia="zh-CN"/>
              </w:rPr>
            </w:pPr>
            <w:r>
              <w:rPr>
                <w:rFonts w:hint="eastAsia"/>
                <w:sz w:val="24"/>
                <w:szCs w:val="24"/>
                <w:lang w:val="en-US" w:eastAsia="zh-CN"/>
              </w:rPr>
              <w:t>主持人：整个活动还是蛮出彩的，很有趣，回来也可以给我们孩子玩一玩，针对这节课，你可以说一说。</w:t>
            </w:r>
          </w:p>
          <w:p>
            <w:pPr>
              <w:numPr>
                <w:ilvl w:val="0"/>
                <w:numId w:val="0"/>
              </w:numPr>
              <w:rPr>
                <w:rFonts w:hint="default"/>
                <w:sz w:val="24"/>
                <w:szCs w:val="24"/>
                <w:lang w:val="en-US" w:eastAsia="zh-CN"/>
              </w:rPr>
            </w:pPr>
            <w:r>
              <w:rPr>
                <w:rFonts w:hint="eastAsia"/>
                <w:sz w:val="24"/>
                <w:szCs w:val="24"/>
                <w:lang w:val="en-US" w:eastAsia="zh-CN"/>
              </w:rPr>
              <w:t>蒋薇：尝试第一次玩的时候就是去感受失败的原因，一个个拿才能快速的出来，第二次分享的时候邀请了一组，但是上面演示的时候两次都没有成功，我觉得老师有点着急，可以让孩子分析为什么你们这一次没能成功，放慢速度让孩子说说原因</w:t>
            </w:r>
          </w:p>
          <w:p>
            <w:pPr>
              <w:numPr>
                <w:ilvl w:val="0"/>
                <w:numId w:val="0"/>
              </w:numPr>
              <w:rPr>
                <w:rFonts w:hint="default"/>
                <w:sz w:val="24"/>
                <w:szCs w:val="24"/>
                <w:lang w:val="en-US" w:eastAsia="zh-CN"/>
              </w:rPr>
            </w:pPr>
            <w:r>
              <w:rPr>
                <w:rFonts w:hint="eastAsia"/>
                <w:sz w:val="24"/>
                <w:szCs w:val="24"/>
                <w:lang w:val="en-US" w:eastAsia="zh-CN"/>
              </w:rPr>
              <w:t>谈老师：第一组是判断失误，我发现高个子的男孩，已经在分线了，我以为他们的能力水平是有的；按道理这里我应该是先请成功的，后请失败的，我觉得先解决他们，然后最厉害，我现在判断可能是巧合，所以速度比较快，男孩子第一次蓝色的拉出来，他认为蓝色的就好拉，他选的哪个颜色就是好拉的，其实他们还没有完全理解上下球的位置，配合的意识没有出来，判断失误了；请下面孩子来讲讲失误的地方，问题又回到了第一个问题，解决不要大家一起拉，要一个一个；</w:t>
            </w:r>
          </w:p>
          <w:p>
            <w:pPr>
              <w:numPr>
                <w:ilvl w:val="0"/>
                <w:numId w:val="0"/>
              </w:numPr>
              <w:rPr>
                <w:rFonts w:hint="eastAsia"/>
                <w:sz w:val="24"/>
                <w:szCs w:val="24"/>
                <w:lang w:val="en-US" w:eastAsia="zh-CN"/>
              </w:rPr>
            </w:pPr>
            <w:r>
              <w:rPr>
                <w:rFonts w:hint="eastAsia"/>
                <w:sz w:val="24"/>
                <w:szCs w:val="24"/>
                <w:lang w:val="en-US" w:eastAsia="zh-CN"/>
              </w:rPr>
              <w:t>董：比我们常规的社会课要有趣的多，在不断的游戏中发现问题，解决问题总结经验，教案上一共有三次游戏，每一次的游戏都是在解决一个不同的问题，但是大班的孩子在表达上存在问题，每一次的表达的时候是有问题的，他是做的很好，但是表达不清晰；于是你在帮他们梳理经验时，老师需要有一个简单的记录，比如一个一个取，可以让大家和孩子一起看的见的，他提出来先分线，老师需要提醒幼儿关注球和绳的颜色、关注放和拉的关系；</w:t>
            </w:r>
          </w:p>
          <w:p>
            <w:pPr>
              <w:numPr>
                <w:ilvl w:val="0"/>
                <w:numId w:val="0"/>
              </w:numPr>
              <w:rPr>
                <w:rFonts w:hint="eastAsia"/>
                <w:sz w:val="24"/>
                <w:szCs w:val="24"/>
                <w:lang w:val="en-US" w:eastAsia="zh-CN"/>
              </w:rPr>
            </w:pPr>
            <w:r>
              <w:rPr>
                <w:rFonts w:hint="eastAsia"/>
                <w:sz w:val="24"/>
                <w:szCs w:val="24"/>
                <w:lang w:val="en-US" w:eastAsia="zh-CN"/>
              </w:rPr>
              <w:t>朱：我先来说一说，秩序，一致性、连续性、确定性，第一个游戏的一致性就是在15内，大家怎么让瓶子里5个球都可以出来，第二个就是董老师说的，要有序，其实就是每一个游戏进行整理，小朋友也说了一个一个拿出来，你要把经验告诉大家，这个第一个序；第二个序，你又让小朋友再去体验，表征自己的经验，又要考虑球和瓶子之间的关系，每一次球的顺序，最后就是确定性，最后的环节应该是让孩子理解，又快又不拥挤的都能拉出来，需要老师的引，理一理线和球哪个是可以先出来的。</w:t>
            </w:r>
          </w:p>
          <w:p>
            <w:pPr>
              <w:numPr>
                <w:ilvl w:val="0"/>
                <w:numId w:val="0"/>
              </w:numPr>
              <w:rPr>
                <w:rFonts w:hint="eastAsia"/>
                <w:sz w:val="24"/>
                <w:szCs w:val="24"/>
                <w:lang w:val="en-US" w:eastAsia="zh-CN"/>
              </w:rPr>
            </w:pPr>
            <w:r>
              <w:rPr>
                <w:rFonts w:hint="eastAsia"/>
                <w:sz w:val="24"/>
                <w:szCs w:val="24"/>
                <w:lang w:val="en-US" w:eastAsia="zh-CN"/>
              </w:rPr>
              <w:t>顾柳：我没有看现场听下来几点想法：1、老师说是记录表时，比较详细，横、竖，但是孩子是出现问题的，不知道记什么，那么是否在之前要搞清楚这个记录表是记什么；孩子跟孩子之间没有达成共识的，，没有选出一个小组长，一个小组出一个；2、我觉就是在三次的比赛分享交流，每一次都应该是有层次性，到最后第三次完成的目标。我是靠近第四组的，三次游戏下来，第四组的孩子没有达成一个一个拉，先拉最好拉的，还是大家一起拉的，没有保证前两次的时效果，3、在游戏的过程中，老师怎么去观察，老师没有关注到第四组的孩子，要关注全体，用表征的方式，是否可以用视频让大家回看过程，刚刚她是怎么玩的，回忆刚刚的过程，在分享的过程中，4、追问什么是好拉的，为什么第三、第四组的球不一样？</w:t>
            </w:r>
          </w:p>
          <w:p>
            <w:pPr>
              <w:numPr>
                <w:ilvl w:val="0"/>
                <w:numId w:val="0"/>
              </w:numPr>
              <w:rPr>
                <w:rFonts w:hint="default"/>
                <w:sz w:val="24"/>
                <w:szCs w:val="24"/>
                <w:lang w:val="en-US" w:eastAsia="zh-CN"/>
              </w:rPr>
            </w:pPr>
          </w:p>
          <w:p>
            <w:pPr>
              <w:numPr>
                <w:ilvl w:val="0"/>
                <w:numId w:val="0"/>
              </w:numPr>
              <w:rPr>
                <w:rFonts w:hint="default"/>
                <w:sz w:val="24"/>
                <w:szCs w:val="24"/>
                <w:lang w:val="en-US" w:eastAsia="zh-CN"/>
              </w:rPr>
            </w:pPr>
            <w:r>
              <w:rPr>
                <w:rFonts w:hint="eastAsia"/>
                <w:sz w:val="24"/>
                <w:szCs w:val="24"/>
                <w:lang w:val="en-US" w:eastAsia="zh-CN"/>
              </w:rPr>
              <w:t>周萍：我知道大家也有很多的话想说，但是也时间很晚了，所以我就直接接过来说了；</w:t>
            </w:r>
          </w:p>
          <w:p>
            <w:pPr>
              <w:numPr>
                <w:ilvl w:val="0"/>
                <w:numId w:val="0"/>
              </w:numPr>
              <w:rPr>
                <w:rFonts w:hint="default"/>
                <w:sz w:val="24"/>
                <w:szCs w:val="24"/>
                <w:lang w:val="en-US" w:eastAsia="zh-CN"/>
              </w:rPr>
            </w:pPr>
            <w:r>
              <w:rPr>
                <w:rFonts w:hint="eastAsia"/>
                <w:sz w:val="24"/>
                <w:szCs w:val="24"/>
                <w:lang w:val="en-US" w:eastAsia="zh-CN"/>
              </w:rPr>
              <w:t>1，教研的思路和主题都紧紧扣住研究主题，这一点非常好；2、大家在谈的时候也一直是紧扣主题的，特别是前面回忆自己和孩子生活、游戏中的一些好的习惯，然后再去对接《指南》中对我们相应年龄段的要求，从健康领域扩展到其他领域，其实我们会发现，很多的习惯是跟品质是相对接的，除了《指南》五大领域，我们单纯把这个习惯出来是我们做的特别有意义的事情，另外我觉得还要具体的把它细化和分解，这个是我们研究当中要做的事情，今天这个非常好。2、我觉的过程中今天提供的现场、和我们刚刚教研中大家这么积极踊跃的发言，要不是我打断大家，还会有更多的火花碰撞；我们来说，从健康也好、习惯也好，我们培养、发展、和聚焦可以研究的一个主题，不外乎我们区域活动，、和今天的现场集体活动；当然还有把家园实践、区域活动、生活活动、个别小组统合在一起的微课程、微主题，上次的王彬的清洁车就是这样的一个活动，还有今天的两个现场的活动，都是非常非常的好。先说区域活动，首先我们平时肯定也是有重点、有思辨的来说这个现场，今天我们老师在说的时候也说到了，说这个活动我们呢必然要谈到前、中、后，无论是材料的提供、摆放，包括它的布局、标识性的环境和学生过程这样一个规则性环境，其实支持性环境包括三类：标识规则、学习过程学习方法学些探究的过程性支持性环境，都是我们前面的这样一个思考，刚刚我们从他们班上学到的一些亮点，通过芳芳和李国萍老师的对话，我们似乎有一些标识，但是他的背后是根据孩子的情况，老师是有游戏的思考在里面的，所以这是我觉的这个有意识；然后是有方法，这个还是做的不错的，那么具体在观察当中，我想作为我们这个研究，观察和分享必然就是会融合在一起，因为这个分享和对话有及时性的对话、后面的专门的游戏分享活动对话，它作为我们这个护健康、养习惯这样一个研究团队来讲，我们也是要把我们这个研究主题凸显出来；比如科学探究活动，研究科学的，那他可能注重做中学，那他必然而然就是探究能力、探究品质上凸显。今天要给大家点赞的，大家一直牢牢抓住我们的研究主题；关于现场分享交流，我觉得还是有一些可以发展、提升的点的，有的是水到渠成的，有的还是有发展的空间在接下来需要重点关注交流的；接下来往后面我给的一些建议是：今天所给的规则性环境和标识性环境是指向现在我们新北区大家都在做的我们不再是统一化，比如剪刀不能对着什么？什么不能怎么样？我们把它们变成大家在提倡的正面的，可以怎么样；关于规则性环境的话，1，像我们现在做到的层次2、关于过程中不断的调整，规则不是一层不变的，要跟着里面的游戏内容、孩子的习惯去不断替换，我们提倡插卡式、字母式的，就是方便孩子去替换，这个也是一种支持；我们还需要关注的是，细化 ，大标识下跟一些小标识，比如正确使用剪刀有哪些困难；我们在做的课程故事，一种是帮助老师与老师之间的经验分享，另外可以帮助我们更多的去通过课程、环境的梳理和回顾去想、去思，因为你有做环境的现阶段的研究任务，那你是不是对你的方法的梳理，今天我们老师的问题也发现了；关于剥大蒜的，从动作上是没有问题的；但是从健康角度、我们去渗透一些关于大蒜的一些使用的健康的好处；我们任何一个环节都是综合的、都是整体发展的；</w:t>
            </w:r>
          </w:p>
          <w:p>
            <w:pPr>
              <w:numPr>
                <w:ilvl w:val="0"/>
                <w:numId w:val="0"/>
              </w:numPr>
              <w:rPr>
                <w:rFonts w:hint="eastAsia"/>
                <w:sz w:val="24"/>
                <w:szCs w:val="24"/>
                <w:lang w:val="en-US" w:eastAsia="zh-CN"/>
              </w:rPr>
            </w:pPr>
            <w:r>
              <w:rPr>
                <w:rFonts w:hint="eastAsia"/>
                <w:b/>
                <w:bCs/>
                <w:sz w:val="24"/>
                <w:szCs w:val="24"/>
                <w:lang w:val="en-US" w:eastAsia="zh-CN"/>
              </w:rPr>
              <w:t>集体活动</w:t>
            </w:r>
            <w:r>
              <w:rPr>
                <w:rFonts w:hint="eastAsia"/>
                <w:sz w:val="24"/>
                <w:szCs w:val="24"/>
                <w:lang w:val="en-US" w:eastAsia="zh-CN"/>
              </w:rPr>
              <w:t>：关于我们自己去做选材或者是我们作为一个重要的研究课来讲，我觉得今天谈老师呈现这个课还是有很多前面的一些好的思考在里面，比如说选材、比如说孩子的学习方式，比如说和生活的链接，给我们一个好的思路；但是过程中，对于孩子，大班中的习惯，可能就是合作方面的习惯，今天老师的方法似乎没有解决，但是他这个是需要合作的；很多我们都不是合作，那今天的合作是什么：有一个明确的目标，有一个明确分配的组长；大家要按照这样的方法和步骤去完成；从单个人是可以完成的，在明白方法之后大家一起做这是难点的把握；重点是方法，但是难点是习惯，是合作的要求；要讲的是今天的第二次操作，其实是不适合放时间的，第二次与第一次的区别是让孩子去实践梳理的方法；第一次是造成一种冲突，第二种这个时候不适合放时间的，应该更加安静的让孩子去探索的，还有一个我的建议说：不管是意识的、还是无意识，但是孩子是很难还原之前的现场，所以可以借助视频记录的方式，那个时候我们就要大家都来仔细观察的时候，就能够慢慢的把方法提炼出来，包括我们老师的话语一定要基于他无意识的、零散的这种表达，一种太聚像的方法我们要慢慢的梳理，方法既指向从上往下有次序的一个一个拉出来，还有就是关于合作的要求，要用话语点出来，进行小结；这是相对有点欠缺的，后面有点着急了，包括后面急救疏散场景，在拥堵的口子，不造成拥堵，要就紧紧围绕主题，总结出来的也好，要有方法，用话语去触碰；</w:t>
            </w:r>
          </w:p>
          <w:p>
            <w:pPr>
              <w:numPr>
                <w:ilvl w:val="0"/>
                <w:numId w:val="0"/>
              </w:numPr>
              <w:rPr>
                <w:rFonts w:hint="default"/>
                <w:sz w:val="24"/>
                <w:szCs w:val="24"/>
                <w:lang w:val="en-US" w:eastAsia="zh-CN"/>
              </w:rPr>
            </w:pPr>
            <w:r>
              <w:rPr>
                <w:rFonts w:hint="eastAsia"/>
                <w:sz w:val="24"/>
                <w:szCs w:val="24"/>
                <w:lang w:val="en-US" w:eastAsia="zh-CN"/>
              </w:rPr>
              <w:t>在现在基础上怎么把我们的教研活动做的更好，就是要：</w:t>
            </w:r>
          </w:p>
          <w:p>
            <w:pPr>
              <w:numPr>
                <w:ilvl w:val="0"/>
                <w:numId w:val="3"/>
              </w:numPr>
              <w:ind w:leftChars="0"/>
              <w:rPr>
                <w:rFonts w:hint="eastAsia"/>
                <w:sz w:val="24"/>
                <w:szCs w:val="24"/>
                <w:lang w:val="en-US" w:eastAsia="zh-CN"/>
              </w:rPr>
            </w:pPr>
            <w:r>
              <w:rPr>
                <w:rFonts w:hint="eastAsia"/>
                <w:sz w:val="24"/>
                <w:szCs w:val="24"/>
                <w:lang w:val="en-US" w:eastAsia="zh-CN"/>
              </w:rPr>
              <w:t>现场呈现，这个是很好的，我们可以往这个上面去靠；大家抓住的点都非常好，包括我们的教研主持，</w:t>
            </w:r>
          </w:p>
          <w:p>
            <w:pPr>
              <w:numPr>
                <w:ilvl w:val="0"/>
                <w:numId w:val="3"/>
              </w:numPr>
              <w:ind w:leftChars="0"/>
              <w:rPr>
                <w:rFonts w:hint="eastAsia"/>
                <w:sz w:val="24"/>
                <w:szCs w:val="24"/>
                <w:lang w:val="en-US" w:eastAsia="zh-CN"/>
              </w:rPr>
            </w:pPr>
            <w:r>
              <w:rPr>
                <w:rFonts w:hint="eastAsia"/>
                <w:sz w:val="24"/>
                <w:szCs w:val="24"/>
                <w:lang w:val="en-US" w:eastAsia="zh-CN"/>
              </w:rPr>
              <w:t>我的建议是：1、但是我们教研的表达，我们还是要一句话说出来自己的观点，明确的表达自己的意思，不管是在前还是在后2、一段话还原现场，多一些，照片、视频，让大家来看一看，拨、引的方式，这样我可能觉得更好，更具有说服力、现场的还原感；这个我们之前在观察最需要用的；</w:t>
            </w:r>
          </w:p>
          <w:p>
            <w:pPr>
              <w:numPr>
                <w:ilvl w:val="0"/>
                <w:numId w:val="3"/>
              </w:numPr>
              <w:ind w:leftChars="0"/>
              <w:rPr>
                <w:rFonts w:hint="eastAsia"/>
                <w:sz w:val="24"/>
                <w:szCs w:val="24"/>
                <w:lang w:val="en-US" w:eastAsia="zh-CN"/>
              </w:rPr>
            </w:pPr>
            <w:r>
              <w:rPr>
                <w:rFonts w:hint="eastAsia"/>
                <w:sz w:val="24"/>
                <w:szCs w:val="24"/>
                <w:lang w:val="en-US" w:eastAsia="zh-CN"/>
              </w:rPr>
              <w:t>从几个点给一个策略方法；</w:t>
            </w:r>
          </w:p>
          <w:p>
            <w:pPr>
              <w:numPr>
                <w:ilvl w:val="0"/>
                <w:numId w:val="0"/>
              </w:numPr>
              <w:ind w:leftChars="0"/>
              <w:rPr>
                <w:rFonts w:hint="default"/>
                <w:sz w:val="24"/>
                <w:szCs w:val="24"/>
                <w:lang w:val="en-US" w:eastAsia="zh-CN"/>
              </w:rPr>
            </w:pPr>
            <w:r>
              <w:rPr>
                <w:rFonts w:hint="eastAsia"/>
                <w:sz w:val="24"/>
                <w:szCs w:val="24"/>
                <w:lang w:val="en-US" w:eastAsia="zh-CN"/>
              </w:rPr>
              <w:t>（三）下次再多一点问题诊断上，还是要</w:t>
            </w:r>
          </w:p>
          <w:p>
            <w:pPr>
              <w:numPr>
                <w:ilvl w:val="0"/>
                <w:numId w:val="0"/>
              </w:numPr>
              <w:ind w:leftChars="0"/>
              <w:rPr>
                <w:rFonts w:hint="default"/>
                <w:sz w:val="24"/>
                <w:szCs w:val="24"/>
                <w:lang w:val="en-US" w:eastAsia="zh-CN"/>
              </w:rPr>
            </w:pPr>
            <w:r>
              <w:rPr>
                <w:rFonts w:hint="eastAsia"/>
                <w:sz w:val="24"/>
                <w:szCs w:val="24"/>
                <w:lang w:val="en-US" w:eastAsia="zh-CN"/>
              </w:rPr>
              <w:t>姜校长：我觉得大家看出了两个字，研究，不管是在区域的开放还是在集体活动中，不管是主持人、领衔人上，都看到了研究的状态，研究者是美丽的，今天的上课老师真可爱，我也希望大家紧紧抓住研究，把研究的课题深入下去，。</w:t>
            </w:r>
          </w:p>
          <w:p>
            <w:pPr>
              <w:rPr>
                <w:rFonts w:hint="default"/>
                <w:sz w:val="24"/>
                <w:szCs w:val="24"/>
                <w:lang w:val="en-US" w:eastAsia="zh-CN"/>
              </w:rPr>
            </w:pPr>
          </w:p>
          <w:p>
            <w:pPr>
              <w:widowControl/>
              <w:numPr>
                <w:ilvl w:val="0"/>
                <w:numId w:val="0"/>
              </w:numPr>
              <w:jc w:val="left"/>
              <w:rPr>
                <w:rFonts w:hint="default"/>
                <w:sz w:val="24"/>
                <w:szCs w:val="24"/>
                <w:lang w:val="en-US" w:eastAsia="zh-CN"/>
              </w:rPr>
            </w:pPr>
          </w:p>
          <w:p>
            <w:pPr>
              <w:widowControl/>
              <w:ind w:firstLine="480" w:firstLineChars="200"/>
              <w:jc w:val="left"/>
              <w:rPr>
                <w:rFonts w:hint="default" w:ascii="宋体" w:hAnsi="宋体" w:cs="宋体"/>
                <w:bCs/>
                <w:color w:val="000000" w:themeColor="text1"/>
                <w:kern w:val="0"/>
                <w:sz w:val="24"/>
                <w:szCs w:val="24"/>
                <w:lang w:val="en-US" w:eastAsia="zh-CN"/>
                <w14:textFill>
                  <w14:solidFill>
                    <w14:schemeClr w14:val="tx1"/>
                  </w14:solidFill>
                </w14:textFill>
              </w:rPr>
            </w:pPr>
          </w:p>
          <w:p>
            <w:pPr>
              <w:rPr>
                <w:rFonts w:hint="eastAsia"/>
                <w:sz w:val="24"/>
                <w:szCs w:val="24"/>
                <w:lang w:val="en-US" w:eastAsia="zh-CN"/>
              </w:rPr>
            </w:pPr>
          </w:p>
          <w:p>
            <w:pPr>
              <w:rPr>
                <w:rFonts w:hint="default"/>
                <w:sz w:val="24"/>
                <w:szCs w:val="24"/>
                <w:lang w:val="en-US" w:eastAsia="zh-CN"/>
              </w:rPr>
            </w:pPr>
          </w:p>
          <w:p>
            <w:pPr>
              <w:pStyle w:val="5"/>
              <w:widowControl/>
              <w:numPr>
                <w:ilvl w:val="0"/>
                <w:numId w:val="0"/>
              </w:numPr>
              <w:ind w:leftChars="0"/>
              <w:jc w:val="left"/>
              <w:rPr>
                <w:rFonts w:hint="default" w:ascii="宋体" w:hAnsi="宋体" w:cs="宋体" w:eastAsiaTheme="minorEastAsia"/>
                <w:b/>
                <w:bCs/>
                <w:kern w:val="0"/>
                <w:sz w:val="24"/>
                <w:szCs w:val="24"/>
                <w:lang w:val="en-US" w:eastAsia="zh-CN"/>
              </w:rPr>
            </w:pPr>
          </w:p>
          <w:p>
            <w:pPr>
              <w:pStyle w:val="5"/>
              <w:widowControl/>
              <w:numPr>
                <w:ilvl w:val="0"/>
                <w:numId w:val="0"/>
              </w:numPr>
              <w:jc w:val="left"/>
              <w:rPr>
                <w:rFonts w:hint="eastAsia" w:ascii="宋体" w:hAnsi="宋体" w:cs="宋体"/>
                <w:bCs/>
                <w:color w:val="000000" w:themeColor="text1"/>
                <w:kern w:val="0"/>
                <w:sz w:val="24"/>
                <w:szCs w:val="24"/>
                <w:vertAlign w:val="baseline"/>
                <w14:textFill>
                  <w14:solidFill>
                    <w14:schemeClr w14:val="tx1"/>
                  </w14:solidFill>
                </w14:textFill>
              </w:rPr>
            </w:pPr>
          </w:p>
        </w:tc>
      </w:tr>
    </w:tbl>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B7013"/>
    <w:multiLevelType w:val="singleLevel"/>
    <w:tmpl w:val="8A5B7013"/>
    <w:lvl w:ilvl="0" w:tentative="0">
      <w:start w:val="1"/>
      <w:numFmt w:val="chineseCounting"/>
      <w:suff w:val="nothing"/>
      <w:lvlText w:val="（%1）"/>
      <w:lvlJc w:val="left"/>
      <w:rPr>
        <w:rFonts w:hint="eastAsia"/>
      </w:rPr>
    </w:lvl>
  </w:abstractNum>
  <w:abstractNum w:abstractNumId="1">
    <w:nsid w:val="0F241A3F"/>
    <w:multiLevelType w:val="multilevel"/>
    <w:tmpl w:val="0F241A3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FD792B"/>
    <w:multiLevelType w:val="singleLevel"/>
    <w:tmpl w:val="65FD792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21FD8"/>
    <w:rsid w:val="02297A84"/>
    <w:rsid w:val="1BD532C1"/>
    <w:rsid w:val="28621FD8"/>
    <w:rsid w:val="41613B03"/>
    <w:rsid w:val="4BC316E3"/>
    <w:rsid w:val="688F6314"/>
    <w:rsid w:val="6E7617E2"/>
    <w:rsid w:val="6EE1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2020-10-28T02:21:00Z</dcterms:created>
  <dc:creator>刘淑楠</dc:creator>
  <cp:lastModifiedBy>刘淑楠</cp:lastModifiedBy>
  <dcterms:modified xsi:type="dcterms:W3CDTF">2020-10-29T07:37:26Z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