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BA" w:rsidRPr="00660460" w:rsidRDefault="00C966BA" w:rsidP="00C966BA">
      <w:pPr>
        <w:jc w:val="center"/>
        <w:rPr>
          <w:sz w:val="28"/>
          <w:szCs w:val="28"/>
        </w:rPr>
      </w:pPr>
      <w:r w:rsidRPr="00660460">
        <w:rPr>
          <w:rFonts w:hint="eastAsia"/>
          <w:sz w:val="28"/>
          <w:szCs w:val="28"/>
        </w:rPr>
        <w:t>第</w:t>
      </w:r>
      <w:r w:rsidR="0062661C">
        <w:rPr>
          <w:rFonts w:hint="eastAsia"/>
          <w:sz w:val="28"/>
          <w:szCs w:val="28"/>
        </w:rPr>
        <w:t>_</w:t>
      </w:r>
      <w:r w:rsidR="0062661C" w:rsidRPr="003C63A9">
        <w:rPr>
          <w:rFonts w:hint="eastAsia"/>
          <w:sz w:val="30"/>
          <w:szCs w:val="30"/>
        </w:rPr>
        <w:t>《固体和液体》</w:t>
      </w:r>
      <w:r w:rsidR="00272E3A">
        <w:rPr>
          <w:rFonts w:hint="eastAsia"/>
          <w:sz w:val="28"/>
          <w:szCs w:val="28"/>
        </w:rPr>
        <w:t>_</w:t>
      </w:r>
      <w:r>
        <w:rPr>
          <w:rFonts w:hint="eastAsia"/>
          <w:sz w:val="28"/>
          <w:szCs w:val="28"/>
        </w:rPr>
        <w:t>单元</w:t>
      </w:r>
      <w:r w:rsidRPr="00660460">
        <w:rPr>
          <w:rFonts w:hint="eastAsia"/>
          <w:sz w:val="28"/>
          <w:szCs w:val="28"/>
          <w:u w:val="single"/>
        </w:rPr>
        <w:t xml:space="preserve"> </w:t>
      </w:r>
      <w:r w:rsidRPr="003C63A9">
        <w:rPr>
          <w:rFonts w:hint="eastAsia"/>
          <w:sz w:val="30"/>
          <w:szCs w:val="30"/>
          <w:u w:val="single"/>
        </w:rPr>
        <w:t xml:space="preserve"> </w:t>
      </w:r>
      <w:r w:rsidR="0062661C" w:rsidRPr="003C63A9">
        <w:rPr>
          <w:rFonts w:hint="eastAsia"/>
          <w:sz w:val="30"/>
          <w:szCs w:val="30"/>
          <w:u w:val="single"/>
        </w:rPr>
        <w:t>固体的混合与分离</w:t>
      </w:r>
      <w:r w:rsidRPr="00660460">
        <w:rPr>
          <w:rFonts w:hint="eastAsia"/>
          <w:sz w:val="28"/>
          <w:szCs w:val="28"/>
          <w:u w:val="single"/>
        </w:rPr>
        <w:t xml:space="preserve">   </w:t>
      </w:r>
      <w:r w:rsidRPr="00660460">
        <w:rPr>
          <w:rFonts w:hint="eastAsia"/>
          <w:sz w:val="28"/>
          <w:szCs w:val="28"/>
        </w:rPr>
        <w:t>教学反思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1"/>
      </w:tblGrid>
      <w:tr w:rsidR="00C966BA" w:rsidRPr="000D2EAF" w:rsidTr="003B6EE3">
        <w:trPr>
          <w:trHeight w:val="12803"/>
        </w:trPr>
        <w:tc>
          <w:tcPr>
            <w:tcW w:w="8401" w:type="dxa"/>
            <w:shd w:val="clear" w:color="auto" w:fill="auto"/>
          </w:tcPr>
          <w:p w:rsidR="001A0AA1" w:rsidRPr="000D2EAF" w:rsidRDefault="005952A2" w:rsidP="009A0973">
            <w:pPr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0D2EAF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苏教版三年级上册第3单元《固体和液体》有4课。其中《固体的混合与分离》要求学生能</w:t>
            </w:r>
            <w:r w:rsidR="00AC4D9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观察并简单实验</w:t>
            </w:r>
            <w:r w:rsidRPr="000D2EAF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比较固体混合前后质量和占据空间</w:t>
            </w:r>
            <w:r w:rsidR="00593F20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大小</w:t>
            </w:r>
            <w:r w:rsidRPr="000D2EAF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有没变化</w:t>
            </w:r>
            <w:r w:rsidR="009A11A4" w:rsidRPr="000D2EAF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，</w:t>
            </w:r>
            <w:r w:rsidR="00FB211B" w:rsidRPr="000D2EAF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并且会用不同的方法把生活中的一些混合物分离开来。</w:t>
            </w:r>
          </w:p>
          <w:p w:rsidR="001A0AA1" w:rsidRPr="000D2EAF" w:rsidRDefault="00C966BA" w:rsidP="001A0AA1">
            <w:pPr>
              <w:spacing w:line="360" w:lineRule="auto"/>
              <w:ind w:firstLine="420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D2EAF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="001A0AA1" w:rsidRPr="000D2EA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新课程背景下小学科学教育的职责和目的是：注重培养同学良好的科学素养，经过科学教育使同学逐步领会科学的实质，乐于探究、热爱科学，并树立社会职责感；学会用科学的思维方式，解决自身学习，日常生活中遇到的问题。</w:t>
            </w:r>
            <w:r w:rsidR="00DD3D42" w:rsidRPr="000D2EA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比较黄豆、玉米粉、绿豆混合前后占据空间</w:t>
            </w:r>
            <w:r w:rsidR="00007905" w:rsidRPr="000D2EA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大小变化实验过程中，用相同的量筒确定50毫升刻度线，分别测出该刻度时的黄豆、玉米和绿豆，布置先让学生进行猜测会到量筒的哪个刻度线？然后把三者混合并观察，比较出占据空间的体积。</w:t>
            </w:r>
            <w:r w:rsidR="001A0AA1" w:rsidRPr="000D2EA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在小学阶段，儿童对周围世界有着强烈的好奇心和探究欲望，他们乐于动手进行具体操作，这一时期是培养科学兴趣，体验科学过程，发展科学精神的重要时期。</w:t>
            </w:r>
          </w:p>
          <w:p w:rsidR="00C966BA" w:rsidRPr="00DB092E" w:rsidRDefault="001A0AA1" w:rsidP="00C966BA">
            <w:pPr>
              <w:spacing w:line="360" w:lineRule="auto"/>
              <w:rPr>
                <w:rFonts w:asciiTheme="minorEastAsia" w:eastAsiaTheme="minorEastAsia" w:hAnsiTheme="minorEastAsia"/>
                <w:bCs/>
                <w:sz w:val="28"/>
                <w:szCs w:val="28"/>
              </w:rPr>
            </w:pPr>
            <w:r w:rsidRPr="000D2EA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 xml:space="preserve">　　小学科学课程是以培养科学素养为宗旨的科学启蒙课程，而科学素养的构成是一个长期的过程，早期的科学教育将对一个人科学素养的构成具有决定性的作用。承当科学启蒙任务的科学课程，将细心呵护儿童与生俱来的好奇心培养他们对科学的兴趣和求知欲；引领他们学习与周围世界有关的科学知识；协助他们体验科学活动的过程和方法；</w:t>
            </w:r>
            <w:r w:rsidR="000D2EA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使他们了解科学、技术与社会的关系，</w:t>
            </w:r>
            <w:r w:rsidRPr="000D2EA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学习这门课程有利于小同学构成科学的认知方式和科学的自然观，并将丰富他</w:t>
            </w:r>
            <w:r w:rsidRPr="000D2EA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lastRenderedPageBreak/>
              <w:t>们的童年生活，发展他们的个性，开发他们的发明潜能</w:t>
            </w:r>
            <w:r w:rsidR="000D2EAF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。</w:t>
            </w:r>
          </w:p>
        </w:tc>
      </w:tr>
    </w:tbl>
    <w:p w:rsidR="00FB4C65" w:rsidRPr="000D2EAF" w:rsidRDefault="00FB4C65">
      <w:pPr>
        <w:rPr>
          <w:rFonts w:asciiTheme="minorEastAsia" w:eastAsiaTheme="minorEastAsia" w:hAnsiTheme="minorEastAsia"/>
          <w:sz w:val="28"/>
          <w:szCs w:val="28"/>
        </w:rPr>
      </w:pPr>
    </w:p>
    <w:sectPr w:rsidR="00FB4C65" w:rsidRPr="000D2EAF" w:rsidSect="00FB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140" w:rsidRDefault="001D6140" w:rsidP="00272E3A">
      <w:r>
        <w:separator/>
      </w:r>
    </w:p>
  </w:endnote>
  <w:endnote w:type="continuationSeparator" w:id="1">
    <w:p w:rsidR="001D6140" w:rsidRDefault="001D6140" w:rsidP="00272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140" w:rsidRDefault="001D6140" w:rsidP="00272E3A">
      <w:r>
        <w:separator/>
      </w:r>
    </w:p>
  </w:footnote>
  <w:footnote w:type="continuationSeparator" w:id="1">
    <w:p w:rsidR="001D6140" w:rsidRDefault="001D6140" w:rsidP="00272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6BA"/>
    <w:rsid w:val="00007905"/>
    <w:rsid w:val="000D2EAF"/>
    <w:rsid w:val="001A0AA1"/>
    <w:rsid w:val="001D6140"/>
    <w:rsid w:val="00215A05"/>
    <w:rsid w:val="00272E3A"/>
    <w:rsid w:val="003C63A9"/>
    <w:rsid w:val="0056780E"/>
    <w:rsid w:val="00593F20"/>
    <w:rsid w:val="005952A2"/>
    <w:rsid w:val="0062661C"/>
    <w:rsid w:val="006F2533"/>
    <w:rsid w:val="007B655A"/>
    <w:rsid w:val="007D4F2E"/>
    <w:rsid w:val="00861572"/>
    <w:rsid w:val="0095139A"/>
    <w:rsid w:val="00995EEC"/>
    <w:rsid w:val="009A0973"/>
    <w:rsid w:val="009A11A4"/>
    <w:rsid w:val="00AB0271"/>
    <w:rsid w:val="00AC4D9A"/>
    <w:rsid w:val="00B34A16"/>
    <w:rsid w:val="00B52F57"/>
    <w:rsid w:val="00B54B31"/>
    <w:rsid w:val="00C966BA"/>
    <w:rsid w:val="00D10DEE"/>
    <w:rsid w:val="00DB092E"/>
    <w:rsid w:val="00DD3D42"/>
    <w:rsid w:val="00DF3FC5"/>
    <w:rsid w:val="00E36889"/>
    <w:rsid w:val="00F34158"/>
    <w:rsid w:val="00FA73B5"/>
    <w:rsid w:val="00FB211B"/>
    <w:rsid w:val="00FB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E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E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55</cp:revision>
  <dcterms:created xsi:type="dcterms:W3CDTF">2021-01-04T05:42:00Z</dcterms:created>
  <dcterms:modified xsi:type="dcterms:W3CDTF">2021-01-05T08:05:00Z</dcterms:modified>
</cp:coreProperties>
</file>