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rPr>
          <w:rFonts w:hint="eastAsia" w:ascii="黑体" w:eastAsia="黑体"/>
          <w:b/>
          <w:bCs/>
          <w:sz w:val="30"/>
          <w:szCs w:val="30"/>
        </w:rPr>
      </w:pPr>
      <w:r>
        <w:rPr>
          <w:rFonts w:hint="eastAsia" w:ascii="黑体" w:eastAsia="黑体"/>
          <w:b/>
          <w:bCs/>
          <w:sz w:val="30"/>
          <w:szCs w:val="30"/>
        </w:rPr>
        <w:t>《</w:t>
      </w:r>
      <w:r>
        <w:rPr>
          <w:rFonts w:hint="eastAsia" w:ascii="黑体" w:eastAsia="黑体"/>
          <w:b/>
          <w:bCs/>
          <w:sz w:val="30"/>
          <w:szCs w:val="30"/>
          <w:lang w:eastAsia="zh-CN"/>
        </w:rPr>
        <w:t>基于语文要素的单元整体教学</w:t>
      </w:r>
      <w:r>
        <w:rPr>
          <w:rFonts w:hint="eastAsia" w:ascii="黑体" w:eastAsia="黑体"/>
          <w:b/>
          <w:bCs/>
          <w:sz w:val="30"/>
          <w:szCs w:val="30"/>
        </w:rPr>
        <w:t>》</w:t>
      </w:r>
    </w:p>
    <w:p>
      <w:pPr>
        <w:shd w:val="clear" w:color="auto" w:fill="FFFFFF"/>
        <w:jc w:val="center"/>
        <w:rPr>
          <w:rFonts w:hint="eastAsia" w:ascii="黑体" w:eastAsia="黑体"/>
          <w:b/>
          <w:bCs/>
          <w:sz w:val="28"/>
          <w:szCs w:val="28"/>
          <w:lang w:eastAsia="zh-CN"/>
        </w:rPr>
      </w:pPr>
      <w:r>
        <w:rPr>
          <w:rFonts w:hint="eastAsia" w:ascii="黑体" w:eastAsia="黑体"/>
          <w:b/>
          <w:bCs/>
          <w:sz w:val="28"/>
          <w:szCs w:val="28"/>
          <w:lang w:eastAsia="zh-CN"/>
        </w:rPr>
        <w:t>研修项目</w:t>
      </w:r>
      <w:r>
        <w:rPr>
          <w:rFonts w:hint="eastAsia" w:eastAsia="黑体"/>
          <w:b/>
          <w:bCs/>
          <w:sz w:val="28"/>
          <w:szCs w:val="28"/>
        </w:rPr>
        <w:t>学习</w:t>
      </w:r>
      <w:r>
        <w:rPr>
          <w:rFonts w:hint="eastAsia" w:ascii="黑体" w:eastAsia="黑体"/>
          <w:b/>
          <w:bCs/>
          <w:sz w:val="28"/>
          <w:szCs w:val="28"/>
          <w:lang w:eastAsia="zh-CN"/>
        </w:rPr>
        <w:t>心得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880"/>
        <w:gridCol w:w="1440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4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</w:rPr>
              <w:t>2020.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</w:rPr>
              <w:t>3.22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default"/>
                <w:sz w:val="24"/>
                <w:lang w:eastAsia="zh-CN"/>
              </w:rPr>
              <w:t>黄新恬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学习内容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《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</w:rPr>
              <w:t>小学语文单元整体教学构建艺术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》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读书笔记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学习心得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整本书阅读讨论模块：整本书的选择要和教科书中的单元有密切的联系，有的是主题的相似，有的是体裁的相似，有的是内容的相似，从这些相似点入手寻求结合点，然后确定应该读哪本书。选好书以后，给学生足够的时间进行自由阅读。</w:t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二年级阅读整本书，可以由教师讲给学生听。三四年级，教师可以先进行导读，激起读书兴趣，学生在阅读期待中阅读。五六年级，可以让学生自由阅读，提出自己的问题。自由阅读以后，进行读书交流。读书交流大概分为两部分：一是理解内容、体会感情；二是领悟表达，欣赏评价。大体的操作方法与理解内容和领悟表达模块相类似。不同的是，学生自主阅读的空间更大，学生自由发表见解的机会更多，学生进行细节挖掘的时间更长，培养学生伸展、评鉴、创意阅读能力的机会更多。</w:t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整本书阅读讨论，重要的是提出讨论的话题。话题可以由教师提出来，也可以由学生提出来。学生提出的多是内容方面的问题，重在理解和解释文本。教师提出的问题要有指向性，指向于阅读的方向和规律。在内容方面可以提示学生忽略的细节问题，让学生通过细节的整合推出问题的结论。师生还可以在共同的情景中对整本书进行欣赏和评价。教师的任务是提出表达方面的问题，让学生能够从表达上了解一本书，了解一本书的结构与一篇文章的异同。</w:t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实践活动模块：“语文实践活动”与“语文实践”有区别。“语文实践”是指学生听说读写等一切与语文能力有关的实践，在前面任何一个模块中，学生都是在进行“语文实践”，并且是在语文实践的过程中学习、发展、提高。“语文实践活动”，是以某种语文实践为主所组织的活动，活动因素多，参与程度高，每个学生都能在实践活动中得到锻炼和提高。</w:t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“语文实践活动”的组织大体可以分为两种方式：课内的语文实践活动和课外的语文实践活动。课内语文实践活动，可以和单元联系。比如，在上完人教版四年级童话单元，整本书阅读讨论了《木偶奇遇记》，安排了“编写剧本”的语文实践活动，让学生把自己写的童话或者《木偶奇遇记》中的某个段落编写成剧本。编写剧本，一是让学生简单认识剧本与文章的不同，二是让学生通过实践，把自己的文章进行精细化描写，让人物形象更丰满，目的是锻炼学生文字的表现力。编写以后，让学生分小组设计表演，学生再通过表演加深对剧本的理解，边排练边修改。最后，在全班进行表演。同样是“编写剧本”，每个年级都可以进行，只是要求不同，四年级能够按照剧本的基本样式对人物语言动作进行细化就可以了。五、六年级可以在语言刻画和表演上再提高要求。</w:t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课外语文实践活动，就是需要学生在课外进行实践，在课内进行展示的活动。比如，低年级识字的实践活动。一年级的老师，让学生结合课本上的字，让学生搜集各种食品包装袋，自己认识包装袋上的汉字。语文实践活动的时间，让学生把食品包装袋带到班级，小组内互相交流，然后，全班交流，共同识字。二年级的老师让学生制作自己的识字课本或者识字卡片，让学生搜集各种材料（广告、包装纸等）上的字，把自己认识了的字剪下来，贴在一张白纸上，在认识的字上面注上拼音。把多张这样的纸钉在一起，就是一个识字课本，把做好的识字课本在班内交流。学生在剪剪贴贴的过程中，不仅认识了字，还锻炼了搜集、整理、构图等方面的能力。更主要的是学生的识字意识增强了，见到有字的纸就要看看。这样的识字，让学生的语文学习跳出课本，同时和他们的生活联系在一起。</w:t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检测模块：检测模块，一二年级由教师带领检测，三至六年级先由学生自己复习检测。通过复习让学生对整个学习过程进行梳理，同时让学生对自己的学习进行反思。学生可以重新回答一些问题，也可以向老师提出新的问题。学生自我检测完毕，教师再用适当的题目对学生进行检测。这个检测是对学习效果的检查，更重要的是对学习过程的反思和总结。不同的年级使用的方法不同，三年级开始的时候，即使是自测的部分，也在教师的带领之下，让学生知道要从哪些方面去反思自己的学习过程。慢慢地，教师的作用就要淡化，到六年级的时候，就以学生自我检测为主，教师的作用在于和学生进行讨论，回答学生的问题。</w:t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每个年段，在7个模块中的操作重点不同。有的在于教给方法，有的在于启发引导，有的在于给予时间和空间。无论这7个模块怎样设置都服从于单元的总体要求，要求大体分为三个方面：主题、体裁、语文能力。整个过程都试图把学生放在学习者的位置上，让他们经历学习的过程，养成自主学习的意识，有自主学习的习惯，培养他们自主学习的能力。最后，达到让学生自主学习。我们做了一个设想，我们学校的学生从一年级带起来的话，到五六年级的时候，学生就基本能够实现自主学习。这是整体教学的一个优势。</w:t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以上所说，只是一个大体流程。不同的年级有不同的要求，另外还要根据教材的特点，不同体裁的文章会有不同的变式。在整个教学过程中，尤其要重视学习情境的营造，始终让语文学习有情趣。</w:t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D5C18"/>
    <w:rsid w:val="1BBF78ED"/>
    <w:rsid w:val="3FED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2021-01-03T22:31:00Z</dcterms:created>
  <dc:creator>huangxintian</dc:creator>
  <cp:lastModifiedBy>huangxintian</cp:lastModifiedBy>
  <dcterms:modified xsi:type="dcterms:W3CDTF">2021-01-03T22:38:13Z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