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0"/>
          <w:szCs w:val="30"/>
        </w:rPr>
        <w:t>《</w:t>
      </w:r>
      <w:r>
        <w:rPr>
          <w:rFonts w:hint="eastAsia" w:ascii="黑体" w:eastAsia="黑体"/>
          <w:b/>
          <w:bCs/>
          <w:sz w:val="30"/>
          <w:szCs w:val="30"/>
          <w:lang w:eastAsia="zh-CN"/>
        </w:rPr>
        <w:t>基于语文要素的单元整体教学</w:t>
      </w:r>
      <w:r>
        <w:rPr>
          <w:rFonts w:hint="eastAsia" w:ascii="黑体" w:eastAsia="黑体"/>
          <w:b/>
          <w:bCs/>
          <w:sz w:val="30"/>
          <w:szCs w:val="30"/>
        </w:rPr>
        <w:t>》</w:t>
      </w:r>
    </w:p>
    <w:p>
      <w:pPr>
        <w:shd w:val="clear" w:color="auto" w:fill="FFFFFF"/>
        <w:jc w:val="center"/>
        <w:rPr>
          <w:rFonts w:hint="eastAsia" w:asci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eastAsia="黑体"/>
          <w:b/>
          <w:bCs/>
          <w:sz w:val="28"/>
          <w:szCs w:val="28"/>
          <w:lang w:eastAsia="zh-CN"/>
        </w:rPr>
        <w:t>研修项目</w:t>
      </w:r>
      <w:r>
        <w:rPr>
          <w:rFonts w:hint="eastAsia" w:eastAsia="黑体"/>
          <w:b/>
          <w:bCs/>
          <w:sz w:val="28"/>
          <w:szCs w:val="28"/>
        </w:rPr>
        <w:t>学习</w:t>
      </w:r>
      <w:r>
        <w:rPr>
          <w:rFonts w:hint="eastAsia" w:ascii="黑体" w:eastAsia="黑体"/>
          <w:b/>
          <w:bCs/>
          <w:sz w:val="28"/>
          <w:szCs w:val="28"/>
          <w:lang w:eastAsia="zh-CN"/>
        </w:rPr>
        <w:t>心得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880"/>
        <w:gridCol w:w="1440"/>
        <w:gridCol w:w="2654"/>
      </w:tblGrid>
      <w:tr>
        <w:trPr>
          <w:trHeight w:val="304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2020.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13131"/>
                <w:spacing w:val="0"/>
                <w:sz w:val="24"/>
                <w:szCs w:val="24"/>
                <w:shd w:val="clear" w:color="auto" w:fill="FFFFFF"/>
              </w:rPr>
              <w:t>5.28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default"/>
                <w:sz w:val="24"/>
                <w:lang w:eastAsia="zh-CN"/>
              </w:rPr>
              <w:t>黄新恬</w:t>
            </w:r>
          </w:p>
        </w:tc>
      </w:tr>
      <w:tr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《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</w:rPr>
              <w:t>陶行知文集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读书笔记</w:t>
            </w:r>
          </w:p>
        </w:tc>
      </w:tr>
      <w:tr>
        <w:trPr>
          <w:trHeight w:val="279" w:hRule="atLeast"/>
        </w:trPr>
        <w:tc>
          <w:tcPr>
            <w:tcW w:w="1548" w:type="dxa"/>
            <w:noWrap w:val="0"/>
            <w:vAlign w:val="center"/>
          </w:tcPr>
          <w:p>
            <w:pPr>
              <w:shd w:val="clear" w:color="auto" w:fill="FFFFFF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学习心得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陶行知的文字早就读过，对他的那首“小孩诗”尤其喜欢，这次接到导读的任务，毫不犹豫地应承了下来。及至拿到共读封面，方知不是我原来读的那一本，但内容基本还是差不多，只是容量更大了些。有专家说：“一个不读陶行知、不学陶行知的人，怎么可以在中国做教师？”陶行知先生的教育思想具有实践性、人民性、民族性、丰富性和超越性，他为我们留下了600多万字的教育遗著，这是一笔巨大而宝贵的精神财富，值得我们所有的教育工作者认真品读、研究与借鉴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陶行知，安徽歙县人，中国现代教育上伟大的人民教育家，是我国为工农服务的幼教事业的开拓者和奠基人。191 3年毕业于金陵大学，1914年先后赴美国伊利诺大学、哥伦比亚大学学习，获得政治学硕士学位。在哥伦比亚大学学习期间，师从著名教育家杜威、孟禄等人。归国后历任南京高等师范学校教授、教务主任和中华教育改进社干事等职。他一生致力于平民教育和乡村教育运动。1927年创办晓庄师范及燕子矶中心幼稚园。抗战前后，他倡导并实施普及教育、国难教育、抗战教育等。他创立的生活教育理论，主张“生活即教育”“社会即学校”“教学做合一”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行知是一位集大众诗人、大众教育家和社会学家于一身的行动理论家。他随着西学东渐的大潮，以民主、创造以求共和，进而为探索、推进中国现代化乃至全球现代化奋斗终生。早在美国留学期间，他立志:“余今生之惟一目的在于经由教育而非经由军事革命创造一民主国家。”1923年，他在给妹妹陶文渼的信中讲到他们共同肩负的使命:“这使命就是运用我们全副精神，来挽回国家厄运，并创造一个可以安居乐业的社会交与后代。这是我们对于千万年来祖宗先烈的责任，也是我们对于亿万年后子子孙的责任。”他不辱使命，躬亲实践，终生不渝，创立了适合中国国情又顺应世界现代化潮流的生活教育理论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《陶行知教育文集》汇集了陶行知先生平生教育教学研究与实践的精髓，文章深入浅出、通俗易懂，蕴涵着深刻的哲理，闪耀着智慧的光芒，从“教学合一”“教育者之机会和责任”“生活教育”“儿童科学教育”“创造的儿童教育”“民主教育”等各个方面体现了 大众教育和生活教育，素质教育和创新教育，民主平等教育，教育从生活中来又回归生活的教育思想。 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这样的一本书，作为教育工作者的我们怎能不去阅读？虽然时隔多年，但陶行知的许多思想于我们现在仍有诸多积极的引领意义，我们常常去羡慕学习外国的教育经验，其实很多东西陶行知在若干年前就已经有明确的指引，只是被我们很多的教育者忽视了，舍近求远，结果绕了一个大圈还没有回归教育的原点。譬如说我们今天搞教育改革引进德国的职教“双元制”，可当我们派出有关人员赴德国考察时，德国人却说他们的“双元制”是从中国学来的，陶行知早就在中国创造、实践了。还有诸如：多元智能理论、创造力培养、素质教育......都是当今教改的“热点话题”，是教育“新论”。可是，半个世纪以前，陶行知先生已经高瞻远瞩、铿锵有力地明确提出了这些观点，而且有了系统、丰富而卓有成效的实践。</w:t>
            </w:r>
          </w:p>
          <w:p>
            <w:pPr>
              <w:widowControl/>
              <w:spacing w:before="156" w:beforeLines="50" w:after="312" w:afterLines="100" w:line="380" w:lineRule="exact"/>
              <w:ind w:firstLine="330" w:firstLineChars="1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正如朱小蔓说：“实事求是地说，陶行知思想对今天的中国教育及现代化还远没有发挥出应有的作用。”是的，远远没有，我们很多的孩子到现在还被我们教育成“两耳不闻窗外事，一心只读圣贤书”的书呆子，成为做题的机器，教育流水线上的模具生产的产品，而不是一个有创造力的活生生的人。为什么很多国家的孩子考试考不过我们，可是我们的孩子组织协调能力、野外生存能力、领导战略能力、创新能力远远不及美国等国家的孩子，这一切的教育积垢都需要我们每一个教育工作者去思考和改变。</w:t>
            </w:r>
          </w:p>
          <w:p>
            <w:pPr>
              <w:widowControl/>
              <w:spacing w:before="156" w:beforeLines="50" w:after="312" w:afterLines="100" w:line="3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D5C18"/>
    <w:rsid w:val="1BBF78ED"/>
    <w:rsid w:val="3E7E6EB8"/>
    <w:rsid w:val="3FE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2021-01-03T22:31:00Z</dcterms:created>
  <dc:creator>huangxintian</dc:creator>
  <cp:lastModifiedBy>huangxintian</cp:lastModifiedBy>
  <dcterms:modified xsi:type="dcterms:W3CDTF">2021-01-03T22:44:24Z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