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66" w:rsidRDefault="00067013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常州市新北区名教师成长营年度考核评价表</w:t>
      </w:r>
    </w:p>
    <w:p w:rsidR="005C7E35" w:rsidRPr="005C7E35" w:rsidRDefault="005C7E35">
      <w:pPr>
        <w:jc w:val="center"/>
        <w:rPr>
          <w:rFonts w:asciiTheme="minorEastAsia" w:hAnsiTheme="minorEastAsia"/>
          <w:b/>
          <w:sz w:val="28"/>
          <w:szCs w:val="28"/>
        </w:rPr>
      </w:pPr>
      <w:r w:rsidRPr="005C7E35">
        <w:rPr>
          <w:rFonts w:asciiTheme="minorEastAsia" w:hAnsiTheme="minorEastAsia" w:hint="eastAsia"/>
          <w:b/>
          <w:sz w:val="28"/>
          <w:szCs w:val="28"/>
        </w:rPr>
        <w:t>（姚建法名教师成长营）</w:t>
      </w:r>
    </w:p>
    <w:tbl>
      <w:tblPr>
        <w:tblStyle w:val="a3"/>
        <w:tblW w:w="13986" w:type="dxa"/>
        <w:tblLayout w:type="fixed"/>
        <w:tblLook w:val="04A0"/>
      </w:tblPr>
      <w:tblGrid>
        <w:gridCol w:w="1174"/>
        <w:gridCol w:w="4332"/>
        <w:gridCol w:w="1008"/>
        <w:gridCol w:w="1799"/>
        <w:gridCol w:w="3438"/>
        <w:gridCol w:w="1063"/>
        <w:gridCol w:w="1172"/>
      </w:tblGrid>
      <w:tr w:rsidR="00AC3366">
        <w:trPr>
          <w:trHeight w:val="303"/>
        </w:trPr>
        <w:tc>
          <w:tcPr>
            <w:tcW w:w="1174" w:type="dxa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评价指标</w:t>
            </w:r>
          </w:p>
        </w:tc>
        <w:tc>
          <w:tcPr>
            <w:tcW w:w="4332" w:type="dxa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评价内容</w:t>
            </w:r>
          </w:p>
        </w:tc>
        <w:tc>
          <w:tcPr>
            <w:tcW w:w="1008" w:type="dxa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分值</w:t>
            </w:r>
          </w:p>
        </w:tc>
        <w:tc>
          <w:tcPr>
            <w:tcW w:w="1799" w:type="dxa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评价方式</w:t>
            </w:r>
          </w:p>
        </w:tc>
        <w:tc>
          <w:tcPr>
            <w:tcW w:w="3438" w:type="dxa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自评概述</w:t>
            </w:r>
          </w:p>
        </w:tc>
        <w:tc>
          <w:tcPr>
            <w:tcW w:w="1063" w:type="dxa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自评得分</w:t>
            </w:r>
          </w:p>
        </w:tc>
        <w:tc>
          <w:tcPr>
            <w:tcW w:w="1172" w:type="dxa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考核得分</w:t>
            </w:r>
          </w:p>
        </w:tc>
      </w:tr>
      <w:tr w:rsidR="00AC3366">
        <w:trPr>
          <w:trHeight w:val="596"/>
        </w:trPr>
        <w:tc>
          <w:tcPr>
            <w:tcW w:w="1174" w:type="dxa"/>
            <w:vMerge w:val="restart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A1</w:t>
            </w:r>
          </w:p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基础性指标</w:t>
            </w:r>
          </w:p>
        </w:tc>
        <w:tc>
          <w:tcPr>
            <w:tcW w:w="4332" w:type="dxa"/>
            <w:vAlign w:val="center"/>
          </w:tcPr>
          <w:p w:rsidR="00AC3366" w:rsidRDefault="00067013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B1成长营建设规范。工作实施方案、活动开展过程性资料、阶段总结等完整。</w:t>
            </w:r>
          </w:p>
        </w:tc>
        <w:tc>
          <w:tcPr>
            <w:tcW w:w="1008" w:type="dxa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1799" w:type="dxa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查阅网页</w:t>
            </w:r>
          </w:p>
        </w:tc>
        <w:tc>
          <w:tcPr>
            <w:tcW w:w="3438" w:type="dxa"/>
            <w:vAlign w:val="center"/>
          </w:tcPr>
          <w:p w:rsidR="00AC3366" w:rsidRDefault="00136B94" w:rsidP="00153FD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按工作实施方案有序</w:t>
            </w:r>
            <w:r w:rsidR="00153FD8">
              <w:rPr>
                <w:rFonts w:ascii="仿宋" w:eastAsia="仿宋" w:hAnsi="仿宋" w:cs="仿宋" w:hint="eastAsia"/>
                <w:szCs w:val="21"/>
              </w:rPr>
              <w:t>地</w:t>
            </w:r>
            <w:r>
              <w:rPr>
                <w:rFonts w:ascii="仿宋" w:eastAsia="仿宋" w:hAnsi="仿宋" w:cs="仿宋" w:hint="eastAsia"/>
                <w:szCs w:val="21"/>
              </w:rPr>
              <w:t>开展系列活动，过程性资料齐全，有阶段总结</w:t>
            </w:r>
          </w:p>
        </w:tc>
        <w:tc>
          <w:tcPr>
            <w:tcW w:w="1063" w:type="dxa"/>
            <w:vAlign w:val="center"/>
          </w:tcPr>
          <w:p w:rsidR="00AC3366" w:rsidRDefault="00136B9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1172" w:type="dxa"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3366">
        <w:trPr>
          <w:trHeight w:val="890"/>
        </w:trPr>
        <w:tc>
          <w:tcPr>
            <w:tcW w:w="1174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:rsidR="00AC3366" w:rsidRDefault="00067013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B2内部管理完善。成员考勤记录完整、档案信息齐全规范，领衔人及助理工作职责明确，经费使用严格执行财务制度。</w:t>
            </w:r>
          </w:p>
        </w:tc>
        <w:tc>
          <w:tcPr>
            <w:tcW w:w="1008" w:type="dxa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1799" w:type="dxa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查阅网页</w:t>
            </w:r>
          </w:p>
        </w:tc>
        <w:tc>
          <w:tcPr>
            <w:tcW w:w="3438" w:type="dxa"/>
            <w:vAlign w:val="center"/>
          </w:tcPr>
          <w:p w:rsidR="00AC3366" w:rsidRDefault="009C30BC" w:rsidP="00136B9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正式成员分为三大组，编外人员独立一组，每组一名组长，统筹研修活动。</w:t>
            </w:r>
            <w:r w:rsidR="00136B94">
              <w:rPr>
                <w:rFonts w:ascii="仿宋" w:eastAsia="仿宋" w:hAnsi="仿宋" w:cs="仿宋" w:hint="eastAsia"/>
                <w:szCs w:val="21"/>
              </w:rPr>
              <w:t>及时考勤，档案信息完备，分工明确，经费使用规范</w:t>
            </w:r>
          </w:p>
        </w:tc>
        <w:tc>
          <w:tcPr>
            <w:tcW w:w="1063" w:type="dxa"/>
            <w:vAlign w:val="center"/>
          </w:tcPr>
          <w:p w:rsidR="00AC3366" w:rsidRDefault="00136B9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1172" w:type="dxa"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3366">
        <w:trPr>
          <w:trHeight w:val="596"/>
        </w:trPr>
        <w:tc>
          <w:tcPr>
            <w:tcW w:w="1174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:rsidR="00AC3366" w:rsidRDefault="0006701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B3成长营活动有序。每年集中研修活动不少于10天（80学时），活动内容丰富，活动方式多元。</w:t>
            </w:r>
          </w:p>
        </w:tc>
        <w:tc>
          <w:tcPr>
            <w:tcW w:w="1008" w:type="dxa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</w:t>
            </w:r>
          </w:p>
        </w:tc>
        <w:tc>
          <w:tcPr>
            <w:tcW w:w="1799" w:type="dxa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查阅网页</w:t>
            </w:r>
          </w:p>
        </w:tc>
        <w:tc>
          <w:tcPr>
            <w:tcW w:w="3438" w:type="dxa"/>
            <w:vAlign w:val="center"/>
          </w:tcPr>
          <w:p w:rsidR="00AC3366" w:rsidRDefault="001669AF" w:rsidP="00474089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2020年度共集中研修18次（其中第9次集中3天、第10次</w:t>
            </w:r>
            <w:r w:rsidR="00474089"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天</w:t>
            </w:r>
            <w:r w:rsidR="00136B94">
              <w:rPr>
                <w:rFonts w:ascii="仿宋" w:eastAsia="仿宋" w:hAnsi="仿宋" w:cs="仿宋" w:hint="eastAsia"/>
                <w:szCs w:val="21"/>
              </w:rPr>
              <w:t>，其余每次为半天）</w:t>
            </w:r>
            <w:r w:rsidR="00474089">
              <w:rPr>
                <w:rFonts w:ascii="仿宋" w:eastAsia="仿宋" w:hAnsi="仿宋" w:cs="仿宋" w:hint="eastAsia"/>
                <w:szCs w:val="21"/>
              </w:rPr>
              <w:t>，共计10.5天</w:t>
            </w:r>
          </w:p>
        </w:tc>
        <w:tc>
          <w:tcPr>
            <w:tcW w:w="1063" w:type="dxa"/>
            <w:vAlign w:val="center"/>
          </w:tcPr>
          <w:p w:rsidR="00AC3366" w:rsidRDefault="00136B9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40</w:t>
            </w:r>
          </w:p>
        </w:tc>
        <w:tc>
          <w:tcPr>
            <w:tcW w:w="1172" w:type="dxa"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3366">
        <w:trPr>
          <w:trHeight w:val="635"/>
        </w:trPr>
        <w:tc>
          <w:tcPr>
            <w:tcW w:w="1174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:rsidR="00AC3366" w:rsidRDefault="00067013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B4领衔人示范辐射到位。领衔人面向全体学员上示范课或作讲座一年不少于4次。</w:t>
            </w:r>
          </w:p>
        </w:tc>
        <w:tc>
          <w:tcPr>
            <w:tcW w:w="1008" w:type="dxa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1799" w:type="dxa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查阅网页</w:t>
            </w:r>
          </w:p>
        </w:tc>
        <w:tc>
          <w:tcPr>
            <w:tcW w:w="3438" w:type="dxa"/>
            <w:vAlign w:val="center"/>
          </w:tcPr>
          <w:p w:rsidR="00F41A63" w:rsidRPr="00F41A63" w:rsidRDefault="00F41A63" w:rsidP="00F41A63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第3次：讲座《</w:t>
            </w:r>
            <w:r w:rsidRPr="00F41A63">
              <w:rPr>
                <w:rFonts w:ascii="仿宋" w:eastAsia="仿宋" w:hAnsi="仿宋" w:cs="仿宋" w:hint="eastAsia"/>
                <w:szCs w:val="21"/>
              </w:rPr>
              <w:t>多元表征的案例撰写与教学研究》</w:t>
            </w:r>
          </w:p>
          <w:p w:rsidR="00F41A63" w:rsidRDefault="00F41A63" w:rsidP="00F41A63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第11次：讲座《</w:t>
            </w:r>
            <w:r w:rsidRPr="00F41A63">
              <w:rPr>
                <w:rFonts w:ascii="仿宋" w:eastAsia="仿宋" w:hAnsi="仿宋" w:cs="仿宋" w:hint="eastAsia"/>
                <w:szCs w:val="21"/>
              </w:rPr>
              <w:t>例题教学中多元表征的课堂观察与重构》</w:t>
            </w:r>
          </w:p>
          <w:p w:rsidR="00D06FB2" w:rsidRPr="00F41A63" w:rsidRDefault="00D06FB2" w:rsidP="00F41A63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第15次：讲座《</w:t>
            </w:r>
            <w:r w:rsidRPr="00C85719">
              <w:rPr>
                <w:rFonts w:ascii="仿宋" w:eastAsia="仿宋" w:hAnsi="仿宋" w:cs="仿宋" w:hint="eastAsia"/>
                <w:szCs w:val="21"/>
              </w:rPr>
              <w:t>多元表征视角下策略教学的课堂观察与重构</w:t>
            </w:r>
            <w:r>
              <w:rPr>
                <w:rFonts w:ascii="仿宋" w:eastAsia="仿宋" w:hAnsi="仿宋" w:cs="仿宋" w:hint="eastAsia"/>
                <w:szCs w:val="21"/>
              </w:rPr>
              <w:t>》</w:t>
            </w:r>
          </w:p>
          <w:p w:rsidR="00F41A63" w:rsidRDefault="00F41A63" w:rsidP="00F41A63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F41A63">
              <w:rPr>
                <w:rFonts w:ascii="仿宋" w:eastAsia="仿宋" w:hAnsi="仿宋" w:cs="仿宋" w:hint="eastAsia"/>
                <w:szCs w:val="21"/>
              </w:rPr>
              <w:t>第16次：示范课《常见数量关系》</w:t>
            </w:r>
          </w:p>
          <w:p w:rsidR="00D06FB2" w:rsidRPr="00F41A63" w:rsidRDefault="00D06FB2" w:rsidP="00F41A63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第18次：讲座《</w:t>
            </w:r>
            <w:r w:rsidRPr="00C85719">
              <w:rPr>
                <w:rFonts w:ascii="仿宋" w:eastAsia="仿宋" w:hAnsi="仿宋" w:cs="仿宋" w:hint="eastAsia"/>
                <w:szCs w:val="21"/>
              </w:rPr>
              <w:t>基于多元表征理论的关系概念教学</w:t>
            </w:r>
            <w:r>
              <w:rPr>
                <w:rFonts w:ascii="仿宋" w:eastAsia="仿宋" w:hAnsi="仿宋" w:cs="仿宋" w:hint="eastAsia"/>
                <w:szCs w:val="21"/>
              </w:rPr>
              <w:t>》</w:t>
            </w:r>
          </w:p>
        </w:tc>
        <w:tc>
          <w:tcPr>
            <w:tcW w:w="1063" w:type="dxa"/>
            <w:vAlign w:val="center"/>
          </w:tcPr>
          <w:p w:rsidR="00AC3366" w:rsidRDefault="00136B9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1172" w:type="dxa"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3366">
        <w:trPr>
          <w:trHeight w:val="553"/>
        </w:trPr>
        <w:tc>
          <w:tcPr>
            <w:tcW w:w="1174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:rsidR="00AC3366" w:rsidRDefault="0006701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B5项目研究有效。按计划推进项目建设，有阶段性项目研究成果。</w:t>
            </w:r>
          </w:p>
        </w:tc>
        <w:tc>
          <w:tcPr>
            <w:tcW w:w="1008" w:type="dxa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1799" w:type="dxa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查阅网页</w:t>
            </w:r>
          </w:p>
        </w:tc>
        <w:tc>
          <w:tcPr>
            <w:tcW w:w="3438" w:type="dxa"/>
            <w:vAlign w:val="center"/>
          </w:tcPr>
          <w:p w:rsidR="00AC3366" w:rsidRDefault="00153FD8" w:rsidP="009C30BC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按计划推进项目建设，本学期重点围绕数与代数领域开展研究，取得阶段性研究成果，如文献综述被发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表</w:t>
            </w:r>
            <w:r w:rsidR="009C30BC">
              <w:rPr>
                <w:rFonts w:ascii="仿宋" w:eastAsia="仿宋" w:hAnsi="仿宋" w:cs="仿宋" w:hint="eastAsia"/>
                <w:szCs w:val="21"/>
              </w:rPr>
              <w:t>并人大复印全文转载</w:t>
            </w:r>
            <w:r>
              <w:rPr>
                <w:rFonts w:ascii="仿宋" w:eastAsia="仿宋" w:hAnsi="仿宋" w:cs="仿宋" w:hint="eastAsia"/>
                <w:szCs w:val="21"/>
              </w:rPr>
              <w:t>，形成部分例题内容结构体系表</w:t>
            </w:r>
            <w:r w:rsidR="009C30BC">
              <w:rPr>
                <w:rFonts w:ascii="仿宋" w:eastAsia="仿宋" w:hAnsi="仿宋" w:cs="仿宋" w:hint="eastAsia"/>
                <w:szCs w:val="21"/>
              </w:rPr>
              <w:t>和例题教学模型</w:t>
            </w:r>
          </w:p>
        </w:tc>
        <w:tc>
          <w:tcPr>
            <w:tcW w:w="1063" w:type="dxa"/>
            <w:vAlign w:val="center"/>
          </w:tcPr>
          <w:p w:rsidR="00AC3366" w:rsidRDefault="00153FD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20</w:t>
            </w:r>
          </w:p>
        </w:tc>
        <w:tc>
          <w:tcPr>
            <w:tcW w:w="1172" w:type="dxa"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3366">
        <w:trPr>
          <w:trHeight w:val="596"/>
        </w:trPr>
        <w:tc>
          <w:tcPr>
            <w:tcW w:w="1174" w:type="dxa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A2</w:t>
            </w:r>
          </w:p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测评性指标</w:t>
            </w:r>
          </w:p>
        </w:tc>
        <w:tc>
          <w:tcPr>
            <w:tcW w:w="4332" w:type="dxa"/>
            <w:vAlign w:val="center"/>
          </w:tcPr>
          <w:p w:rsidR="00AC3366" w:rsidRDefault="0006701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B6年度汇报展示。每年12月底各成长营现场汇报展示一年的活动与成果，由专家评委和大众评委现场测评打分，专家评委占60%，大众评委占40%。</w:t>
            </w:r>
          </w:p>
        </w:tc>
        <w:tc>
          <w:tcPr>
            <w:tcW w:w="1008" w:type="dxa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50</w:t>
            </w:r>
          </w:p>
        </w:tc>
        <w:tc>
          <w:tcPr>
            <w:tcW w:w="1799" w:type="dxa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现场展示考评，汇报展示的形式由各成长营自定。</w:t>
            </w:r>
          </w:p>
        </w:tc>
        <w:tc>
          <w:tcPr>
            <w:tcW w:w="3438" w:type="dxa"/>
            <w:vAlign w:val="center"/>
          </w:tcPr>
          <w:p w:rsidR="00AC3366" w:rsidRDefault="00067013" w:rsidP="00A74B3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———————————————</w:t>
            </w:r>
          </w:p>
        </w:tc>
        <w:tc>
          <w:tcPr>
            <w:tcW w:w="1063" w:type="dxa"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3366">
        <w:trPr>
          <w:trHeight w:val="303"/>
        </w:trPr>
        <w:tc>
          <w:tcPr>
            <w:tcW w:w="1174" w:type="dxa"/>
            <w:vMerge w:val="restart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A3</w:t>
            </w:r>
          </w:p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发展性指标</w:t>
            </w:r>
          </w:p>
        </w:tc>
        <w:tc>
          <w:tcPr>
            <w:tcW w:w="4332" w:type="dxa"/>
            <w:vAlign w:val="center"/>
          </w:tcPr>
          <w:p w:rsidR="00AC3366" w:rsidRPr="00D56C36" w:rsidRDefault="00067013">
            <w:pPr>
              <w:rPr>
                <w:rFonts w:ascii="仿宋" w:eastAsia="仿宋" w:hAnsi="仿宋" w:cs="仿宋"/>
                <w:szCs w:val="21"/>
              </w:rPr>
            </w:pPr>
            <w:r w:rsidRPr="00D56C36">
              <w:rPr>
                <w:rFonts w:ascii="仿宋" w:eastAsia="仿宋" w:hAnsi="仿宋" w:cs="仿宋" w:hint="eastAsia"/>
                <w:szCs w:val="21"/>
              </w:rPr>
              <w:t>B7综合荣誉：省级8分，市级5分，区级3，校级1分。</w:t>
            </w:r>
          </w:p>
        </w:tc>
        <w:tc>
          <w:tcPr>
            <w:tcW w:w="1008" w:type="dxa"/>
            <w:vMerge w:val="restart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按实际成果打分，不封顶。</w:t>
            </w:r>
          </w:p>
        </w:tc>
        <w:tc>
          <w:tcPr>
            <w:tcW w:w="1799" w:type="dxa"/>
            <w:vMerge w:val="restart"/>
            <w:vAlign w:val="center"/>
          </w:tcPr>
          <w:p w:rsidR="00AC3366" w:rsidRDefault="0006701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查阅网页（按12项分类汇总后上传于网页“成果展示”栏目）</w:t>
            </w:r>
          </w:p>
        </w:tc>
        <w:tc>
          <w:tcPr>
            <w:tcW w:w="3438" w:type="dxa"/>
            <w:vAlign w:val="center"/>
          </w:tcPr>
          <w:p w:rsidR="000C57FB" w:rsidRDefault="000C57FB" w:rsidP="000C57F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优秀工作者市级1人、</w:t>
            </w:r>
            <w:r w:rsidR="00BA7F99">
              <w:rPr>
                <w:rFonts w:ascii="仿宋" w:eastAsia="仿宋" w:hAnsi="仿宋" w:cs="仿宋" w:hint="eastAsia"/>
                <w:szCs w:val="21"/>
              </w:rPr>
              <w:t>区级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 w:rsidR="00BA7F99">
              <w:rPr>
                <w:rFonts w:ascii="仿宋" w:eastAsia="仿宋" w:hAnsi="仿宋" w:cs="仿宋" w:hint="eastAsia"/>
                <w:szCs w:val="21"/>
              </w:rPr>
              <w:t>人</w:t>
            </w:r>
          </w:p>
          <w:p w:rsidR="000C57FB" w:rsidRDefault="00814D93" w:rsidP="000C57F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区级</w:t>
            </w:r>
            <w:r w:rsidR="000C57FB">
              <w:rPr>
                <w:rFonts w:ascii="仿宋" w:eastAsia="仿宋" w:hAnsi="仿宋" w:cs="仿宋" w:hint="eastAsia"/>
                <w:szCs w:val="21"/>
              </w:rPr>
              <w:t>考核优秀6人</w:t>
            </w:r>
          </w:p>
          <w:p w:rsidR="00AC3366" w:rsidRPr="002D170D" w:rsidRDefault="00814D93" w:rsidP="00814D9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镇级</w:t>
            </w:r>
            <w:r w:rsidR="000C57FB">
              <w:rPr>
                <w:rFonts w:ascii="仿宋" w:eastAsia="仿宋" w:hAnsi="仿宋" w:cs="仿宋" w:hint="eastAsia"/>
                <w:szCs w:val="21"/>
              </w:rPr>
              <w:t>优秀教师2人</w:t>
            </w:r>
          </w:p>
        </w:tc>
        <w:tc>
          <w:tcPr>
            <w:tcW w:w="1063" w:type="dxa"/>
            <w:vAlign w:val="center"/>
          </w:tcPr>
          <w:p w:rsidR="00AC3366" w:rsidRDefault="000C57F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  <w:tc>
          <w:tcPr>
            <w:tcW w:w="1172" w:type="dxa"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3366">
        <w:trPr>
          <w:trHeight w:val="316"/>
        </w:trPr>
        <w:tc>
          <w:tcPr>
            <w:tcW w:w="1174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:rsidR="00AC3366" w:rsidRPr="00D56C36" w:rsidRDefault="00067013">
            <w:pPr>
              <w:rPr>
                <w:rFonts w:ascii="仿宋" w:eastAsia="仿宋" w:hAnsi="仿宋" w:cs="仿宋"/>
                <w:szCs w:val="21"/>
              </w:rPr>
            </w:pPr>
            <w:r w:rsidRPr="00D56C36">
              <w:rPr>
                <w:rFonts w:ascii="仿宋" w:eastAsia="仿宋" w:hAnsi="仿宋" w:cs="仿宋" w:hint="eastAsia"/>
                <w:szCs w:val="21"/>
              </w:rPr>
              <w:t>B8单项荣誉：省级3分，市级2分，区级1分，校级0.5分。</w:t>
            </w:r>
          </w:p>
        </w:tc>
        <w:tc>
          <w:tcPr>
            <w:tcW w:w="1008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AC3366" w:rsidRDefault="00363A9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省级1</w:t>
            </w:r>
            <w:r w:rsidR="003A001C"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人次</w:t>
            </w:r>
            <w:r w:rsidR="00814D93">
              <w:rPr>
                <w:rFonts w:ascii="仿宋" w:eastAsia="仿宋" w:hAnsi="仿宋" w:cs="仿宋" w:hint="eastAsia"/>
                <w:szCs w:val="21"/>
              </w:rPr>
              <w:t>、</w:t>
            </w:r>
            <w:r w:rsidR="000C57FB">
              <w:rPr>
                <w:rFonts w:ascii="仿宋" w:eastAsia="仿宋" w:hAnsi="仿宋" w:cs="仿宋" w:hint="eastAsia"/>
                <w:szCs w:val="21"/>
              </w:rPr>
              <w:t>区级3人次</w:t>
            </w:r>
          </w:p>
          <w:p w:rsidR="000C57FB" w:rsidRDefault="000C57FB" w:rsidP="00D57E1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校级</w:t>
            </w:r>
            <w:r w:rsidR="00D57E18"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人次</w:t>
            </w:r>
          </w:p>
        </w:tc>
        <w:tc>
          <w:tcPr>
            <w:tcW w:w="1063" w:type="dxa"/>
            <w:vAlign w:val="center"/>
          </w:tcPr>
          <w:p w:rsidR="00AC3366" w:rsidRDefault="00363A97" w:rsidP="003A001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 w:rsidR="003A001C"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1172" w:type="dxa"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3366">
        <w:trPr>
          <w:trHeight w:val="316"/>
        </w:trPr>
        <w:tc>
          <w:tcPr>
            <w:tcW w:w="1174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:rsidR="00AC3366" w:rsidRDefault="0006701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B9论文发表：国家级核心期刊10分，省级及以上刊物3分，市级刊物2分。</w:t>
            </w:r>
          </w:p>
        </w:tc>
        <w:tc>
          <w:tcPr>
            <w:tcW w:w="1008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B43743" w:rsidRDefault="00AB5C14" w:rsidP="00B43743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核</w:t>
            </w:r>
            <w:r w:rsidRPr="003512C7">
              <w:rPr>
                <w:rFonts w:ascii="仿宋" w:eastAsia="仿宋" w:hAnsi="仿宋" w:cs="仿宋" w:hint="eastAsia"/>
                <w:szCs w:val="21"/>
              </w:rPr>
              <w:t>心期刊2篇</w:t>
            </w:r>
          </w:p>
          <w:p w:rsidR="00B673A8" w:rsidRPr="00EC0518" w:rsidRDefault="00AB5C14" w:rsidP="004B7D9C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4B7D9C">
              <w:rPr>
                <w:rFonts w:ascii="仿宋" w:eastAsia="仿宋" w:hAnsi="仿宋" w:cs="仿宋" w:hint="eastAsia"/>
                <w:szCs w:val="21"/>
              </w:rPr>
              <w:t>省级期刊</w:t>
            </w:r>
            <w:r w:rsidR="00B43743" w:rsidRPr="004B7D9C">
              <w:rPr>
                <w:rFonts w:ascii="仿宋" w:eastAsia="仿宋" w:hAnsi="仿宋" w:cs="仿宋" w:hint="eastAsia"/>
                <w:szCs w:val="21"/>
              </w:rPr>
              <w:t>2</w:t>
            </w:r>
            <w:r w:rsidR="004B7D9C">
              <w:rPr>
                <w:rFonts w:ascii="仿宋" w:eastAsia="仿宋" w:hAnsi="仿宋" w:cs="仿宋" w:hint="eastAsia"/>
                <w:szCs w:val="21"/>
              </w:rPr>
              <w:t>3</w:t>
            </w:r>
            <w:r w:rsidRPr="004B7D9C">
              <w:rPr>
                <w:rFonts w:ascii="仿宋" w:eastAsia="仿宋" w:hAnsi="仿宋" w:cs="仿宋" w:hint="eastAsia"/>
                <w:szCs w:val="21"/>
              </w:rPr>
              <w:t>篇、</w:t>
            </w:r>
            <w:r w:rsidRPr="003512C7">
              <w:rPr>
                <w:rFonts w:ascii="仿宋" w:eastAsia="仿宋" w:hAnsi="仿宋" w:cs="仿宋" w:hint="eastAsia"/>
                <w:szCs w:val="21"/>
              </w:rPr>
              <w:t>市级刊物</w:t>
            </w:r>
            <w:r w:rsidR="00814D93" w:rsidRPr="003512C7">
              <w:rPr>
                <w:rFonts w:ascii="仿宋" w:eastAsia="仿宋" w:hAnsi="仿宋" w:cs="仿宋" w:hint="eastAsia"/>
                <w:szCs w:val="21"/>
              </w:rPr>
              <w:t>1</w:t>
            </w:r>
            <w:r w:rsidRPr="003512C7">
              <w:rPr>
                <w:rFonts w:ascii="仿宋" w:eastAsia="仿宋" w:hAnsi="仿宋" w:cs="仿宋" w:hint="eastAsia"/>
                <w:szCs w:val="21"/>
              </w:rPr>
              <w:t>篇</w:t>
            </w:r>
          </w:p>
        </w:tc>
        <w:tc>
          <w:tcPr>
            <w:tcW w:w="1063" w:type="dxa"/>
            <w:vAlign w:val="center"/>
          </w:tcPr>
          <w:p w:rsidR="00AC3366" w:rsidRDefault="004B7D9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91</w:t>
            </w:r>
          </w:p>
        </w:tc>
        <w:tc>
          <w:tcPr>
            <w:tcW w:w="1172" w:type="dxa"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3366">
        <w:trPr>
          <w:trHeight w:val="316"/>
        </w:trPr>
        <w:tc>
          <w:tcPr>
            <w:tcW w:w="1174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:rsidR="00AC3366" w:rsidRDefault="0006701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B10论文获奖：省一等奖3分，省二等奖2分，省三等奖1分，市一等奖2分，市二等奖1分，市三等奖0.5分，区一等奖1分，区二等奖0.5分。</w:t>
            </w:r>
          </w:p>
        </w:tc>
        <w:tc>
          <w:tcPr>
            <w:tcW w:w="1008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D86775" w:rsidRDefault="002D170D" w:rsidP="00D86775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</w:t>
            </w:r>
            <w:r w:rsidR="00D86775">
              <w:rPr>
                <w:rFonts w:ascii="仿宋" w:eastAsia="仿宋" w:hAnsi="仿宋" w:cs="仿宋" w:hint="eastAsia"/>
                <w:szCs w:val="21"/>
              </w:rPr>
              <w:t>级</w:t>
            </w:r>
            <w:r>
              <w:rPr>
                <w:rFonts w:ascii="仿宋" w:eastAsia="仿宋" w:hAnsi="仿宋" w:cs="仿宋" w:hint="eastAsia"/>
                <w:szCs w:val="21"/>
              </w:rPr>
              <w:t>二等1篇、</w:t>
            </w:r>
            <w:r w:rsidR="00D86775">
              <w:rPr>
                <w:rFonts w:ascii="仿宋" w:eastAsia="仿宋" w:hAnsi="仿宋" w:cs="仿宋" w:hint="eastAsia"/>
                <w:szCs w:val="21"/>
              </w:rPr>
              <w:t>三等1篇</w:t>
            </w:r>
          </w:p>
          <w:p w:rsidR="00AC3366" w:rsidRDefault="002D170D" w:rsidP="00D86775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区</w:t>
            </w:r>
            <w:r w:rsidR="00D86775">
              <w:rPr>
                <w:rFonts w:ascii="仿宋" w:eastAsia="仿宋" w:hAnsi="仿宋" w:cs="仿宋" w:hint="eastAsia"/>
                <w:szCs w:val="21"/>
              </w:rPr>
              <w:t>级</w:t>
            </w:r>
            <w:r>
              <w:rPr>
                <w:rFonts w:ascii="仿宋" w:eastAsia="仿宋" w:hAnsi="仿宋" w:cs="仿宋" w:hint="eastAsia"/>
                <w:szCs w:val="21"/>
              </w:rPr>
              <w:t>一等</w:t>
            </w:r>
            <w:r w:rsidR="00D86775"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篇</w:t>
            </w:r>
            <w:r w:rsidR="00D86775">
              <w:rPr>
                <w:rFonts w:ascii="仿宋" w:eastAsia="仿宋" w:hAnsi="仿宋" w:cs="仿宋" w:hint="eastAsia"/>
                <w:szCs w:val="21"/>
              </w:rPr>
              <w:t>、二等1篇</w:t>
            </w:r>
          </w:p>
        </w:tc>
        <w:tc>
          <w:tcPr>
            <w:tcW w:w="1063" w:type="dxa"/>
            <w:vAlign w:val="center"/>
          </w:tcPr>
          <w:p w:rsidR="00AC3366" w:rsidRPr="00546995" w:rsidRDefault="00D8677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172" w:type="dxa"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3366">
        <w:trPr>
          <w:trHeight w:val="316"/>
        </w:trPr>
        <w:tc>
          <w:tcPr>
            <w:tcW w:w="1174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:rsidR="00AC3366" w:rsidRDefault="0006701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B11课题研究：主持省级课题5分，主持市级课题3分，主持区级课题1分。区微型课题一等奖1分，二等奖0.5分。</w:t>
            </w:r>
          </w:p>
        </w:tc>
        <w:tc>
          <w:tcPr>
            <w:tcW w:w="1008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546995" w:rsidRPr="00546995" w:rsidRDefault="002D170D" w:rsidP="00957DC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主持省课题2项、市课题</w:t>
            </w:r>
            <w:r w:rsidR="00957DC7"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项、区</w:t>
            </w:r>
            <w:r w:rsidR="00957DC7" w:rsidRPr="005731D2">
              <w:rPr>
                <w:rFonts w:ascii="仿宋" w:eastAsia="仿宋" w:hAnsi="仿宋" w:cs="仿宋" w:hint="eastAsia"/>
                <w:szCs w:val="21"/>
              </w:rPr>
              <w:t>专项</w:t>
            </w:r>
            <w:r w:rsidRPr="005731D2">
              <w:rPr>
                <w:rFonts w:ascii="仿宋" w:eastAsia="仿宋" w:hAnsi="仿宋" w:cs="仿宋" w:hint="eastAsia"/>
                <w:szCs w:val="21"/>
              </w:rPr>
              <w:t>课题</w:t>
            </w:r>
            <w:r w:rsidR="00957DC7"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项、区微课题一等奖</w:t>
            </w:r>
            <w:r w:rsidR="00957DC7"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zCs w:val="21"/>
              </w:rPr>
              <w:t>项、二等奖</w:t>
            </w:r>
            <w:r w:rsidR="00957DC7"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AC3366" w:rsidRPr="00546995" w:rsidRDefault="00957D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20.5</w:t>
            </w:r>
          </w:p>
        </w:tc>
        <w:tc>
          <w:tcPr>
            <w:tcW w:w="1172" w:type="dxa"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3366">
        <w:trPr>
          <w:trHeight w:val="316"/>
        </w:trPr>
        <w:tc>
          <w:tcPr>
            <w:tcW w:w="1174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:rsidR="00AC3366" w:rsidRDefault="0006701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B12公开课：省级5分，市级2分，区级1分。</w:t>
            </w:r>
          </w:p>
        </w:tc>
        <w:tc>
          <w:tcPr>
            <w:tcW w:w="1008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AC3366" w:rsidRPr="00EA6077" w:rsidRDefault="002D170D" w:rsidP="00E526B4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E526B4">
              <w:rPr>
                <w:rFonts w:ascii="仿宋" w:eastAsia="仿宋" w:hAnsi="仿宋" w:cs="仿宋" w:hint="eastAsia"/>
                <w:szCs w:val="21"/>
              </w:rPr>
              <w:t>省1节、市</w:t>
            </w:r>
            <w:r w:rsidR="00E526B4" w:rsidRPr="00E526B4">
              <w:rPr>
                <w:rFonts w:ascii="仿宋" w:eastAsia="仿宋" w:hAnsi="仿宋" w:cs="仿宋" w:hint="eastAsia"/>
                <w:szCs w:val="21"/>
              </w:rPr>
              <w:t>2</w:t>
            </w:r>
            <w:r w:rsidRPr="00E526B4">
              <w:rPr>
                <w:rFonts w:ascii="仿宋" w:eastAsia="仿宋" w:hAnsi="仿宋" w:cs="仿宋" w:hint="eastAsia"/>
                <w:szCs w:val="21"/>
              </w:rPr>
              <w:t>节</w:t>
            </w:r>
            <w:r w:rsidRPr="00E831A1">
              <w:rPr>
                <w:rFonts w:ascii="仿宋" w:eastAsia="仿宋" w:hAnsi="仿宋" w:cs="仿宋" w:hint="eastAsia"/>
                <w:szCs w:val="21"/>
              </w:rPr>
              <w:t>、</w:t>
            </w:r>
            <w:r w:rsidR="00374563" w:rsidRPr="00E831A1">
              <w:rPr>
                <w:rFonts w:ascii="仿宋" w:eastAsia="仿宋" w:hAnsi="仿宋" w:cs="仿宋" w:hint="eastAsia"/>
                <w:szCs w:val="21"/>
              </w:rPr>
              <w:t>区</w:t>
            </w:r>
            <w:r w:rsidRPr="00E831A1">
              <w:rPr>
                <w:rFonts w:ascii="仿宋" w:eastAsia="仿宋" w:hAnsi="仿宋" w:cs="仿宋" w:hint="eastAsia"/>
                <w:szCs w:val="21"/>
              </w:rPr>
              <w:t>1</w:t>
            </w:r>
            <w:r w:rsidR="00E526B4" w:rsidRPr="00E831A1">
              <w:rPr>
                <w:rFonts w:ascii="仿宋" w:eastAsia="仿宋" w:hAnsi="仿宋" w:cs="仿宋" w:hint="eastAsia"/>
                <w:szCs w:val="21"/>
              </w:rPr>
              <w:t>4</w:t>
            </w:r>
            <w:r w:rsidR="00374563" w:rsidRPr="00E831A1">
              <w:rPr>
                <w:rFonts w:ascii="仿宋" w:eastAsia="仿宋" w:hAnsi="仿宋" w:cs="仿宋" w:hint="eastAsia"/>
                <w:szCs w:val="21"/>
              </w:rPr>
              <w:t>节</w:t>
            </w:r>
          </w:p>
        </w:tc>
        <w:tc>
          <w:tcPr>
            <w:tcW w:w="1063" w:type="dxa"/>
            <w:vAlign w:val="center"/>
          </w:tcPr>
          <w:p w:rsidR="00AC3366" w:rsidRDefault="00E526B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  <w:tc>
          <w:tcPr>
            <w:tcW w:w="1172" w:type="dxa"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3366">
        <w:trPr>
          <w:trHeight w:val="316"/>
        </w:trPr>
        <w:tc>
          <w:tcPr>
            <w:tcW w:w="1174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:rsidR="00AC3366" w:rsidRDefault="0006701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B13讲座：省级5分，市级2分，区级1分。</w:t>
            </w:r>
          </w:p>
        </w:tc>
        <w:tc>
          <w:tcPr>
            <w:tcW w:w="1008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AC3366" w:rsidRPr="00621E79" w:rsidRDefault="00374563" w:rsidP="002D170D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621E79">
              <w:rPr>
                <w:rFonts w:ascii="仿宋" w:eastAsia="仿宋" w:hAnsi="仿宋" w:cs="仿宋" w:hint="eastAsia"/>
                <w:szCs w:val="21"/>
              </w:rPr>
              <w:t>区讲座</w:t>
            </w:r>
            <w:r w:rsidR="002D170D" w:rsidRPr="00621E79">
              <w:rPr>
                <w:rFonts w:ascii="仿宋" w:eastAsia="仿宋" w:hAnsi="仿宋" w:cs="仿宋" w:hint="eastAsia"/>
                <w:szCs w:val="21"/>
              </w:rPr>
              <w:t>12</w:t>
            </w:r>
            <w:r w:rsidR="00BE3523" w:rsidRPr="00621E79">
              <w:rPr>
                <w:rFonts w:ascii="仿宋" w:eastAsia="仿宋" w:hAnsi="仿宋" w:cs="仿宋" w:hint="eastAsia"/>
                <w:szCs w:val="21"/>
              </w:rPr>
              <w:t>节</w:t>
            </w:r>
          </w:p>
        </w:tc>
        <w:tc>
          <w:tcPr>
            <w:tcW w:w="1063" w:type="dxa"/>
            <w:vAlign w:val="center"/>
          </w:tcPr>
          <w:p w:rsidR="00AC3366" w:rsidRDefault="00EA607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1172" w:type="dxa"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3366">
        <w:trPr>
          <w:trHeight w:val="316"/>
        </w:trPr>
        <w:tc>
          <w:tcPr>
            <w:tcW w:w="1174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:rsidR="00AC3366" w:rsidRDefault="0006701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B14评优课、基本功：省一等奖8分，省二等奖6分，市一等奖6分，市二等奖4分，市三等奖2分，区一等奖4分，区二等奖2分，区三等奖1分。</w:t>
            </w:r>
          </w:p>
        </w:tc>
        <w:tc>
          <w:tcPr>
            <w:tcW w:w="1008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642446" w:rsidRDefault="002D170D" w:rsidP="0064244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区评优课一等奖3人、二等奖2人</w:t>
            </w:r>
          </w:p>
          <w:p w:rsidR="00AC3366" w:rsidRDefault="00642446" w:rsidP="0064244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区信息化能手二等2人、</w:t>
            </w:r>
            <w:r w:rsidR="002D170D">
              <w:rPr>
                <w:rFonts w:ascii="仿宋" w:eastAsia="仿宋" w:hAnsi="仿宋" w:cs="仿宋" w:hint="eastAsia"/>
                <w:szCs w:val="21"/>
              </w:rPr>
              <w:t>三等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 w:rsidR="002D170D">
              <w:rPr>
                <w:rFonts w:ascii="仿宋" w:eastAsia="仿宋" w:hAnsi="仿宋" w:cs="仿宋" w:hint="eastAsia"/>
                <w:szCs w:val="21"/>
              </w:rPr>
              <w:t>人</w:t>
            </w:r>
          </w:p>
          <w:p w:rsidR="00642446" w:rsidRDefault="00642446" w:rsidP="0064244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区班主任基本功二等奖1人</w:t>
            </w:r>
          </w:p>
        </w:tc>
        <w:tc>
          <w:tcPr>
            <w:tcW w:w="1063" w:type="dxa"/>
            <w:vAlign w:val="center"/>
          </w:tcPr>
          <w:p w:rsidR="00AC3366" w:rsidRPr="00642446" w:rsidRDefault="0064244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  <w:tc>
          <w:tcPr>
            <w:tcW w:w="1172" w:type="dxa"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3366">
        <w:trPr>
          <w:trHeight w:val="316"/>
        </w:trPr>
        <w:tc>
          <w:tcPr>
            <w:tcW w:w="1174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:rsidR="00AC3366" w:rsidRDefault="0006701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B15教育教学单项比赛：省一等奖4分，省二等奖3分，省三等奖2分，市一等奖3分，市二等奖2分，市三等奖1分，区一等奖2分，区二等奖1分，区三等奖0.5分。</w:t>
            </w:r>
          </w:p>
        </w:tc>
        <w:tc>
          <w:tcPr>
            <w:tcW w:w="1008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AC3366" w:rsidRDefault="00D63DA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区三等奖1人</w:t>
            </w:r>
          </w:p>
        </w:tc>
        <w:tc>
          <w:tcPr>
            <w:tcW w:w="1063" w:type="dxa"/>
            <w:vAlign w:val="center"/>
          </w:tcPr>
          <w:p w:rsidR="00AC3366" w:rsidRDefault="00D63DA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0.5</w:t>
            </w:r>
          </w:p>
        </w:tc>
        <w:tc>
          <w:tcPr>
            <w:tcW w:w="1172" w:type="dxa"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75DA3" w:rsidTr="00386E93">
        <w:trPr>
          <w:trHeight w:val="642"/>
        </w:trPr>
        <w:tc>
          <w:tcPr>
            <w:tcW w:w="1174" w:type="dxa"/>
            <w:vMerge/>
            <w:vAlign w:val="center"/>
          </w:tcPr>
          <w:p w:rsidR="00B75DA3" w:rsidRDefault="00B75DA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:rsidR="00B75DA3" w:rsidRDefault="00B75DA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B16专业称号、职称晋升：专业称号、职称在原有基础上有晋升每人次4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Cs w:val="21"/>
              </w:rPr>
              <w:t>分。</w:t>
            </w:r>
          </w:p>
        </w:tc>
        <w:tc>
          <w:tcPr>
            <w:tcW w:w="1008" w:type="dxa"/>
            <w:vMerge/>
            <w:vAlign w:val="center"/>
          </w:tcPr>
          <w:p w:rsidR="00B75DA3" w:rsidRDefault="00B75DA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B75DA3" w:rsidRDefault="00B75DA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04608E" w:rsidRDefault="002D170D" w:rsidP="0004608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市特后1人</w:t>
            </w:r>
          </w:p>
          <w:p w:rsidR="0004608E" w:rsidRDefault="002D170D" w:rsidP="0004608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市学带1人、市骨干2人</w:t>
            </w:r>
          </w:p>
          <w:p w:rsidR="002D170D" w:rsidRPr="002D170D" w:rsidRDefault="002D170D" w:rsidP="0004608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区学带1人、区骨干2人</w:t>
            </w:r>
          </w:p>
        </w:tc>
        <w:tc>
          <w:tcPr>
            <w:tcW w:w="1063" w:type="dxa"/>
            <w:vAlign w:val="center"/>
          </w:tcPr>
          <w:p w:rsidR="00B75DA3" w:rsidRPr="00B75DA3" w:rsidRDefault="0004608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  <w:tc>
          <w:tcPr>
            <w:tcW w:w="1172" w:type="dxa"/>
            <w:vAlign w:val="center"/>
          </w:tcPr>
          <w:p w:rsidR="00B75DA3" w:rsidRDefault="00B75DA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3366">
        <w:trPr>
          <w:trHeight w:val="326"/>
        </w:trPr>
        <w:tc>
          <w:tcPr>
            <w:tcW w:w="1174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:rsidR="00AC3366" w:rsidRDefault="0006701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B17教学成果奖：省级一等奖10分，省级二等奖8分，省级三等奖6分，市一等奖8分，市二等奖6分，市三等奖4分，区一等奖6分，区二等奖4分，区三等奖2分。</w:t>
            </w:r>
          </w:p>
        </w:tc>
        <w:tc>
          <w:tcPr>
            <w:tcW w:w="1008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AC3366" w:rsidRDefault="002D170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无</w:t>
            </w:r>
          </w:p>
        </w:tc>
        <w:tc>
          <w:tcPr>
            <w:tcW w:w="1063" w:type="dxa"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AC3366" w:rsidRDefault="00AC33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D1C9C">
        <w:trPr>
          <w:trHeight w:val="326"/>
        </w:trPr>
        <w:tc>
          <w:tcPr>
            <w:tcW w:w="1174" w:type="dxa"/>
            <w:vAlign w:val="center"/>
          </w:tcPr>
          <w:p w:rsidR="004D1C9C" w:rsidRDefault="004D1C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332" w:type="dxa"/>
            <w:vAlign w:val="center"/>
          </w:tcPr>
          <w:p w:rsidR="004D1C9C" w:rsidRDefault="004D1C9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4D1C9C" w:rsidRDefault="004D1C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4D1C9C" w:rsidRDefault="004D1C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38" w:type="dxa"/>
            <w:vAlign w:val="center"/>
          </w:tcPr>
          <w:p w:rsidR="004D1C9C" w:rsidRDefault="004D1C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4D1C9C" w:rsidRDefault="004D1C9C" w:rsidP="003A001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36</w:t>
            </w:r>
            <w:r w:rsidR="003A001C"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1172" w:type="dxa"/>
            <w:vAlign w:val="center"/>
          </w:tcPr>
          <w:p w:rsidR="004D1C9C" w:rsidRDefault="004D1C9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AC3366" w:rsidRDefault="0006701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、发展性指标的成果含成长营领衔人和所有成员，按每人每次累加。</w:t>
      </w:r>
      <w:r>
        <w:rPr>
          <w:rFonts w:hint="eastAsia"/>
        </w:rPr>
        <w:t>2</w:t>
      </w:r>
      <w:r>
        <w:rPr>
          <w:rFonts w:hint="eastAsia"/>
        </w:rPr>
        <w:t>、论文获奖主要指教育行政主管部门、教研机构、教师发展机构、电教机构组织的论文评比活动，同一篇论文不累计，省教育学会组织的论文评比得分减半，杂志社等上述机构不予认可。</w:t>
      </w:r>
      <w:r>
        <w:rPr>
          <w:rFonts w:hint="eastAsia"/>
        </w:rPr>
        <w:t>3</w:t>
      </w:r>
      <w:r>
        <w:rPr>
          <w:rFonts w:hint="eastAsia"/>
        </w:rPr>
        <w:t>、课题研究主要指主持的规划课题、教研课题和电教课题，子课题和参与课题不予认可。</w:t>
      </w:r>
      <w:r>
        <w:rPr>
          <w:rFonts w:hint="eastAsia"/>
        </w:rPr>
        <w:t>4</w:t>
      </w:r>
      <w:r>
        <w:rPr>
          <w:rFonts w:hint="eastAsia"/>
        </w:rPr>
        <w:t>、上述未涉及的其他特殊成果具体商议决定。</w:t>
      </w:r>
      <w:r>
        <w:rPr>
          <w:rFonts w:hint="eastAsia"/>
        </w:rPr>
        <w:t>5</w:t>
      </w:r>
      <w:r>
        <w:rPr>
          <w:rFonts w:hint="eastAsia"/>
        </w:rPr>
        <w:t>、年度考核周期为当年度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</w:t>
      </w:r>
    </w:p>
    <w:sectPr w:rsidR="00AC3366" w:rsidSect="00AC33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019" w:rsidRDefault="008E1019" w:rsidP="00F41A63">
      <w:r>
        <w:separator/>
      </w:r>
    </w:p>
  </w:endnote>
  <w:endnote w:type="continuationSeparator" w:id="1">
    <w:p w:rsidR="008E1019" w:rsidRDefault="008E1019" w:rsidP="00F41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019" w:rsidRDefault="008E1019" w:rsidP="00F41A63">
      <w:r>
        <w:separator/>
      </w:r>
    </w:p>
  </w:footnote>
  <w:footnote w:type="continuationSeparator" w:id="1">
    <w:p w:rsidR="008E1019" w:rsidRDefault="008E1019" w:rsidP="00F41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35E"/>
    <w:rsid w:val="000106DE"/>
    <w:rsid w:val="0004608E"/>
    <w:rsid w:val="00067013"/>
    <w:rsid w:val="000B0B5B"/>
    <w:rsid w:val="000C57FB"/>
    <w:rsid w:val="00136B94"/>
    <w:rsid w:val="00153FD8"/>
    <w:rsid w:val="001669AF"/>
    <w:rsid w:val="002D170D"/>
    <w:rsid w:val="0032035E"/>
    <w:rsid w:val="003512C7"/>
    <w:rsid w:val="00356887"/>
    <w:rsid w:val="00363A97"/>
    <w:rsid w:val="00374563"/>
    <w:rsid w:val="003A001C"/>
    <w:rsid w:val="003D4155"/>
    <w:rsid w:val="00474089"/>
    <w:rsid w:val="004A5F1E"/>
    <w:rsid w:val="004B7D9C"/>
    <w:rsid w:val="004D1C9C"/>
    <w:rsid w:val="004D4B43"/>
    <w:rsid w:val="004F51F1"/>
    <w:rsid w:val="00546995"/>
    <w:rsid w:val="005731D2"/>
    <w:rsid w:val="005C7E35"/>
    <w:rsid w:val="005E674B"/>
    <w:rsid w:val="00606F29"/>
    <w:rsid w:val="00621E79"/>
    <w:rsid w:val="00642446"/>
    <w:rsid w:val="006C4453"/>
    <w:rsid w:val="00715724"/>
    <w:rsid w:val="00785F67"/>
    <w:rsid w:val="0080034D"/>
    <w:rsid w:val="00814D93"/>
    <w:rsid w:val="008E1019"/>
    <w:rsid w:val="00957DC7"/>
    <w:rsid w:val="00992BC0"/>
    <w:rsid w:val="009C30BC"/>
    <w:rsid w:val="00A101C6"/>
    <w:rsid w:val="00A158A0"/>
    <w:rsid w:val="00A26909"/>
    <w:rsid w:val="00A74B30"/>
    <w:rsid w:val="00AB5C14"/>
    <w:rsid w:val="00AC3366"/>
    <w:rsid w:val="00AC3507"/>
    <w:rsid w:val="00AE07CA"/>
    <w:rsid w:val="00B317B7"/>
    <w:rsid w:val="00B43743"/>
    <w:rsid w:val="00B673A8"/>
    <w:rsid w:val="00B75DA3"/>
    <w:rsid w:val="00BA7F99"/>
    <w:rsid w:val="00BE0DB9"/>
    <w:rsid w:val="00BE3523"/>
    <w:rsid w:val="00C2024E"/>
    <w:rsid w:val="00C401AE"/>
    <w:rsid w:val="00CD5E7B"/>
    <w:rsid w:val="00CD7187"/>
    <w:rsid w:val="00D06FB2"/>
    <w:rsid w:val="00D56C36"/>
    <w:rsid w:val="00D57E18"/>
    <w:rsid w:val="00D63DA1"/>
    <w:rsid w:val="00D86775"/>
    <w:rsid w:val="00DB34A1"/>
    <w:rsid w:val="00E526B4"/>
    <w:rsid w:val="00E831A1"/>
    <w:rsid w:val="00E97EB6"/>
    <w:rsid w:val="00EA6077"/>
    <w:rsid w:val="00EC0518"/>
    <w:rsid w:val="00F104BE"/>
    <w:rsid w:val="00F41A63"/>
    <w:rsid w:val="00F4350B"/>
    <w:rsid w:val="0980261C"/>
    <w:rsid w:val="5CB1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41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1A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1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1A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2414</TotalTime>
  <Pages>3</Pages>
  <Words>286</Words>
  <Characters>1633</Characters>
  <Application>Microsoft Office Word</Application>
  <DocSecurity>0</DocSecurity>
  <Lines>13</Lines>
  <Paragraphs>3</Paragraphs>
  <ScaleCrop>false</ScaleCrop>
  <Company>微软公司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31</cp:revision>
  <dcterms:created xsi:type="dcterms:W3CDTF">2020-12-31T09:52:00Z</dcterms:created>
  <dcterms:modified xsi:type="dcterms:W3CDTF">2021-01-03T04:10:00Z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