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lang w:eastAsia="zh-CN"/>
        </w:rPr>
      </w:pPr>
      <w:r>
        <w:rPr>
          <w:rFonts w:hint="eastAsia"/>
          <w:lang w:eastAsia="zh-CN"/>
        </w:rPr>
        <w:t>第七次活动心得</w:t>
      </w:r>
    </w:p>
    <w:p>
      <w:pPr>
        <w:ind w:firstLine="420" w:firstLineChars="200"/>
        <w:rPr>
          <w:rFonts w:hint="eastAsia"/>
          <w:lang w:val="en-US" w:eastAsia="zh-CN"/>
        </w:rPr>
      </w:pPr>
      <w:r>
        <w:rPr>
          <w:rFonts w:hint="eastAsia"/>
          <w:lang w:eastAsia="zh-CN"/>
        </w:rPr>
        <w:t>今天我们来到了奔牛实验小学开展了第七次培育室活动。</w:t>
      </w:r>
      <w:r>
        <w:rPr>
          <w:rFonts w:hint="eastAsia"/>
          <w:lang w:val="en-US" w:eastAsia="zh-CN"/>
        </w:rPr>
        <w:t>此次活动聚焦于课堂学习活动的设计维度以及学生的核心素养展开。</w:t>
      </w:r>
    </w:p>
    <w:p>
      <w:pPr>
        <w:ind w:firstLine="422" w:firstLineChars="200"/>
        <w:rPr>
          <w:rFonts w:hint="eastAsia"/>
          <w:b/>
          <w:bCs/>
          <w:lang w:val="en-US" w:eastAsia="zh-CN"/>
        </w:rPr>
      </w:pPr>
      <w:r>
        <w:rPr>
          <w:rFonts w:hint="eastAsia"/>
          <w:b/>
          <w:bCs/>
          <w:lang w:val="en-US" w:eastAsia="zh-CN"/>
        </w:rPr>
        <w:t>一．解读文本，教师引导，思维拓展，自主生成。</w:t>
      </w:r>
    </w:p>
    <w:p>
      <w:pPr>
        <w:ind w:firstLine="420" w:firstLineChars="200"/>
        <w:rPr>
          <w:rFonts w:hint="eastAsia"/>
          <w:lang w:eastAsia="zh-CN"/>
        </w:rPr>
      </w:pPr>
      <w:r>
        <w:rPr>
          <w:rFonts w:hint="eastAsia"/>
          <w:lang w:eastAsia="zh-CN"/>
        </w:rPr>
        <w:t>活动伊始，我们聆听了刘芝彤老师和祁洁萍老师执教的两节优秀课。刘老师活泼开朗，带动学生游乐课堂，生动活泼的课堂和学生热烈的反映展现了刘老师扎实的功底。祁老师成熟稳重，我们在祁老师的带领下一步步深入课堂，祁老师运用深厚的基本功及对教材的深入解读给我们呈现了一节优质课。我从两位老师的身上也学习到了很多。</w:t>
      </w:r>
    </w:p>
    <w:p>
      <w:pPr>
        <w:ind w:firstLine="422" w:firstLineChars="200"/>
        <w:rPr>
          <w:rFonts w:hint="eastAsia"/>
          <w:lang w:val="en-US" w:eastAsia="zh-CN"/>
        </w:rPr>
      </w:pPr>
      <w:r>
        <w:rPr>
          <w:rFonts w:hint="eastAsia"/>
          <w:b/>
          <w:bCs/>
          <w:lang w:val="en-US" w:eastAsia="zh-CN"/>
        </w:rPr>
        <w:t>二．基于单元整体教学视域下的教材解读。</w:t>
      </w:r>
    </w:p>
    <w:p>
      <w:pPr>
        <w:ind w:firstLine="210" w:firstLineChars="100"/>
        <w:rPr>
          <w:rFonts w:hint="eastAsia"/>
        </w:rPr>
      </w:pPr>
      <w:bookmarkStart w:id="0" w:name="_GoBack"/>
      <w:bookmarkEnd w:id="0"/>
      <w:r>
        <w:rPr>
          <w:rFonts w:hint="eastAsia"/>
          <w:lang w:eastAsia="zh-CN"/>
        </w:rPr>
        <w:t>课后，祁琴花校长对两节课在深度学习，体现学生核心素养下进行评课。并且和我们以：“单元整体视域下的教材解读”为主题进行交流。我学习到：</w:t>
      </w:r>
      <w:r>
        <w:rPr>
          <w:rFonts w:hint="eastAsia"/>
        </w:rPr>
        <w:t>单元整体教学的实施路径</w:t>
      </w:r>
      <w:r>
        <w:rPr>
          <w:rFonts w:hint="eastAsia"/>
          <w:lang w:eastAsia="zh-CN"/>
        </w:rPr>
        <w:t>有：</w:t>
      </w:r>
    </w:p>
    <w:p>
      <w:pPr>
        <w:rPr>
          <w:rFonts w:hint="eastAsia"/>
        </w:rPr>
      </w:pPr>
      <w:r>
        <w:rPr>
          <w:rFonts w:hint="eastAsia"/>
        </w:rPr>
        <w:t>梳理教学内容，确定单元教学目标</w:t>
      </w:r>
    </w:p>
    <w:p>
      <w:pPr>
        <w:rPr>
          <w:rFonts w:hint="eastAsia"/>
        </w:rPr>
      </w:pPr>
      <w:r>
        <w:rPr>
          <w:rFonts w:hint="eastAsia"/>
        </w:rPr>
        <w:t>统整教材板块，确立分课教学话题</w:t>
      </w:r>
    </w:p>
    <w:p>
      <w:pPr>
        <w:rPr>
          <w:rFonts w:hint="eastAsia"/>
        </w:rPr>
      </w:pPr>
      <w:r>
        <w:rPr>
          <w:rFonts w:hint="eastAsia"/>
        </w:rPr>
        <w:t>立足核心素养，设计各课教学流程</w:t>
      </w:r>
      <w:r>
        <w:rPr>
          <w:rFonts w:hint="eastAsia"/>
          <w:lang w:eastAsia="zh-CN"/>
        </w:rPr>
        <w:t>。</w:t>
      </w:r>
      <w:r>
        <w:rPr>
          <w:rFonts w:hint="eastAsia"/>
        </w:rPr>
        <w:t>英语课程六要素</w:t>
      </w:r>
      <w:r>
        <w:rPr>
          <w:rFonts w:hint="eastAsia"/>
          <w:lang w:eastAsia="zh-CN"/>
        </w:rPr>
        <w:t>分别是</w:t>
      </w:r>
      <w:r>
        <w:rPr>
          <w:rFonts w:hint="eastAsia"/>
        </w:rPr>
        <w:t>：</w:t>
      </w:r>
    </w:p>
    <w:p>
      <w:pPr>
        <w:rPr>
          <w:rFonts w:hint="eastAsia"/>
        </w:rPr>
      </w:pPr>
      <w:r>
        <w:rPr>
          <w:rFonts w:hint="eastAsia"/>
        </w:rPr>
        <w:t>1.主题语境：人与自我、人与社会、人与自然。</w:t>
      </w:r>
    </w:p>
    <w:p>
      <w:pPr>
        <w:rPr>
          <w:rFonts w:hint="eastAsia"/>
        </w:rPr>
      </w:pPr>
      <w:r>
        <w:rPr>
          <w:rFonts w:hint="eastAsia"/>
        </w:rPr>
        <w:t>2.语篇类型：不同文体(对话、故事、议论、说明等、文字、图片）</w:t>
      </w:r>
    </w:p>
    <w:p>
      <w:pPr>
        <w:rPr>
          <w:rFonts w:hint="eastAsia"/>
        </w:rPr>
      </w:pPr>
      <w:r>
        <w:rPr>
          <w:rFonts w:hint="eastAsia"/>
        </w:rPr>
        <w:t>3.语言知识：语音、词汇、语法、语篇和语用知识。</w:t>
      </w:r>
    </w:p>
    <w:p>
      <w:pPr>
        <w:rPr>
          <w:rFonts w:hint="eastAsia"/>
        </w:rPr>
      </w:pPr>
      <w:r>
        <w:rPr>
          <w:rFonts w:hint="eastAsia"/>
        </w:rPr>
        <w:t>4.学习策略：元认知策略、认知策略、交际策略和情感策略。</w:t>
      </w:r>
    </w:p>
    <w:p>
      <w:pPr>
        <w:rPr>
          <w:rFonts w:hint="eastAsia"/>
        </w:rPr>
      </w:pPr>
      <w:r>
        <w:rPr>
          <w:rFonts w:hint="eastAsia"/>
        </w:rPr>
        <w:t>5.语言技能：听说读看写:理解性技能(听读看)、表达性技能(说、写）</w:t>
      </w:r>
    </w:p>
    <w:p>
      <w:pPr>
        <w:rPr>
          <w:rFonts w:hint="eastAsia"/>
        </w:rPr>
      </w:pPr>
      <w:r>
        <w:rPr>
          <w:rFonts w:hint="eastAsia"/>
        </w:rPr>
        <w:t>6.文化知识：物质(饮食、服饰、建筑、交通等)、精神(哲学、科学、教育、历史、文学、艺术，价值观念、道德修养、审美情趣社会规约和风俗习惯等)</w:t>
      </w:r>
    </w:p>
    <w:p>
      <w:pPr>
        <w:rPr>
          <w:rFonts w:hint="eastAsia"/>
          <w:lang w:eastAsia="zh-CN"/>
        </w:rPr>
      </w:pPr>
      <w:r>
        <w:rPr>
          <w:rFonts w:hint="eastAsia"/>
        </w:rPr>
        <w:t>所有的语言学习活动都应该在一定的主题语境下进</w:t>
      </w:r>
      <w:r>
        <w:rPr>
          <w:rFonts w:hint="eastAsia"/>
          <w:lang w:eastAsia="zh-CN"/>
        </w:rPr>
        <w:t>行。每一次的教学都应有一个主题语境！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F25810"/>
    <w:rsid w:val="23E16F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2020-12-03T00:43:00Z</dcterms:created>
  <dc:creator>iPhone (3)</dc:creator>
  <cp:lastModifiedBy>Lenovo、</cp:lastModifiedBy>
  <dcterms:modified xsi:type="dcterms:W3CDTF">2020-12-03T02:40:03Z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