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5"/>
        <w:tblpPr w:leftFromText="180" w:rightFromText="180" w:vertAnchor="page" w:horzAnchor="page" w:tblpX="1720" w:tblpY="1977"/>
        <w:tblOverlap w:val="never"/>
        <w:tblW w:w="7933"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
      <w:tblGrid>
        <w:gridCol w:w="684"/>
        <w:gridCol w:w="765"/>
        <w:gridCol w:w="2181"/>
        <w:gridCol w:w="1410"/>
        <w:gridCol w:w="1110"/>
        <w:gridCol w:w="810"/>
        <w:gridCol w:w="433"/>
        <w:gridCol w:w="5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rHeight w:val="324" w:hRule="atLeast"/>
        </w:trPr>
        <w:tc>
          <w:tcPr>
            <w:tcW w:w="684"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pPr>
            <w:r>
              <w:rPr>
                <w:rFonts w:ascii="Helvetica" w:hAnsi="Helvetica" w:eastAsia="Helvetica" w:cs="Helvetica"/>
                <w:i w:val="0"/>
                <w:color w:val="333333"/>
                <w:spacing w:val="0"/>
                <w:sz w:val="22"/>
                <w:szCs w:val="22"/>
                <w:vertAlign w:val="baseline"/>
              </w:rPr>
              <w:t>序号</w:t>
            </w:r>
          </w:p>
        </w:tc>
        <w:tc>
          <w:tcPr>
            <w:tcW w:w="765"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default" w:ascii="Helvetica" w:hAnsi="Helvetica" w:eastAsia="Helvetica" w:cs="Helvetica"/>
                <w:i w:val="0"/>
                <w:color w:val="333333"/>
                <w:spacing w:val="0"/>
                <w:sz w:val="22"/>
                <w:szCs w:val="22"/>
                <w:vertAlign w:val="baseline"/>
              </w:rPr>
            </w:pPr>
            <w:r>
              <w:rPr>
                <w:rFonts w:hint="default" w:ascii="Helvetica" w:hAnsi="Helvetica" w:eastAsia="Helvetica" w:cs="Helvetica"/>
                <w:i w:val="0"/>
                <w:color w:val="333333"/>
                <w:spacing w:val="0"/>
                <w:sz w:val="22"/>
                <w:szCs w:val="22"/>
                <w:vertAlign w:val="baseline"/>
              </w:rPr>
              <w:t>级别</w:t>
            </w:r>
          </w:p>
        </w:tc>
        <w:tc>
          <w:tcPr>
            <w:tcW w:w="2181"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pPr>
            <w:r>
              <w:rPr>
                <w:rFonts w:hint="default" w:ascii="Helvetica" w:hAnsi="Helvetica" w:eastAsia="Helvetica" w:cs="Helvetica"/>
                <w:i w:val="0"/>
                <w:color w:val="333333"/>
                <w:spacing w:val="0"/>
                <w:sz w:val="22"/>
                <w:szCs w:val="22"/>
                <w:vertAlign w:val="baseline"/>
              </w:rPr>
              <w:t>奖项名称</w:t>
            </w:r>
          </w:p>
        </w:tc>
        <w:tc>
          <w:tcPr>
            <w:tcW w:w="14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eastAsia" w:eastAsiaTheme="minorEastAsia"/>
                <w:lang w:eastAsia="zh-CN"/>
              </w:rPr>
            </w:pPr>
            <w:r>
              <w:rPr>
                <w:rFonts w:hint="eastAsia" w:ascii="Helvetica" w:hAnsi="Helvetica" w:eastAsia="宋体" w:cs="Helvetica"/>
                <w:i w:val="0"/>
                <w:color w:val="333333"/>
                <w:spacing w:val="0"/>
                <w:sz w:val="22"/>
                <w:szCs w:val="22"/>
                <w:vertAlign w:val="baseline"/>
                <w:lang w:eastAsia="zh-CN"/>
              </w:rPr>
              <w:t>开题时间</w:t>
            </w:r>
          </w:p>
        </w:tc>
        <w:tc>
          <w:tcPr>
            <w:tcW w:w="11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宋体" w:cs="Helvetica"/>
                <w:i w:val="0"/>
                <w:color w:val="333333"/>
                <w:spacing w:val="0"/>
                <w:sz w:val="22"/>
                <w:szCs w:val="22"/>
                <w:vertAlign w:val="baseline"/>
                <w:lang w:eastAsia="zh-CN"/>
              </w:rPr>
            </w:pPr>
            <w:r>
              <w:rPr>
                <w:rFonts w:hint="eastAsia" w:ascii="Helvetica" w:hAnsi="Helvetica" w:eastAsia="宋体" w:cs="Helvetica"/>
                <w:i w:val="0"/>
                <w:color w:val="333333"/>
                <w:spacing w:val="0"/>
                <w:sz w:val="22"/>
                <w:szCs w:val="22"/>
                <w:vertAlign w:val="baseline"/>
                <w:lang w:eastAsia="zh-CN"/>
              </w:rPr>
              <w:t>结题时间</w:t>
            </w:r>
          </w:p>
        </w:tc>
        <w:tc>
          <w:tcPr>
            <w:tcW w:w="8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宋体" w:cs="Helvetica"/>
                <w:i w:val="0"/>
                <w:color w:val="333333"/>
                <w:spacing w:val="0"/>
                <w:sz w:val="22"/>
                <w:szCs w:val="22"/>
                <w:vertAlign w:val="baseline"/>
                <w:lang w:eastAsia="zh-CN"/>
              </w:rPr>
            </w:pPr>
            <w:r>
              <w:rPr>
                <w:rFonts w:hint="default" w:ascii="Helvetica" w:hAnsi="Helvetica" w:eastAsia="Helvetica" w:cs="Helvetica"/>
                <w:i w:val="0"/>
                <w:color w:val="333333"/>
                <w:spacing w:val="0"/>
                <w:sz w:val="22"/>
                <w:szCs w:val="22"/>
                <w:vertAlign w:val="baseline"/>
              </w:rPr>
              <w:t>姓名</w:t>
            </w:r>
          </w:p>
        </w:tc>
        <w:tc>
          <w:tcPr>
            <w:tcW w:w="433"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eastAsia" w:ascii="Helvetica" w:hAnsi="Helvetica" w:eastAsia="宋体" w:cs="Helvetica"/>
                <w:i w:val="0"/>
                <w:color w:val="333333"/>
                <w:spacing w:val="0"/>
                <w:sz w:val="22"/>
                <w:szCs w:val="22"/>
                <w:vertAlign w:val="baseline"/>
                <w:lang w:eastAsia="zh-CN"/>
              </w:rPr>
            </w:pPr>
            <w:r>
              <w:rPr>
                <w:rFonts w:hint="eastAsia" w:ascii="Helvetica" w:hAnsi="Helvetica" w:eastAsia="宋体" w:cs="Helvetica"/>
                <w:i w:val="0"/>
                <w:color w:val="333333"/>
                <w:spacing w:val="0"/>
                <w:sz w:val="22"/>
                <w:szCs w:val="22"/>
                <w:vertAlign w:val="baseline"/>
                <w:lang w:eastAsia="zh-CN"/>
              </w:rPr>
              <w:t>分值</w:t>
            </w:r>
          </w:p>
        </w:tc>
        <w:tc>
          <w:tcPr>
            <w:tcW w:w="54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宋体" w:cs="Helvetica"/>
                <w:i w:val="0"/>
                <w:color w:val="333333"/>
                <w:spacing w:val="0"/>
                <w:sz w:val="22"/>
                <w:szCs w:val="22"/>
                <w:vertAlign w:val="baseline"/>
                <w:lang w:val="en-US" w:eastAsia="zh-CN"/>
              </w:rPr>
            </w:pPr>
            <w:r>
              <w:rPr>
                <w:rFonts w:hint="eastAsia" w:ascii="Helvetica" w:hAnsi="Helvetica" w:eastAsia="宋体" w:cs="Helvetica"/>
                <w:i w:val="0"/>
                <w:color w:val="333333"/>
                <w:spacing w:val="0"/>
                <w:sz w:val="22"/>
                <w:szCs w:val="22"/>
                <w:vertAlign w:val="baseline"/>
                <w:lang w:val="en-US" w:eastAsia="zh-CN"/>
              </w:rPr>
              <w:t>页码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24" w:hRule="atLeast"/>
        </w:trPr>
        <w:tc>
          <w:tcPr>
            <w:tcW w:w="684"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eastAsia" w:ascii="Helvetica" w:hAnsi="Helvetica" w:eastAsia="Helvetica" w:cs="Helvetica"/>
                <w:i w:val="0"/>
                <w:color w:val="333333"/>
                <w:spacing w:val="0"/>
                <w:sz w:val="22"/>
                <w:szCs w:val="22"/>
                <w:vertAlign w:val="baseline"/>
              </w:rPr>
            </w:pPr>
            <w:r>
              <w:rPr>
                <w:rFonts w:hint="default" w:ascii="Helvetica" w:hAnsi="Helvetica" w:eastAsia="Helvetica" w:cs="Helvetica"/>
                <w:i w:val="0"/>
                <w:color w:val="333333"/>
                <w:spacing w:val="0"/>
                <w:sz w:val="22"/>
                <w:szCs w:val="22"/>
                <w:vertAlign w:val="baseline"/>
              </w:rPr>
              <w:t>1</w:t>
            </w:r>
          </w:p>
        </w:tc>
        <w:tc>
          <w:tcPr>
            <w:tcW w:w="765" w:type="dxa"/>
            <w:vMerge w:val="restart"/>
            <w:tcBorders>
              <w:top w:val="single" w:color="999999" w:sz="4" w:space="0"/>
              <w:left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宋体" w:cs="Helvetica"/>
                <w:i w:val="0"/>
                <w:color w:val="333333"/>
                <w:spacing w:val="0"/>
                <w:sz w:val="22"/>
                <w:szCs w:val="22"/>
                <w:vertAlign w:val="baseline"/>
                <w:lang w:val="en-US" w:eastAsia="zh-CN"/>
              </w:rPr>
            </w:pPr>
            <w:r>
              <w:rPr>
                <w:rFonts w:hint="eastAsia" w:ascii="Helvetica" w:hAnsi="Helvetica" w:eastAsia="宋体" w:cs="Helvetica"/>
                <w:i w:val="0"/>
                <w:color w:val="333333"/>
                <w:spacing w:val="0"/>
                <w:sz w:val="22"/>
                <w:szCs w:val="22"/>
                <w:vertAlign w:val="baseline"/>
                <w:lang w:val="en-US" w:eastAsia="zh-CN"/>
              </w:rPr>
              <w:t>市级</w:t>
            </w:r>
          </w:p>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sz w:val="22"/>
                <w:szCs w:val="22"/>
                <w:vertAlign w:val="baseline"/>
              </w:rPr>
            </w:pPr>
          </w:p>
        </w:tc>
        <w:tc>
          <w:tcPr>
            <w:tcW w:w="2181" w:type="dxa"/>
            <w:vMerge w:val="restart"/>
            <w:tcBorders>
              <w:top w:val="single" w:color="999999" w:sz="4" w:space="0"/>
              <w:left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sz w:val="22"/>
                <w:szCs w:val="22"/>
                <w:vertAlign w:val="baseline"/>
              </w:rPr>
            </w:pPr>
            <w:r>
              <w:rPr>
                <w:rFonts w:hint="default" w:ascii="Helvetica" w:hAnsi="Helvetica" w:eastAsia="Helvetica" w:cs="Helvetica"/>
                <w:i w:val="0"/>
                <w:color w:val="333333"/>
                <w:spacing w:val="0"/>
                <w:sz w:val="22"/>
                <w:szCs w:val="22"/>
                <w:vertAlign w:val="baseline"/>
              </w:rPr>
              <w:t>基于道德与法治课程提高中学生法治素养的研究</w:t>
            </w:r>
          </w:p>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sz w:val="22"/>
                <w:szCs w:val="22"/>
                <w:vertAlign w:val="baseline"/>
              </w:rPr>
            </w:pPr>
          </w:p>
        </w:tc>
        <w:tc>
          <w:tcPr>
            <w:tcW w:w="14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宋体" w:cs="Helvetica"/>
                <w:i w:val="0"/>
                <w:color w:val="333333"/>
                <w:spacing w:val="0"/>
                <w:sz w:val="22"/>
                <w:szCs w:val="22"/>
                <w:vertAlign w:val="baseline"/>
                <w:lang w:val="en-US" w:eastAsia="zh-CN"/>
              </w:rPr>
            </w:pPr>
            <w:r>
              <w:rPr>
                <w:rFonts w:hint="eastAsia" w:ascii="Helvetica" w:hAnsi="Helvetica" w:eastAsia="宋体" w:cs="Helvetica"/>
                <w:i w:val="0"/>
                <w:color w:val="333333"/>
                <w:spacing w:val="0"/>
                <w:sz w:val="22"/>
                <w:szCs w:val="22"/>
                <w:vertAlign w:val="baseline"/>
                <w:lang w:val="en-US" w:eastAsia="zh-CN"/>
              </w:rPr>
              <w:t>2018.6.29</w:t>
            </w:r>
          </w:p>
        </w:tc>
        <w:tc>
          <w:tcPr>
            <w:tcW w:w="1110" w:type="dxa"/>
            <w:vMerge w:val="restart"/>
            <w:tcBorders>
              <w:top w:val="single" w:color="999999" w:sz="4" w:space="0"/>
              <w:left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宋体" w:cs="Helvetica"/>
                <w:i w:val="0"/>
                <w:color w:val="333333"/>
                <w:spacing w:val="0"/>
                <w:sz w:val="22"/>
                <w:szCs w:val="22"/>
                <w:vertAlign w:val="baseline"/>
                <w:lang w:eastAsia="zh-CN"/>
              </w:rPr>
            </w:pPr>
            <w:r>
              <w:rPr>
                <w:rFonts w:hint="eastAsia" w:ascii="Helvetica" w:hAnsi="Helvetica" w:eastAsia="宋体" w:cs="Helvetica"/>
                <w:i w:val="0"/>
                <w:color w:val="333333"/>
                <w:spacing w:val="0"/>
                <w:sz w:val="22"/>
                <w:szCs w:val="22"/>
                <w:vertAlign w:val="baseline"/>
                <w:lang w:eastAsia="zh-CN"/>
              </w:rPr>
              <w:t>在研中</w:t>
            </w:r>
          </w:p>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宋体" w:cs="Helvetica"/>
                <w:i w:val="0"/>
                <w:color w:val="333333"/>
                <w:spacing w:val="0"/>
                <w:sz w:val="22"/>
                <w:szCs w:val="22"/>
                <w:vertAlign w:val="baseline"/>
                <w:lang w:eastAsia="zh-CN"/>
              </w:rPr>
            </w:pPr>
          </w:p>
        </w:tc>
        <w:tc>
          <w:tcPr>
            <w:tcW w:w="8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rPr>
              <w:t>江春强</w:t>
            </w:r>
          </w:p>
        </w:tc>
        <w:tc>
          <w:tcPr>
            <w:tcW w:w="433"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eastAsia"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3</w:t>
            </w:r>
          </w:p>
        </w:tc>
        <w:tc>
          <w:tcPr>
            <w:tcW w:w="54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宋体" w:cs="Helvetica"/>
                <w:i w:val="0"/>
                <w:color w:val="333333"/>
                <w:spacing w:val="0"/>
                <w:sz w:val="22"/>
                <w:szCs w:val="22"/>
                <w:vertAlign w:val="baseline"/>
                <w:lang w:val="en-US" w:eastAsia="zh-CN"/>
              </w:rPr>
            </w:pPr>
            <w:r>
              <w:rPr>
                <w:rFonts w:hint="eastAsia" w:ascii="Helvetica" w:hAnsi="Helvetica" w:eastAsia="宋体" w:cs="Helvetica"/>
                <w:i w:val="0"/>
                <w:color w:val="333333"/>
                <w:spacing w:val="0"/>
                <w:sz w:val="22"/>
                <w:szCs w:val="22"/>
                <w:vertAlign w:val="baseline"/>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24" w:hRule="atLeast"/>
        </w:trPr>
        <w:tc>
          <w:tcPr>
            <w:tcW w:w="684"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eastAsia"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2</w:t>
            </w:r>
          </w:p>
        </w:tc>
        <w:tc>
          <w:tcPr>
            <w:tcW w:w="765" w:type="dxa"/>
            <w:vMerge w:val="continue"/>
            <w:tcBorders>
              <w:left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sz w:val="22"/>
                <w:szCs w:val="22"/>
                <w:vertAlign w:val="baseline"/>
              </w:rPr>
            </w:pPr>
          </w:p>
        </w:tc>
        <w:tc>
          <w:tcPr>
            <w:tcW w:w="2181" w:type="dxa"/>
            <w:vMerge w:val="continue"/>
            <w:tcBorders>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sz w:val="22"/>
                <w:szCs w:val="22"/>
                <w:vertAlign w:val="baseline"/>
              </w:rPr>
            </w:pPr>
          </w:p>
        </w:tc>
        <w:tc>
          <w:tcPr>
            <w:tcW w:w="14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sz w:val="22"/>
                <w:szCs w:val="22"/>
                <w:vertAlign w:val="baseline"/>
              </w:rPr>
            </w:pPr>
            <w:r>
              <w:rPr>
                <w:rFonts w:hint="eastAsia" w:ascii="Helvetica" w:hAnsi="Helvetica" w:eastAsia="宋体" w:cs="Helvetica"/>
                <w:i w:val="0"/>
                <w:color w:val="333333"/>
                <w:spacing w:val="0"/>
                <w:sz w:val="22"/>
                <w:szCs w:val="22"/>
                <w:vertAlign w:val="baseline"/>
                <w:lang w:val="en-US" w:eastAsia="zh-CN"/>
              </w:rPr>
              <w:t>2018.6.29</w:t>
            </w:r>
          </w:p>
        </w:tc>
        <w:tc>
          <w:tcPr>
            <w:tcW w:w="1110" w:type="dxa"/>
            <w:vMerge w:val="continue"/>
            <w:tcBorders>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宋体" w:cs="Helvetica"/>
                <w:i w:val="0"/>
                <w:color w:val="333333"/>
                <w:spacing w:val="0"/>
                <w:sz w:val="22"/>
                <w:szCs w:val="22"/>
                <w:vertAlign w:val="baseline"/>
                <w:lang w:eastAsia="zh-CN"/>
              </w:rPr>
            </w:pPr>
          </w:p>
        </w:tc>
        <w:tc>
          <w:tcPr>
            <w:tcW w:w="8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宋体" w:cs="Helvetica"/>
                <w:i w:val="0"/>
                <w:color w:val="333333"/>
                <w:spacing w:val="0"/>
                <w:sz w:val="22"/>
                <w:szCs w:val="22"/>
                <w:vertAlign w:val="baseline"/>
                <w:lang w:val="en-US" w:eastAsia="zh-CN"/>
              </w:rPr>
            </w:pPr>
            <w:r>
              <w:rPr>
                <w:rFonts w:hint="eastAsia" w:ascii="Helvetica" w:hAnsi="Helvetica" w:eastAsia="宋体" w:cs="Helvetica"/>
                <w:i w:val="0"/>
                <w:color w:val="333333"/>
                <w:spacing w:val="0"/>
                <w:sz w:val="22"/>
                <w:szCs w:val="22"/>
                <w:vertAlign w:val="baseline"/>
                <w:lang w:eastAsia="zh-CN"/>
              </w:rPr>
              <w:t>孔嘉黎</w:t>
            </w:r>
          </w:p>
        </w:tc>
        <w:tc>
          <w:tcPr>
            <w:tcW w:w="433"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3</w:t>
            </w:r>
          </w:p>
        </w:tc>
        <w:tc>
          <w:tcPr>
            <w:tcW w:w="54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宋体" w:cs="Helvetica"/>
                <w:i w:val="0"/>
                <w:color w:val="333333"/>
                <w:spacing w:val="0"/>
                <w:sz w:val="22"/>
                <w:szCs w:val="22"/>
                <w:vertAlign w:val="baseline"/>
                <w:lang w:val="en-US" w:eastAsia="zh-CN"/>
              </w:rPr>
            </w:pPr>
            <w:r>
              <w:rPr>
                <w:rFonts w:hint="eastAsia" w:ascii="Helvetica" w:hAnsi="Helvetica" w:eastAsia="宋体" w:cs="Helvetica"/>
                <w:i w:val="0"/>
                <w:color w:val="333333"/>
                <w:spacing w:val="0"/>
                <w:sz w:val="22"/>
                <w:szCs w:val="22"/>
                <w:vertAlign w:val="baseline"/>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24" w:hRule="atLeast"/>
        </w:trPr>
        <w:tc>
          <w:tcPr>
            <w:tcW w:w="684"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3</w:t>
            </w:r>
          </w:p>
        </w:tc>
        <w:tc>
          <w:tcPr>
            <w:tcW w:w="765" w:type="dxa"/>
            <w:vMerge w:val="continue"/>
            <w:tcBorders>
              <w:left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sz w:val="22"/>
                <w:szCs w:val="22"/>
                <w:vertAlign w:val="baseline"/>
              </w:rPr>
            </w:pPr>
          </w:p>
        </w:tc>
        <w:tc>
          <w:tcPr>
            <w:tcW w:w="2181" w:type="dxa"/>
            <w:tcBorders>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sz w:val="22"/>
                <w:szCs w:val="22"/>
                <w:vertAlign w:val="baseline"/>
              </w:rPr>
            </w:pPr>
            <w:r>
              <w:rPr>
                <w:rFonts w:hint="default" w:ascii="Helvetica" w:hAnsi="Helvetica" w:eastAsia="Helvetica" w:cs="Helvetica"/>
                <w:i w:val="0"/>
                <w:color w:val="333333"/>
                <w:spacing w:val="0"/>
                <w:sz w:val="22"/>
                <w:szCs w:val="22"/>
                <w:vertAlign w:val="baseline"/>
              </w:rPr>
              <w:t>初中课堂任务驱动教学的行动研究2020.5.11</w:t>
            </w:r>
          </w:p>
        </w:tc>
        <w:tc>
          <w:tcPr>
            <w:tcW w:w="14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eastAsia" w:ascii="Helvetica" w:hAnsi="Helvetica" w:eastAsia="宋体" w:cs="Helvetica"/>
                <w:i w:val="0"/>
                <w:color w:val="333333"/>
                <w:spacing w:val="0"/>
                <w:sz w:val="22"/>
                <w:szCs w:val="22"/>
                <w:vertAlign w:val="baseline"/>
                <w:lang w:val="en-US" w:eastAsia="zh-CN"/>
              </w:rPr>
            </w:pPr>
          </w:p>
        </w:tc>
        <w:tc>
          <w:tcPr>
            <w:tcW w:w="1110" w:type="dxa"/>
            <w:tcBorders>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宋体" w:cs="Helvetica"/>
                <w:i w:val="0"/>
                <w:color w:val="333333"/>
                <w:spacing w:val="0"/>
                <w:sz w:val="22"/>
                <w:szCs w:val="22"/>
                <w:vertAlign w:val="baseline"/>
                <w:lang w:eastAsia="zh-CN"/>
              </w:rPr>
            </w:pPr>
            <w:r>
              <w:rPr>
                <w:rFonts w:hint="eastAsia" w:ascii="Helvetica" w:hAnsi="Helvetica" w:eastAsia="宋体" w:cs="Helvetica"/>
                <w:i w:val="0"/>
                <w:color w:val="333333"/>
                <w:spacing w:val="0"/>
                <w:sz w:val="22"/>
                <w:szCs w:val="22"/>
                <w:vertAlign w:val="baseline"/>
                <w:lang w:val="en-US" w:eastAsia="zh-CN"/>
              </w:rPr>
              <w:t>2020.5.12</w:t>
            </w:r>
          </w:p>
        </w:tc>
        <w:tc>
          <w:tcPr>
            <w:tcW w:w="8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宋体" w:cs="Helvetica"/>
                <w:i w:val="0"/>
                <w:color w:val="333333"/>
                <w:spacing w:val="0"/>
                <w:sz w:val="22"/>
                <w:szCs w:val="22"/>
                <w:vertAlign w:val="baseline"/>
                <w:lang w:eastAsia="zh-CN"/>
              </w:rPr>
            </w:pPr>
            <w:r>
              <w:rPr>
                <w:rFonts w:hint="eastAsia" w:ascii="Helvetica" w:hAnsi="Helvetica" w:eastAsia="宋体" w:cs="Helvetica"/>
                <w:i w:val="0"/>
                <w:color w:val="333333"/>
                <w:spacing w:val="0"/>
                <w:sz w:val="22"/>
                <w:szCs w:val="22"/>
                <w:vertAlign w:val="baseline"/>
                <w:lang w:eastAsia="zh-CN"/>
              </w:rPr>
              <w:t>周小芬</w:t>
            </w:r>
          </w:p>
        </w:tc>
        <w:tc>
          <w:tcPr>
            <w:tcW w:w="433"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3</w:t>
            </w:r>
          </w:p>
        </w:tc>
        <w:tc>
          <w:tcPr>
            <w:tcW w:w="54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宋体" w:cs="Helvetica"/>
                <w:i w:val="0"/>
                <w:color w:val="333333"/>
                <w:spacing w:val="0"/>
                <w:sz w:val="22"/>
                <w:szCs w:val="22"/>
                <w:vertAlign w:val="baseline"/>
                <w:lang w:val="en-US" w:eastAsia="zh-CN"/>
              </w:rPr>
            </w:pPr>
            <w:r>
              <w:rPr>
                <w:rFonts w:hint="eastAsia" w:ascii="Helvetica" w:hAnsi="Helvetica" w:eastAsia="宋体" w:cs="Helvetica"/>
                <w:i w:val="0"/>
                <w:color w:val="333333"/>
                <w:spacing w:val="0"/>
                <w:sz w:val="22"/>
                <w:szCs w:val="22"/>
                <w:vertAlign w:val="baseline"/>
                <w:lang w:val="en-US" w:eastAsia="zh-CN"/>
              </w:rPr>
              <w:t>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24" w:hRule="atLeast"/>
        </w:trPr>
        <w:tc>
          <w:tcPr>
            <w:tcW w:w="684"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4</w:t>
            </w:r>
          </w:p>
        </w:tc>
        <w:tc>
          <w:tcPr>
            <w:tcW w:w="765" w:type="dxa"/>
            <w:vMerge w:val="continue"/>
            <w:tcBorders>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sz w:val="22"/>
                <w:szCs w:val="22"/>
                <w:vertAlign w:val="baseline"/>
                <w:lang w:eastAsia="zh-CN"/>
              </w:rPr>
            </w:pPr>
          </w:p>
        </w:tc>
        <w:tc>
          <w:tcPr>
            <w:tcW w:w="2181"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eastAsia" w:ascii="Helvetica" w:hAnsi="Helvetica" w:eastAsia="Helvetica" w:cs="Helvetica"/>
                <w:i w:val="0"/>
                <w:color w:val="333333"/>
                <w:spacing w:val="0"/>
                <w:sz w:val="22"/>
                <w:szCs w:val="22"/>
                <w:vertAlign w:val="baseline"/>
              </w:rPr>
            </w:pPr>
            <w:r>
              <w:rPr>
                <w:rFonts w:hint="eastAsia" w:ascii="Helvetica" w:hAnsi="Helvetica" w:eastAsia="Helvetica" w:cs="Helvetica"/>
                <w:i w:val="0"/>
                <w:color w:val="333333"/>
                <w:spacing w:val="0"/>
                <w:sz w:val="22"/>
                <w:szCs w:val="22"/>
                <w:vertAlign w:val="baseline"/>
              </w:rPr>
              <w:t>初中思想品德课程资源的开发利用研究</w:t>
            </w:r>
          </w:p>
        </w:tc>
        <w:tc>
          <w:tcPr>
            <w:tcW w:w="14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宋体"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rPr>
              <w:t>20</w:t>
            </w:r>
            <w:r>
              <w:rPr>
                <w:rFonts w:hint="eastAsia" w:ascii="Helvetica" w:hAnsi="Helvetica" w:eastAsia="宋体" w:cs="Helvetica"/>
                <w:i w:val="0"/>
                <w:color w:val="333333"/>
                <w:spacing w:val="0"/>
                <w:sz w:val="22"/>
                <w:szCs w:val="22"/>
                <w:vertAlign w:val="baseline"/>
                <w:lang w:val="en-US" w:eastAsia="zh-CN"/>
              </w:rPr>
              <w:t>16</w:t>
            </w:r>
            <w:r>
              <w:rPr>
                <w:rFonts w:hint="eastAsia" w:ascii="Helvetica" w:hAnsi="Helvetica" w:eastAsia="Helvetica" w:cs="Helvetica"/>
                <w:i w:val="0"/>
                <w:color w:val="333333"/>
                <w:spacing w:val="0"/>
                <w:sz w:val="22"/>
                <w:szCs w:val="22"/>
                <w:vertAlign w:val="baseline"/>
              </w:rPr>
              <w:t>.</w:t>
            </w:r>
            <w:r>
              <w:rPr>
                <w:rFonts w:hint="eastAsia" w:ascii="Helvetica" w:hAnsi="Helvetica" w:eastAsia="宋体" w:cs="Helvetica"/>
                <w:i w:val="0"/>
                <w:color w:val="333333"/>
                <w:spacing w:val="0"/>
                <w:sz w:val="22"/>
                <w:szCs w:val="22"/>
                <w:vertAlign w:val="baseline"/>
                <w:lang w:val="en-US" w:eastAsia="zh-CN"/>
              </w:rPr>
              <w:t>2.29</w:t>
            </w:r>
          </w:p>
        </w:tc>
        <w:tc>
          <w:tcPr>
            <w:tcW w:w="11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default" w:ascii="Helvetica" w:hAnsi="Helvetica" w:eastAsia="宋体" w:cs="Helvetica"/>
                <w:i w:val="0"/>
                <w:color w:val="333333"/>
                <w:spacing w:val="0"/>
                <w:sz w:val="22"/>
                <w:szCs w:val="22"/>
                <w:vertAlign w:val="baseline"/>
                <w:lang w:val="en-US" w:eastAsia="zh-CN"/>
              </w:rPr>
            </w:pPr>
            <w:r>
              <w:rPr>
                <w:rFonts w:hint="eastAsia" w:ascii="Helvetica" w:hAnsi="Helvetica" w:eastAsia="宋体" w:cs="Helvetica"/>
                <w:i w:val="0"/>
                <w:color w:val="333333"/>
                <w:spacing w:val="0"/>
                <w:sz w:val="22"/>
                <w:szCs w:val="22"/>
                <w:vertAlign w:val="baseline"/>
                <w:lang w:val="en-US" w:eastAsia="zh-CN"/>
              </w:rPr>
              <w:t>2020.5.12</w:t>
            </w:r>
          </w:p>
        </w:tc>
        <w:tc>
          <w:tcPr>
            <w:tcW w:w="8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宋体" w:cs="Helvetica"/>
                <w:i w:val="0"/>
                <w:color w:val="333333"/>
                <w:spacing w:val="0"/>
                <w:sz w:val="22"/>
                <w:szCs w:val="22"/>
                <w:vertAlign w:val="baseline"/>
                <w:lang w:eastAsia="zh-CN"/>
              </w:rPr>
            </w:pPr>
            <w:r>
              <w:rPr>
                <w:rFonts w:hint="eastAsia" w:ascii="Helvetica" w:hAnsi="Helvetica" w:eastAsia="宋体" w:cs="Helvetica"/>
                <w:i w:val="0"/>
                <w:color w:val="333333"/>
                <w:spacing w:val="0"/>
                <w:sz w:val="22"/>
                <w:szCs w:val="22"/>
                <w:vertAlign w:val="baseline"/>
                <w:lang w:eastAsia="zh-CN"/>
              </w:rPr>
              <w:t>陈彩霞</w:t>
            </w:r>
          </w:p>
        </w:tc>
        <w:tc>
          <w:tcPr>
            <w:tcW w:w="433"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3</w:t>
            </w:r>
          </w:p>
        </w:tc>
        <w:tc>
          <w:tcPr>
            <w:tcW w:w="54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宋体" w:cs="Helvetica"/>
                <w:i w:val="0"/>
                <w:color w:val="333333"/>
                <w:spacing w:val="0"/>
                <w:sz w:val="22"/>
                <w:szCs w:val="22"/>
                <w:vertAlign w:val="baseline"/>
                <w:lang w:val="en-US" w:eastAsia="zh-CN"/>
              </w:rPr>
            </w:pPr>
            <w:r>
              <w:rPr>
                <w:rFonts w:hint="eastAsia" w:ascii="Helvetica" w:hAnsi="Helvetica" w:eastAsia="宋体" w:cs="Helvetica"/>
                <w:i w:val="0"/>
                <w:color w:val="333333"/>
                <w:spacing w:val="0"/>
                <w:sz w:val="22"/>
                <w:szCs w:val="22"/>
                <w:vertAlign w:val="baseline"/>
                <w:lang w:val="en-US" w:eastAsia="zh-CN"/>
              </w:rPr>
              <w:t>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24" w:hRule="atLeast"/>
        </w:trPr>
        <w:tc>
          <w:tcPr>
            <w:tcW w:w="684"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eastAsia"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5</w:t>
            </w:r>
          </w:p>
        </w:tc>
        <w:tc>
          <w:tcPr>
            <w:tcW w:w="765" w:type="dxa"/>
            <w:vMerge w:val="restart"/>
            <w:tcBorders>
              <w:top w:val="single" w:color="999999" w:sz="4" w:space="0"/>
              <w:left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sz w:val="22"/>
                <w:szCs w:val="22"/>
                <w:vertAlign w:val="baseline"/>
                <w:lang w:eastAsia="zh-CN"/>
              </w:rPr>
            </w:pPr>
            <w:r>
              <w:rPr>
                <w:rFonts w:hint="eastAsia" w:ascii="Helvetica" w:hAnsi="Helvetica" w:eastAsia="Helvetica" w:cs="Helvetica"/>
                <w:i w:val="0"/>
                <w:color w:val="333333"/>
                <w:spacing w:val="0"/>
                <w:sz w:val="22"/>
                <w:szCs w:val="22"/>
                <w:vertAlign w:val="baseline"/>
                <w:lang w:eastAsia="zh-CN"/>
              </w:rPr>
              <w:t>区级</w:t>
            </w:r>
          </w:p>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宋体" w:cs="Helvetica"/>
                <w:i w:val="0"/>
                <w:color w:val="333333"/>
                <w:spacing w:val="0"/>
                <w:sz w:val="22"/>
                <w:szCs w:val="22"/>
                <w:vertAlign w:val="baseline"/>
                <w:lang w:val="en-US" w:eastAsia="zh-CN"/>
              </w:rPr>
            </w:pPr>
          </w:p>
        </w:tc>
        <w:tc>
          <w:tcPr>
            <w:tcW w:w="2181" w:type="dxa"/>
            <w:vMerge w:val="restart"/>
            <w:tcBorders>
              <w:top w:val="single" w:color="999999" w:sz="4" w:space="0"/>
              <w:left w:val="single" w:color="999999" w:sz="4" w:space="0"/>
              <w:right w:val="single" w:color="999999" w:sz="4" w:space="0"/>
            </w:tcBorders>
            <w:shd w:val="clear" w:color="auto" w:fill="auto"/>
            <w:tcMar>
              <w:top w:w="48" w:type="dxa"/>
              <w:left w:w="48" w:type="dxa"/>
              <w:bottom w:w="36" w:type="dxa"/>
              <w:right w:w="48" w:type="dxa"/>
            </w:tcMar>
            <w:vAlign w:val="center"/>
          </w:tcPr>
          <w:p>
            <w:pPr>
              <w:keepNext w:val="0"/>
              <w:keepLines w:val="0"/>
              <w:widowControl/>
              <w:suppressLineNumbers w:val="0"/>
              <w:jc w:val="left"/>
              <w:textAlignment w:val="center"/>
              <w:rPr>
                <w:rFonts w:hint="eastAsia" w:ascii="Helvetica" w:hAnsi="Helvetica" w:eastAsia="Helvetica" w:cs="Helvetica"/>
                <w:i w:val="0"/>
                <w:color w:val="0000FF"/>
                <w:spacing w:val="0"/>
                <w:kern w:val="2"/>
                <w:sz w:val="22"/>
                <w:szCs w:val="22"/>
                <w:vertAlign w:val="baseline"/>
                <w:lang w:val="en-US" w:eastAsia="zh-CN" w:bidi="ar-SA"/>
              </w:rPr>
            </w:pPr>
            <w:r>
              <w:rPr>
                <w:rFonts w:hint="eastAsia" w:ascii="Helvetica" w:hAnsi="Helvetica" w:eastAsia="Helvetica" w:cs="Helvetica"/>
                <w:i w:val="0"/>
                <w:color w:val="333333"/>
                <w:spacing w:val="0"/>
                <w:kern w:val="2"/>
                <w:sz w:val="22"/>
                <w:szCs w:val="22"/>
                <w:vertAlign w:val="baseline"/>
                <w:lang w:val="en-US" w:eastAsia="zh-CN" w:bidi="ar-SA"/>
              </w:rPr>
              <w:t>初中道德与法治课堂教学中学生审辩式思维培养的行动研究</w:t>
            </w:r>
          </w:p>
        </w:tc>
        <w:tc>
          <w:tcPr>
            <w:tcW w:w="14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宋体" w:cs="Helvetica"/>
                <w:i w:val="0"/>
                <w:color w:val="333333"/>
                <w:spacing w:val="0"/>
                <w:sz w:val="22"/>
                <w:szCs w:val="22"/>
                <w:vertAlign w:val="baseline"/>
                <w:lang w:val="en-US" w:eastAsia="zh-CN"/>
              </w:rPr>
            </w:pPr>
            <w:r>
              <w:rPr>
                <w:rFonts w:hint="eastAsia" w:ascii="Helvetica" w:hAnsi="Helvetica" w:eastAsia="宋体" w:cs="Helvetica"/>
                <w:i w:val="0"/>
                <w:color w:val="333333"/>
                <w:spacing w:val="0"/>
                <w:sz w:val="22"/>
                <w:szCs w:val="22"/>
                <w:vertAlign w:val="baseline"/>
                <w:lang w:val="en-US" w:eastAsia="zh-CN"/>
              </w:rPr>
              <w:t>2020.6.19</w:t>
            </w:r>
          </w:p>
        </w:tc>
        <w:tc>
          <w:tcPr>
            <w:tcW w:w="1110" w:type="dxa"/>
            <w:vMerge w:val="restart"/>
            <w:tcBorders>
              <w:top w:val="single" w:color="999999" w:sz="4" w:space="0"/>
              <w:left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宋体" w:cs="Helvetica"/>
                <w:i w:val="0"/>
                <w:color w:val="333333"/>
                <w:spacing w:val="0"/>
                <w:sz w:val="22"/>
                <w:szCs w:val="22"/>
                <w:vertAlign w:val="baseline"/>
                <w:lang w:eastAsia="zh-CN"/>
              </w:rPr>
            </w:pPr>
            <w:r>
              <w:rPr>
                <w:rFonts w:hint="eastAsia" w:ascii="Helvetica" w:hAnsi="Helvetica" w:eastAsia="宋体" w:cs="Helvetica"/>
                <w:i w:val="0"/>
                <w:color w:val="333333"/>
                <w:spacing w:val="0"/>
                <w:sz w:val="22"/>
                <w:szCs w:val="22"/>
                <w:vertAlign w:val="baseline"/>
                <w:lang w:eastAsia="zh-CN"/>
              </w:rPr>
              <w:t>在研中</w:t>
            </w:r>
          </w:p>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kern w:val="2"/>
                <w:sz w:val="22"/>
                <w:szCs w:val="22"/>
                <w:vertAlign w:val="baseline"/>
                <w:lang w:val="en-US" w:eastAsia="zh-CN" w:bidi="ar-SA"/>
              </w:rPr>
            </w:pPr>
          </w:p>
        </w:tc>
        <w:tc>
          <w:tcPr>
            <w:tcW w:w="8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沈小丽</w:t>
            </w:r>
          </w:p>
        </w:tc>
        <w:tc>
          <w:tcPr>
            <w:tcW w:w="433"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1</w:t>
            </w:r>
          </w:p>
        </w:tc>
        <w:tc>
          <w:tcPr>
            <w:tcW w:w="54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宋体" w:cs="Helvetica"/>
                <w:i w:val="0"/>
                <w:color w:val="333333"/>
                <w:spacing w:val="0"/>
                <w:sz w:val="22"/>
                <w:szCs w:val="22"/>
                <w:vertAlign w:val="baseline"/>
                <w:lang w:val="en-US" w:eastAsia="zh-CN"/>
              </w:rPr>
            </w:pPr>
            <w:r>
              <w:rPr>
                <w:rFonts w:hint="eastAsia" w:ascii="Helvetica" w:hAnsi="Helvetica" w:eastAsia="宋体" w:cs="Helvetica"/>
                <w:i w:val="0"/>
                <w:color w:val="333333"/>
                <w:spacing w:val="0"/>
                <w:sz w:val="22"/>
                <w:szCs w:val="22"/>
                <w:vertAlign w:val="baseline"/>
                <w:lang w:val="en-US" w:eastAsia="zh-CN"/>
              </w:rPr>
              <w:t>45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24" w:hRule="atLeast"/>
        </w:trPr>
        <w:tc>
          <w:tcPr>
            <w:tcW w:w="684"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6</w:t>
            </w:r>
          </w:p>
        </w:tc>
        <w:tc>
          <w:tcPr>
            <w:tcW w:w="765" w:type="dxa"/>
            <w:vMerge w:val="continue"/>
            <w:tcBorders>
              <w:left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宋体" w:cs="Helvetica"/>
                <w:i w:val="0"/>
                <w:color w:val="333333"/>
                <w:spacing w:val="0"/>
                <w:sz w:val="22"/>
                <w:szCs w:val="22"/>
                <w:vertAlign w:val="baseline"/>
                <w:lang w:val="en-US" w:eastAsia="zh-CN"/>
              </w:rPr>
            </w:pPr>
          </w:p>
        </w:tc>
        <w:tc>
          <w:tcPr>
            <w:tcW w:w="2181" w:type="dxa"/>
            <w:vMerge w:val="continue"/>
            <w:tcBorders>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keepNext w:val="0"/>
              <w:keepLines w:val="0"/>
              <w:widowControl/>
              <w:suppressLineNumbers w:val="0"/>
              <w:jc w:val="left"/>
              <w:textAlignment w:val="center"/>
              <w:rPr>
                <w:rFonts w:hint="eastAsia" w:ascii="Helvetica" w:hAnsi="Helvetica" w:eastAsia="Helvetica" w:cs="Helvetica"/>
                <w:i w:val="0"/>
                <w:color w:val="0000FF"/>
                <w:spacing w:val="0"/>
                <w:kern w:val="2"/>
                <w:sz w:val="22"/>
                <w:szCs w:val="22"/>
                <w:vertAlign w:val="baseline"/>
                <w:lang w:val="en-US" w:eastAsia="zh-CN" w:bidi="ar-SA"/>
              </w:rPr>
            </w:pPr>
          </w:p>
        </w:tc>
        <w:tc>
          <w:tcPr>
            <w:tcW w:w="14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default" w:ascii="Helvetica" w:hAnsi="Helvetica" w:eastAsia="宋体" w:cs="Helvetica"/>
                <w:i w:val="0"/>
                <w:color w:val="333333"/>
                <w:spacing w:val="0"/>
                <w:sz w:val="22"/>
                <w:szCs w:val="22"/>
                <w:vertAlign w:val="baseline"/>
                <w:lang w:val="en-US" w:eastAsia="zh-CN"/>
              </w:rPr>
            </w:pPr>
            <w:r>
              <w:rPr>
                <w:rFonts w:hint="eastAsia" w:ascii="Helvetica" w:hAnsi="Helvetica" w:eastAsia="宋体" w:cs="Helvetica"/>
                <w:i w:val="0"/>
                <w:color w:val="333333"/>
                <w:spacing w:val="0"/>
                <w:sz w:val="22"/>
                <w:szCs w:val="22"/>
                <w:vertAlign w:val="baseline"/>
                <w:lang w:val="en-US" w:eastAsia="zh-CN"/>
              </w:rPr>
              <w:t>2020.6.19</w:t>
            </w:r>
          </w:p>
        </w:tc>
        <w:tc>
          <w:tcPr>
            <w:tcW w:w="1110" w:type="dxa"/>
            <w:vMerge w:val="continue"/>
            <w:tcBorders>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kern w:val="2"/>
                <w:sz w:val="22"/>
                <w:szCs w:val="22"/>
                <w:vertAlign w:val="baseline"/>
                <w:lang w:val="en-US" w:eastAsia="zh-CN" w:bidi="ar-SA"/>
              </w:rPr>
            </w:pPr>
          </w:p>
        </w:tc>
        <w:tc>
          <w:tcPr>
            <w:tcW w:w="8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kern w:val="2"/>
                <w:sz w:val="22"/>
                <w:szCs w:val="22"/>
                <w:vertAlign w:val="baseline"/>
                <w:lang w:val="en-US" w:eastAsia="zh-CN" w:bidi="ar-SA"/>
              </w:rPr>
              <w:t>陆文明</w:t>
            </w:r>
          </w:p>
        </w:tc>
        <w:tc>
          <w:tcPr>
            <w:tcW w:w="433"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1</w:t>
            </w:r>
          </w:p>
        </w:tc>
        <w:tc>
          <w:tcPr>
            <w:tcW w:w="54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rPr>
                <w:rFonts w:hint="default" w:ascii="Helvetica" w:hAnsi="Helvetica" w:eastAsia="宋体" w:cs="Helvetica"/>
                <w:i w:val="0"/>
                <w:color w:val="333333"/>
                <w:spacing w:val="0"/>
                <w:sz w:val="22"/>
                <w:szCs w:val="22"/>
                <w:vertAlign w:val="baseline"/>
                <w:lang w:val="en-US" w:eastAsia="zh-CN"/>
              </w:rPr>
            </w:pPr>
            <w:r>
              <w:rPr>
                <w:rFonts w:hint="eastAsia" w:ascii="Helvetica" w:hAnsi="Helvetica" w:eastAsia="宋体" w:cs="Helvetica"/>
                <w:i w:val="0"/>
                <w:color w:val="333333"/>
                <w:spacing w:val="0"/>
                <w:sz w:val="22"/>
                <w:szCs w:val="22"/>
                <w:vertAlign w:val="baseline"/>
                <w:lang w:val="en-US" w:eastAsia="zh-CN"/>
              </w:rPr>
              <w:t>45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24" w:hRule="atLeast"/>
        </w:trPr>
        <w:tc>
          <w:tcPr>
            <w:tcW w:w="684"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eastAsia"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7</w:t>
            </w:r>
          </w:p>
        </w:tc>
        <w:tc>
          <w:tcPr>
            <w:tcW w:w="765" w:type="dxa"/>
            <w:vMerge w:val="continue"/>
            <w:tcBorders>
              <w:left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sz w:val="22"/>
                <w:szCs w:val="22"/>
                <w:vertAlign w:val="baseline"/>
              </w:rPr>
            </w:pPr>
          </w:p>
        </w:tc>
        <w:tc>
          <w:tcPr>
            <w:tcW w:w="2181" w:type="dxa"/>
            <w:vMerge w:val="restart"/>
            <w:tcBorders>
              <w:top w:val="single" w:color="999999" w:sz="4" w:space="0"/>
              <w:left w:val="single" w:color="999999" w:sz="4" w:space="0"/>
              <w:right w:val="single" w:color="999999" w:sz="4" w:space="0"/>
            </w:tcBorders>
            <w:shd w:val="clear" w:color="auto" w:fill="auto"/>
            <w:tcMar>
              <w:top w:w="48" w:type="dxa"/>
              <w:left w:w="48" w:type="dxa"/>
              <w:bottom w:w="36" w:type="dxa"/>
              <w:right w:w="48" w:type="dxa"/>
            </w:tcMar>
            <w:vAlign w:val="center"/>
          </w:tcPr>
          <w:p>
            <w:pPr>
              <w:keepNext w:val="0"/>
              <w:keepLines w:val="0"/>
              <w:widowControl/>
              <w:suppressLineNumbers w:val="0"/>
              <w:jc w:val="left"/>
              <w:textAlignment w:val="center"/>
              <w:rPr>
                <w:rFonts w:hint="eastAsia" w:ascii="Helvetica" w:hAnsi="Helvetica" w:eastAsia="Helvetica" w:cs="Helvetica"/>
                <w:i w:val="0"/>
                <w:color w:val="333333"/>
                <w:spacing w:val="0"/>
                <w:kern w:val="2"/>
                <w:sz w:val="22"/>
                <w:szCs w:val="22"/>
                <w:vertAlign w:val="baseline"/>
                <w:lang w:val="en-US" w:eastAsia="zh-CN" w:bidi="ar-SA"/>
              </w:rPr>
            </w:pPr>
            <w:r>
              <w:rPr>
                <w:rFonts w:hint="eastAsia" w:ascii="Helvetica" w:hAnsi="Helvetica" w:eastAsia="Helvetica" w:cs="Helvetica"/>
                <w:i w:val="0"/>
                <w:color w:val="333333"/>
                <w:spacing w:val="0"/>
                <w:kern w:val="2"/>
                <w:sz w:val="22"/>
                <w:szCs w:val="22"/>
                <w:vertAlign w:val="baseline"/>
                <w:lang w:val="en-US" w:eastAsia="zh-CN" w:bidi="ar-SA"/>
              </w:rPr>
              <w:t>基于课堂追问培养学生审辩式思维的教师素养研究</w:t>
            </w:r>
          </w:p>
        </w:tc>
        <w:tc>
          <w:tcPr>
            <w:tcW w:w="14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sz w:val="22"/>
                <w:szCs w:val="22"/>
                <w:vertAlign w:val="baseline"/>
                <w:lang w:val="en-US" w:eastAsia="zh-CN"/>
              </w:rPr>
            </w:pPr>
            <w:r>
              <w:rPr>
                <w:rFonts w:hint="eastAsia" w:ascii="Helvetica" w:hAnsi="Helvetica" w:eastAsia="宋体" w:cs="Helvetica"/>
                <w:i w:val="0"/>
                <w:color w:val="333333"/>
                <w:spacing w:val="0"/>
                <w:sz w:val="22"/>
                <w:szCs w:val="22"/>
                <w:vertAlign w:val="baseline"/>
                <w:lang w:val="en-US" w:eastAsia="zh-CN"/>
              </w:rPr>
              <w:t>2020.6.19</w:t>
            </w:r>
          </w:p>
        </w:tc>
        <w:tc>
          <w:tcPr>
            <w:tcW w:w="1110" w:type="dxa"/>
            <w:vMerge w:val="restart"/>
            <w:tcBorders>
              <w:top w:val="single" w:color="999999" w:sz="4" w:space="0"/>
              <w:left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eastAsia" w:ascii="Helvetica" w:hAnsi="Helvetica" w:eastAsia="宋体" w:cs="Helvetica"/>
                <w:i w:val="0"/>
                <w:color w:val="333333"/>
                <w:spacing w:val="0"/>
                <w:sz w:val="22"/>
                <w:szCs w:val="22"/>
                <w:vertAlign w:val="baseline"/>
                <w:lang w:eastAsia="zh-CN"/>
              </w:rPr>
            </w:pPr>
            <w:r>
              <w:rPr>
                <w:rFonts w:hint="eastAsia" w:ascii="Helvetica" w:hAnsi="Helvetica" w:eastAsia="宋体" w:cs="Helvetica"/>
                <w:i w:val="0"/>
                <w:color w:val="333333"/>
                <w:spacing w:val="0"/>
                <w:sz w:val="22"/>
                <w:szCs w:val="22"/>
                <w:vertAlign w:val="baseline"/>
                <w:lang w:eastAsia="zh-CN"/>
              </w:rPr>
              <w:t>在研中</w:t>
            </w:r>
          </w:p>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kern w:val="2"/>
                <w:sz w:val="22"/>
                <w:szCs w:val="22"/>
                <w:vertAlign w:val="baseline"/>
                <w:lang w:val="en-US" w:eastAsia="zh-CN" w:bidi="ar-SA"/>
              </w:rPr>
            </w:pPr>
          </w:p>
        </w:tc>
        <w:tc>
          <w:tcPr>
            <w:tcW w:w="8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eastAsia"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何姝勤</w:t>
            </w:r>
          </w:p>
        </w:tc>
        <w:tc>
          <w:tcPr>
            <w:tcW w:w="433"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1</w:t>
            </w:r>
          </w:p>
        </w:tc>
        <w:tc>
          <w:tcPr>
            <w:tcW w:w="54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rPr>
                <w:rFonts w:hint="default" w:ascii="Helvetica" w:hAnsi="Helvetica" w:eastAsia="Helvetica" w:cs="Helvetica"/>
                <w:i w:val="0"/>
                <w:color w:val="333333"/>
                <w:spacing w:val="0"/>
                <w:kern w:val="2"/>
                <w:sz w:val="22"/>
                <w:szCs w:val="22"/>
                <w:vertAlign w:val="baseline"/>
                <w:lang w:val="en-US" w:eastAsia="zh-CN" w:bidi="ar-SA"/>
              </w:rPr>
            </w:pPr>
            <w:r>
              <w:rPr>
                <w:rFonts w:hint="eastAsia" w:ascii="Helvetica" w:hAnsi="Helvetica" w:eastAsia="Helvetica" w:cs="Helvetica"/>
                <w:i w:val="0"/>
                <w:color w:val="333333"/>
                <w:spacing w:val="0"/>
                <w:kern w:val="2"/>
                <w:sz w:val="22"/>
                <w:szCs w:val="22"/>
                <w:vertAlign w:val="baseline"/>
                <w:lang w:val="en-US" w:eastAsia="zh-CN" w:bidi="ar-SA"/>
              </w:rPr>
              <w:t>57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24" w:hRule="atLeast"/>
        </w:trPr>
        <w:tc>
          <w:tcPr>
            <w:tcW w:w="684"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8</w:t>
            </w:r>
          </w:p>
        </w:tc>
        <w:tc>
          <w:tcPr>
            <w:tcW w:w="765" w:type="dxa"/>
            <w:vMerge w:val="continue"/>
            <w:tcBorders>
              <w:left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宋体" w:cs="Helvetica"/>
                <w:i w:val="0"/>
                <w:color w:val="333333"/>
                <w:spacing w:val="0"/>
                <w:sz w:val="22"/>
                <w:szCs w:val="22"/>
                <w:vertAlign w:val="baseline"/>
                <w:lang w:val="en-US" w:eastAsia="zh-CN"/>
              </w:rPr>
            </w:pPr>
          </w:p>
        </w:tc>
        <w:tc>
          <w:tcPr>
            <w:tcW w:w="2181" w:type="dxa"/>
            <w:vMerge w:val="continue"/>
            <w:tcBorders>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keepNext w:val="0"/>
              <w:keepLines w:val="0"/>
              <w:widowControl/>
              <w:suppressLineNumbers w:val="0"/>
              <w:jc w:val="left"/>
              <w:textAlignment w:val="center"/>
              <w:rPr>
                <w:rFonts w:hint="eastAsia" w:ascii="Helvetica" w:hAnsi="Helvetica" w:eastAsia="Helvetica" w:cs="Helvetica"/>
                <w:i w:val="0"/>
                <w:color w:val="333333"/>
                <w:spacing w:val="0"/>
                <w:kern w:val="2"/>
                <w:sz w:val="22"/>
                <w:szCs w:val="22"/>
                <w:vertAlign w:val="baseline"/>
                <w:lang w:val="en-US" w:eastAsia="zh-CN" w:bidi="ar-SA"/>
              </w:rPr>
            </w:pPr>
          </w:p>
        </w:tc>
        <w:tc>
          <w:tcPr>
            <w:tcW w:w="14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kern w:val="2"/>
                <w:sz w:val="22"/>
                <w:szCs w:val="22"/>
                <w:vertAlign w:val="baseline"/>
                <w:lang w:val="en-US" w:eastAsia="zh-CN" w:bidi="ar-SA"/>
              </w:rPr>
            </w:pPr>
            <w:r>
              <w:rPr>
                <w:rFonts w:hint="eastAsia" w:ascii="Helvetica" w:hAnsi="Helvetica" w:eastAsia="宋体" w:cs="Helvetica"/>
                <w:i w:val="0"/>
                <w:color w:val="333333"/>
                <w:spacing w:val="0"/>
                <w:sz w:val="22"/>
                <w:szCs w:val="22"/>
                <w:vertAlign w:val="baseline"/>
                <w:lang w:val="en-US" w:eastAsia="zh-CN"/>
              </w:rPr>
              <w:t>2020.6.19</w:t>
            </w:r>
          </w:p>
        </w:tc>
        <w:tc>
          <w:tcPr>
            <w:tcW w:w="1110" w:type="dxa"/>
            <w:vMerge w:val="continue"/>
            <w:tcBorders>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kern w:val="2"/>
                <w:sz w:val="22"/>
                <w:szCs w:val="22"/>
                <w:vertAlign w:val="baseline"/>
                <w:lang w:val="en-US" w:eastAsia="zh-CN" w:bidi="ar-SA"/>
              </w:rPr>
            </w:pPr>
          </w:p>
        </w:tc>
        <w:tc>
          <w:tcPr>
            <w:tcW w:w="8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kern w:val="2"/>
                <w:sz w:val="22"/>
                <w:szCs w:val="22"/>
                <w:vertAlign w:val="baseline"/>
                <w:lang w:val="en-US" w:eastAsia="zh-CN" w:bidi="ar-SA"/>
              </w:rPr>
            </w:pPr>
            <w:r>
              <w:rPr>
                <w:rFonts w:hint="eastAsia" w:ascii="Helvetica" w:hAnsi="Helvetica" w:eastAsia="Helvetica" w:cs="Helvetica"/>
                <w:i w:val="0"/>
                <w:color w:val="333333"/>
                <w:spacing w:val="0"/>
                <w:kern w:val="2"/>
                <w:sz w:val="22"/>
                <w:szCs w:val="22"/>
                <w:vertAlign w:val="baseline"/>
                <w:lang w:val="en-US" w:eastAsia="zh-CN" w:bidi="ar-SA"/>
              </w:rPr>
              <w:t>黄淑娟</w:t>
            </w:r>
          </w:p>
        </w:tc>
        <w:tc>
          <w:tcPr>
            <w:tcW w:w="433"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default"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1</w:t>
            </w:r>
          </w:p>
        </w:tc>
        <w:tc>
          <w:tcPr>
            <w:tcW w:w="54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rPr>
                <w:rFonts w:hint="default" w:ascii="Helvetica" w:hAnsi="Helvetica" w:eastAsia="Helvetica" w:cs="Helvetica"/>
                <w:i w:val="0"/>
                <w:color w:val="333333"/>
                <w:spacing w:val="0"/>
                <w:kern w:val="2"/>
                <w:sz w:val="22"/>
                <w:szCs w:val="22"/>
                <w:vertAlign w:val="baseline"/>
                <w:lang w:val="en-US" w:eastAsia="zh-CN" w:bidi="ar-SA"/>
              </w:rPr>
            </w:pPr>
            <w:r>
              <w:rPr>
                <w:rFonts w:hint="eastAsia" w:ascii="Helvetica" w:hAnsi="Helvetica" w:eastAsia="Helvetica" w:cs="Helvetica"/>
                <w:i w:val="0"/>
                <w:color w:val="333333"/>
                <w:spacing w:val="0"/>
                <w:kern w:val="2"/>
                <w:sz w:val="22"/>
                <w:szCs w:val="22"/>
                <w:vertAlign w:val="baseline"/>
                <w:lang w:val="en-US" w:eastAsia="zh-CN" w:bidi="ar-SA"/>
              </w:rPr>
              <w:t>57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24" w:hRule="atLeast"/>
        </w:trPr>
        <w:tc>
          <w:tcPr>
            <w:tcW w:w="684"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9</w:t>
            </w:r>
          </w:p>
        </w:tc>
        <w:tc>
          <w:tcPr>
            <w:tcW w:w="765" w:type="dxa"/>
            <w:vMerge w:val="continue"/>
            <w:tcBorders>
              <w:left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宋体" w:cs="Helvetica"/>
                <w:i w:val="0"/>
                <w:color w:val="333333"/>
                <w:spacing w:val="0"/>
                <w:sz w:val="22"/>
                <w:szCs w:val="22"/>
                <w:vertAlign w:val="baseline"/>
                <w:lang w:val="en-US" w:eastAsia="zh-CN"/>
              </w:rPr>
            </w:pPr>
          </w:p>
        </w:tc>
        <w:tc>
          <w:tcPr>
            <w:tcW w:w="2181" w:type="dxa"/>
            <w:vMerge w:val="restart"/>
            <w:tcBorders>
              <w:top w:val="single" w:color="999999" w:sz="4" w:space="0"/>
              <w:left w:val="single" w:color="999999" w:sz="4" w:space="0"/>
              <w:right w:val="single" w:color="999999" w:sz="4" w:space="0"/>
            </w:tcBorders>
            <w:shd w:val="clear" w:color="auto" w:fill="auto"/>
            <w:tcMar>
              <w:top w:w="48" w:type="dxa"/>
              <w:left w:w="48" w:type="dxa"/>
              <w:bottom w:w="36" w:type="dxa"/>
              <w:right w:w="48" w:type="dxa"/>
            </w:tcMar>
            <w:vAlign w:val="center"/>
          </w:tcPr>
          <w:p>
            <w:pPr>
              <w:keepNext w:val="0"/>
              <w:keepLines w:val="0"/>
              <w:widowControl/>
              <w:suppressLineNumbers w:val="0"/>
              <w:jc w:val="left"/>
              <w:textAlignment w:val="center"/>
              <w:rPr>
                <w:rFonts w:hint="eastAsia" w:ascii="Helvetica" w:hAnsi="Helvetica" w:eastAsia="Helvetica" w:cs="Helvetica"/>
                <w:i w:val="0"/>
                <w:color w:val="333333"/>
                <w:spacing w:val="0"/>
                <w:kern w:val="2"/>
                <w:sz w:val="22"/>
                <w:szCs w:val="22"/>
                <w:vertAlign w:val="baseline"/>
                <w:lang w:val="en-US" w:eastAsia="zh-CN" w:bidi="ar-SA"/>
              </w:rPr>
            </w:pPr>
            <w:r>
              <w:rPr>
                <w:rFonts w:hint="eastAsia" w:ascii="Helvetica" w:hAnsi="Helvetica" w:eastAsia="Helvetica" w:cs="Helvetica"/>
                <w:i w:val="0"/>
                <w:color w:val="333333"/>
                <w:spacing w:val="0"/>
                <w:kern w:val="2"/>
                <w:sz w:val="22"/>
                <w:szCs w:val="22"/>
                <w:vertAlign w:val="baseline"/>
                <w:lang w:val="en-US" w:eastAsia="zh-CN" w:bidi="ar-SA"/>
              </w:rPr>
              <w:t>基于初中道德与法治课堂追问的审辩式思维培养研究</w:t>
            </w:r>
          </w:p>
        </w:tc>
        <w:tc>
          <w:tcPr>
            <w:tcW w:w="14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kern w:val="2"/>
                <w:sz w:val="22"/>
                <w:szCs w:val="22"/>
                <w:vertAlign w:val="baseline"/>
                <w:lang w:val="en-US" w:eastAsia="zh-CN" w:bidi="ar-SA"/>
              </w:rPr>
            </w:pPr>
            <w:r>
              <w:rPr>
                <w:rFonts w:hint="eastAsia" w:ascii="Helvetica" w:hAnsi="Helvetica" w:eastAsia="宋体" w:cs="Helvetica"/>
                <w:i w:val="0"/>
                <w:color w:val="333333"/>
                <w:spacing w:val="0"/>
                <w:sz w:val="22"/>
                <w:szCs w:val="22"/>
                <w:vertAlign w:val="baseline"/>
                <w:lang w:val="en-US" w:eastAsia="zh-CN"/>
              </w:rPr>
              <w:t>2020.6.19</w:t>
            </w:r>
          </w:p>
        </w:tc>
        <w:tc>
          <w:tcPr>
            <w:tcW w:w="1110" w:type="dxa"/>
            <w:vMerge w:val="restart"/>
            <w:tcBorders>
              <w:top w:val="single" w:color="999999" w:sz="4" w:space="0"/>
              <w:left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kern w:val="2"/>
                <w:sz w:val="22"/>
                <w:szCs w:val="22"/>
                <w:vertAlign w:val="baseline"/>
                <w:lang w:val="en-US" w:eastAsia="zh-CN" w:bidi="ar-SA"/>
              </w:rPr>
            </w:pPr>
            <w:r>
              <w:rPr>
                <w:rFonts w:hint="eastAsia" w:ascii="Helvetica" w:hAnsi="Helvetica" w:eastAsia="Helvetica" w:cs="Helvetica"/>
                <w:i w:val="0"/>
                <w:color w:val="333333"/>
                <w:spacing w:val="0"/>
                <w:kern w:val="2"/>
                <w:sz w:val="22"/>
                <w:szCs w:val="22"/>
                <w:vertAlign w:val="baseline"/>
                <w:lang w:val="en-US" w:eastAsia="zh-CN" w:bidi="ar-SA"/>
              </w:rPr>
              <w:t>在研中</w:t>
            </w:r>
          </w:p>
        </w:tc>
        <w:tc>
          <w:tcPr>
            <w:tcW w:w="8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kern w:val="2"/>
                <w:sz w:val="22"/>
                <w:szCs w:val="22"/>
                <w:vertAlign w:val="baseline"/>
                <w:lang w:val="en-US" w:eastAsia="zh-CN" w:bidi="ar-SA"/>
              </w:rPr>
            </w:pPr>
            <w:r>
              <w:rPr>
                <w:rFonts w:hint="eastAsia" w:ascii="Helvetica" w:hAnsi="Helvetica" w:eastAsia="Helvetica" w:cs="Helvetica"/>
                <w:i w:val="0"/>
                <w:color w:val="333333"/>
                <w:spacing w:val="0"/>
                <w:kern w:val="2"/>
                <w:sz w:val="22"/>
                <w:szCs w:val="22"/>
                <w:vertAlign w:val="baseline"/>
                <w:lang w:val="en-US" w:eastAsia="zh-CN" w:bidi="ar-SA"/>
              </w:rPr>
              <w:t>陈超宇</w:t>
            </w:r>
          </w:p>
        </w:tc>
        <w:tc>
          <w:tcPr>
            <w:tcW w:w="433"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1</w:t>
            </w:r>
          </w:p>
        </w:tc>
        <w:tc>
          <w:tcPr>
            <w:tcW w:w="54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rPr>
                <w:rFonts w:hint="default" w:ascii="Helvetica" w:hAnsi="Helvetica" w:eastAsia="Helvetica" w:cs="Helvetica"/>
                <w:i w:val="0"/>
                <w:color w:val="333333"/>
                <w:spacing w:val="0"/>
                <w:kern w:val="2"/>
                <w:sz w:val="22"/>
                <w:szCs w:val="22"/>
                <w:vertAlign w:val="baseline"/>
                <w:lang w:val="en-US" w:eastAsia="zh-CN" w:bidi="ar-SA"/>
              </w:rPr>
            </w:pPr>
            <w:r>
              <w:rPr>
                <w:rFonts w:hint="eastAsia" w:ascii="Helvetica" w:hAnsi="Helvetica" w:eastAsia="Helvetica" w:cs="Helvetica"/>
                <w:i w:val="0"/>
                <w:color w:val="333333"/>
                <w:spacing w:val="0"/>
                <w:kern w:val="2"/>
                <w:sz w:val="22"/>
                <w:szCs w:val="22"/>
                <w:vertAlign w:val="baseline"/>
                <w:lang w:val="en-US" w:eastAsia="zh-CN" w:bidi="ar-SA"/>
              </w:rPr>
              <w:t>70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24" w:hRule="atLeast"/>
        </w:trPr>
        <w:tc>
          <w:tcPr>
            <w:tcW w:w="684"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10</w:t>
            </w:r>
          </w:p>
        </w:tc>
        <w:tc>
          <w:tcPr>
            <w:tcW w:w="765" w:type="dxa"/>
            <w:vMerge w:val="continue"/>
            <w:tcBorders>
              <w:left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宋体" w:cs="Helvetica"/>
                <w:i w:val="0"/>
                <w:color w:val="333333"/>
                <w:spacing w:val="0"/>
                <w:sz w:val="22"/>
                <w:szCs w:val="22"/>
                <w:vertAlign w:val="baseline"/>
                <w:lang w:val="en-US" w:eastAsia="zh-CN"/>
              </w:rPr>
            </w:pPr>
          </w:p>
        </w:tc>
        <w:tc>
          <w:tcPr>
            <w:tcW w:w="2181" w:type="dxa"/>
            <w:vMerge w:val="continue"/>
            <w:tcBorders>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keepNext w:val="0"/>
              <w:keepLines w:val="0"/>
              <w:widowControl/>
              <w:suppressLineNumbers w:val="0"/>
              <w:jc w:val="left"/>
              <w:textAlignment w:val="center"/>
              <w:rPr>
                <w:rFonts w:hint="eastAsia" w:ascii="Helvetica" w:hAnsi="Helvetica" w:eastAsia="Helvetica" w:cs="Helvetica"/>
                <w:i w:val="0"/>
                <w:color w:val="333333"/>
                <w:spacing w:val="0"/>
                <w:kern w:val="2"/>
                <w:sz w:val="22"/>
                <w:szCs w:val="22"/>
                <w:vertAlign w:val="baseline"/>
                <w:lang w:val="en-US" w:eastAsia="zh-CN" w:bidi="ar-SA"/>
              </w:rPr>
            </w:pPr>
          </w:p>
        </w:tc>
        <w:tc>
          <w:tcPr>
            <w:tcW w:w="14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eastAsia" w:ascii="Helvetica" w:hAnsi="Helvetica" w:eastAsia="Helvetica" w:cs="Helvetica"/>
                <w:i w:val="0"/>
                <w:color w:val="333333"/>
                <w:spacing w:val="0"/>
                <w:kern w:val="2"/>
                <w:sz w:val="22"/>
                <w:szCs w:val="22"/>
                <w:vertAlign w:val="baseline"/>
                <w:lang w:val="en-US" w:eastAsia="zh-CN" w:bidi="ar-SA"/>
              </w:rPr>
            </w:pPr>
            <w:r>
              <w:rPr>
                <w:rFonts w:hint="eastAsia" w:ascii="Helvetica" w:hAnsi="Helvetica" w:eastAsia="宋体" w:cs="Helvetica"/>
                <w:i w:val="0"/>
                <w:color w:val="333333"/>
                <w:spacing w:val="0"/>
                <w:sz w:val="22"/>
                <w:szCs w:val="22"/>
                <w:vertAlign w:val="baseline"/>
                <w:lang w:val="en-US" w:eastAsia="zh-CN"/>
              </w:rPr>
              <w:t>2020.6.19</w:t>
            </w:r>
          </w:p>
        </w:tc>
        <w:tc>
          <w:tcPr>
            <w:tcW w:w="1110" w:type="dxa"/>
            <w:vMerge w:val="continue"/>
            <w:tcBorders>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kern w:val="2"/>
                <w:sz w:val="22"/>
                <w:szCs w:val="22"/>
                <w:vertAlign w:val="baseline"/>
                <w:lang w:val="en-US" w:eastAsia="zh-CN" w:bidi="ar-SA"/>
              </w:rPr>
            </w:pPr>
          </w:p>
        </w:tc>
        <w:tc>
          <w:tcPr>
            <w:tcW w:w="8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kern w:val="2"/>
                <w:sz w:val="22"/>
                <w:szCs w:val="22"/>
                <w:vertAlign w:val="baseline"/>
                <w:lang w:val="en-US" w:eastAsia="zh-CN" w:bidi="ar-SA"/>
              </w:rPr>
            </w:pPr>
            <w:r>
              <w:rPr>
                <w:rFonts w:hint="eastAsia" w:ascii="Helvetica" w:hAnsi="Helvetica" w:eastAsia="Helvetica" w:cs="Helvetica"/>
                <w:i w:val="0"/>
                <w:color w:val="333333"/>
                <w:spacing w:val="0"/>
                <w:kern w:val="2"/>
                <w:sz w:val="22"/>
                <w:szCs w:val="22"/>
                <w:vertAlign w:val="baseline"/>
                <w:lang w:val="en-US" w:eastAsia="zh-CN" w:bidi="ar-SA"/>
              </w:rPr>
              <w:t>周小芬</w:t>
            </w:r>
          </w:p>
        </w:tc>
        <w:tc>
          <w:tcPr>
            <w:tcW w:w="433"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1</w:t>
            </w:r>
          </w:p>
        </w:tc>
        <w:tc>
          <w:tcPr>
            <w:tcW w:w="54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rPr>
                <w:rFonts w:hint="default" w:ascii="Helvetica" w:hAnsi="Helvetica" w:eastAsia="Helvetica" w:cs="Helvetica"/>
                <w:i w:val="0"/>
                <w:color w:val="333333"/>
                <w:spacing w:val="0"/>
                <w:kern w:val="2"/>
                <w:sz w:val="22"/>
                <w:szCs w:val="22"/>
                <w:vertAlign w:val="baseline"/>
                <w:lang w:val="en-US" w:eastAsia="zh-CN" w:bidi="ar-SA"/>
              </w:rPr>
            </w:pPr>
            <w:r>
              <w:rPr>
                <w:rFonts w:hint="eastAsia" w:ascii="Helvetica" w:hAnsi="Helvetica" w:eastAsia="Helvetica" w:cs="Helvetica"/>
                <w:i w:val="0"/>
                <w:color w:val="333333"/>
                <w:spacing w:val="0"/>
                <w:kern w:val="2"/>
                <w:sz w:val="22"/>
                <w:szCs w:val="22"/>
                <w:vertAlign w:val="baseline"/>
                <w:lang w:val="en-US" w:eastAsia="zh-CN" w:bidi="ar-SA"/>
              </w:rPr>
              <w:t>70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24" w:hRule="atLeast"/>
        </w:trPr>
        <w:tc>
          <w:tcPr>
            <w:tcW w:w="684"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11</w:t>
            </w:r>
          </w:p>
        </w:tc>
        <w:tc>
          <w:tcPr>
            <w:tcW w:w="765" w:type="dxa"/>
            <w:vMerge w:val="continue"/>
            <w:tcBorders>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宋体" w:cs="Helvetica"/>
                <w:i w:val="0"/>
                <w:color w:val="333333"/>
                <w:spacing w:val="0"/>
                <w:sz w:val="22"/>
                <w:szCs w:val="22"/>
                <w:vertAlign w:val="baseline"/>
                <w:lang w:val="en-US" w:eastAsia="zh-CN"/>
              </w:rPr>
            </w:pPr>
          </w:p>
        </w:tc>
        <w:tc>
          <w:tcPr>
            <w:tcW w:w="2181"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keepNext w:val="0"/>
              <w:keepLines w:val="0"/>
              <w:widowControl/>
              <w:suppressLineNumbers w:val="0"/>
              <w:jc w:val="left"/>
              <w:textAlignment w:val="center"/>
              <w:rPr>
                <w:rFonts w:hint="eastAsia" w:ascii="Helvetica" w:hAnsi="Helvetica" w:eastAsia="Helvetica" w:cs="Helvetica"/>
                <w:i w:val="0"/>
                <w:color w:val="333333"/>
                <w:spacing w:val="0"/>
                <w:kern w:val="2"/>
                <w:sz w:val="22"/>
                <w:szCs w:val="22"/>
                <w:vertAlign w:val="baseline"/>
                <w:lang w:val="en-US" w:eastAsia="zh-CN" w:bidi="ar-SA"/>
              </w:rPr>
            </w:pPr>
            <w:r>
              <w:rPr>
                <w:rFonts w:hint="eastAsia" w:ascii="Helvetica" w:hAnsi="Helvetica" w:eastAsia="Helvetica" w:cs="Helvetica"/>
                <w:i w:val="0"/>
                <w:color w:val="333333"/>
                <w:spacing w:val="0"/>
                <w:kern w:val="2"/>
                <w:sz w:val="22"/>
                <w:szCs w:val="22"/>
                <w:vertAlign w:val="baseline"/>
                <w:lang w:val="en-US" w:eastAsia="zh-CN" w:bidi="ar-SA"/>
              </w:rPr>
              <w:t>《历史教学中“历史课本剧“应用的实践研究》一等奖</w:t>
            </w:r>
          </w:p>
        </w:tc>
        <w:tc>
          <w:tcPr>
            <w:tcW w:w="14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kern w:val="2"/>
                <w:sz w:val="22"/>
                <w:szCs w:val="22"/>
                <w:vertAlign w:val="baseline"/>
                <w:lang w:val="en-US" w:eastAsia="zh-CN" w:bidi="ar-SA"/>
              </w:rPr>
            </w:pPr>
            <w:bookmarkStart w:id="8" w:name="_GoBack"/>
            <w:bookmarkEnd w:id="8"/>
          </w:p>
        </w:tc>
        <w:tc>
          <w:tcPr>
            <w:tcW w:w="11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kern w:val="2"/>
                <w:sz w:val="22"/>
                <w:szCs w:val="22"/>
                <w:vertAlign w:val="baseline"/>
                <w:lang w:val="en-US" w:eastAsia="zh-CN" w:bidi="ar-SA"/>
              </w:rPr>
            </w:pPr>
            <w:r>
              <w:rPr>
                <w:rFonts w:hint="eastAsia" w:ascii="Helvetica" w:hAnsi="Helvetica" w:eastAsia="Helvetica" w:cs="Helvetica"/>
                <w:i w:val="0"/>
                <w:color w:val="333333"/>
                <w:spacing w:val="0"/>
                <w:kern w:val="2"/>
                <w:sz w:val="22"/>
                <w:szCs w:val="22"/>
                <w:vertAlign w:val="baseline"/>
                <w:lang w:val="en-US" w:eastAsia="zh-CN" w:bidi="ar-SA"/>
              </w:rPr>
              <w:t>2020.4.20</w:t>
            </w:r>
          </w:p>
        </w:tc>
        <w:tc>
          <w:tcPr>
            <w:tcW w:w="8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Helvetica" w:cs="Helvetica"/>
                <w:i w:val="0"/>
                <w:color w:val="333333"/>
                <w:spacing w:val="0"/>
                <w:kern w:val="2"/>
                <w:sz w:val="22"/>
                <w:szCs w:val="22"/>
                <w:vertAlign w:val="baseline"/>
                <w:lang w:val="en-US" w:eastAsia="zh-CN" w:bidi="ar-SA"/>
              </w:rPr>
            </w:pPr>
            <w:r>
              <w:rPr>
                <w:rFonts w:hint="eastAsia" w:ascii="Helvetica" w:hAnsi="Helvetica" w:eastAsia="Helvetica" w:cs="Helvetica"/>
                <w:i w:val="0"/>
                <w:color w:val="333333"/>
                <w:spacing w:val="0"/>
                <w:kern w:val="2"/>
                <w:sz w:val="22"/>
                <w:szCs w:val="22"/>
                <w:vertAlign w:val="baseline"/>
                <w:lang w:val="en-US" w:eastAsia="zh-CN" w:bidi="ar-SA"/>
              </w:rPr>
              <w:t>孙银芬</w:t>
            </w:r>
          </w:p>
        </w:tc>
        <w:tc>
          <w:tcPr>
            <w:tcW w:w="433"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sz w:val="22"/>
                <w:szCs w:val="22"/>
                <w:vertAlign w:val="baseline"/>
                <w:lang w:val="en-US" w:eastAsia="zh-CN"/>
              </w:rPr>
            </w:pPr>
            <w:r>
              <w:rPr>
                <w:rFonts w:hint="eastAsia" w:ascii="Helvetica" w:hAnsi="Helvetica" w:eastAsia="Helvetica" w:cs="Helvetica"/>
                <w:i w:val="0"/>
                <w:color w:val="333333"/>
                <w:spacing w:val="0"/>
                <w:sz w:val="22"/>
                <w:szCs w:val="22"/>
                <w:vertAlign w:val="baseline"/>
                <w:lang w:val="en-US" w:eastAsia="zh-CN"/>
              </w:rPr>
              <w:t>1</w:t>
            </w:r>
          </w:p>
        </w:tc>
        <w:tc>
          <w:tcPr>
            <w:tcW w:w="54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rPr>
                <w:rFonts w:hint="default" w:ascii="Helvetica" w:hAnsi="Helvetica" w:eastAsia="Helvetica" w:cs="Helvetica"/>
                <w:i w:val="0"/>
                <w:color w:val="333333"/>
                <w:spacing w:val="0"/>
                <w:kern w:val="2"/>
                <w:sz w:val="22"/>
                <w:szCs w:val="22"/>
                <w:vertAlign w:val="baseline"/>
                <w:lang w:val="en-US" w:eastAsia="zh-CN" w:bidi="ar-SA"/>
              </w:rPr>
            </w:pPr>
            <w:r>
              <w:rPr>
                <w:rFonts w:hint="eastAsia" w:ascii="Helvetica" w:hAnsi="Helvetica" w:eastAsia="Helvetica" w:cs="Helvetica"/>
                <w:i w:val="0"/>
                <w:color w:val="333333"/>
                <w:spacing w:val="0"/>
                <w:kern w:val="2"/>
                <w:sz w:val="22"/>
                <w:szCs w:val="22"/>
                <w:vertAlign w:val="baseline"/>
                <w:lang w:val="en-US" w:eastAsia="zh-CN" w:bidi="ar-SA"/>
              </w:rPr>
              <w:t>83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24" w:hRule="atLeast"/>
        </w:trPr>
        <w:tc>
          <w:tcPr>
            <w:tcW w:w="684"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eastAsia" w:ascii="Helvetica" w:hAnsi="Helvetica" w:eastAsia="宋体" w:cs="Helvetica"/>
                <w:i w:val="0"/>
                <w:color w:val="333333"/>
                <w:spacing w:val="0"/>
                <w:sz w:val="22"/>
                <w:szCs w:val="22"/>
                <w:vertAlign w:val="baseline"/>
                <w:lang w:val="en-US" w:eastAsia="zh-CN"/>
              </w:rPr>
            </w:pPr>
            <w:r>
              <w:rPr>
                <w:rFonts w:hint="eastAsia" w:ascii="Helvetica" w:hAnsi="Helvetica" w:eastAsia="宋体" w:cs="Helvetica"/>
                <w:i w:val="0"/>
                <w:color w:val="333333"/>
                <w:spacing w:val="0"/>
                <w:sz w:val="22"/>
                <w:szCs w:val="22"/>
                <w:vertAlign w:val="baseline"/>
                <w:lang w:val="en-US" w:eastAsia="zh-CN"/>
              </w:rPr>
              <w:t>总分</w:t>
            </w:r>
          </w:p>
        </w:tc>
        <w:tc>
          <w:tcPr>
            <w:tcW w:w="765"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default" w:ascii="Helvetica" w:hAnsi="Helvetica" w:eastAsia="Helvetica" w:cs="Helvetica"/>
                <w:i w:val="0"/>
                <w:color w:val="333333"/>
                <w:spacing w:val="0"/>
                <w:sz w:val="22"/>
                <w:szCs w:val="22"/>
                <w:vertAlign w:val="baseline"/>
              </w:rPr>
            </w:pPr>
          </w:p>
        </w:tc>
        <w:tc>
          <w:tcPr>
            <w:tcW w:w="2181"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sz w:val="22"/>
                <w:szCs w:val="22"/>
                <w:vertAlign w:val="baseline"/>
              </w:rPr>
            </w:pPr>
          </w:p>
        </w:tc>
        <w:tc>
          <w:tcPr>
            <w:tcW w:w="14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Helvetica" w:cs="Helvetica"/>
                <w:i w:val="0"/>
                <w:color w:val="333333"/>
                <w:spacing w:val="0"/>
                <w:sz w:val="22"/>
                <w:szCs w:val="22"/>
                <w:vertAlign w:val="baseline"/>
              </w:rPr>
            </w:pPr>
          </w:p>
        </w:tc>
        <w:tc>
          <w:tcPr>
            <w:tcW w:w="11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宋体" w:cs="Helvetica"/>
                <w:i w:val="0"/>
                <w:color w:val="333333"/>
                <w:spacing w:val="0"/>
                <w:sz w:val="22"/>
                <w:szCs w:val="22"/>
                <w:vertAlign w:val="baseline"/>
                <w:lang w:val="en-US" w:eastAsia="zh-CN"/>
              </w:rPr>
            </w:pPr>
          </w:p>
        </w:tc>
        <w:tc>
          <w:tcPr>
            <w:tcW w:w="81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leftChars="0" w:right="0" w:rightChars="0"/>
              <w:jc w:val="left"/>
              <w:rPr>
                <w:rFonts w:hint="eastAsia" w:ascii="Helvetica" w:hAnsi="Helvetica" w:eastAsia="宋体" w:cs="Helvetica"/>
                <w:i w:val="0"/>
                <w:color w:val="333333"/>
                <w:spacing w:val="0"/>
                <w:sz w:val="22"/>
                <w:szCs w:val="22"/>
                <w:vertAlign w:val="baseline"/>
                <w:lang w:val="en-US" w:eastAsia="zh-CN"/>
              </w:rPr>
            </w:pPr>
          </w:p>
        </w:tc>
        <w:tc>
          <w:tcPr>
            <w:tcW w:w="433"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default" w:ascii="Helvetica" w:hAnsi="Helvetica" w:eastAsia="宋体" w:cs="Helvetica"/>
                <w:i w:val="0"/>
                <w:color w:val="333333"/>
                <w:spacing w:val="0"/>
                <w:sz w:val="22"/>
                <w:szCs w:val="22"/>
                <w:vertAlign w:val="baseline"/>
                <w:lang w:val="en-US" w:eastAsia="zh-CN"/>
              </w:rPr>
            </w:pPr>
            <w:r>
              <w:rPr>
                <w:rFonts w:hint="eastAsia" w:ascii="Helvetica" w:hAnsi="Helvetica" w:eastAsia="宋体" w:cs="Helvetica"/>
                <w:i w:val="0"/>
                <w:color w:val="333333"/>
                <w:spacing w:val="0"/>
                <w:sz w:val="22"/>
                <w:szCs w:val="22"/>
                <w:vertAlign w:val="baseline"/>
                <w:lang w:val="en-US" w:eastAsia="zh-CN"/>
              </w:rPr>
              <w:t>19</w:t>
            </w:r>
          </w:p>
        </w:tc>
        <w:tc>
          <w:tcPr>
            <w:tcW w:w="540" w:type="dxa"/>
            <w:tcBorders>
              <w:top w:val="single" w:color="999999" w:sz="4" w:space="0"/>
              <w:left w:val="single" w:color="999999" w:sz="4" w:space="0"/>
              <w:bottom w:val="single" w:color="999999" w:sz="4" w:space="0"/>
              <w:right w:val="single" w:color="999999" w:sz="4" w:space="0"/>
            </w:tcBorders>
            <w:shd w:val="clear" w:color="auto" w:fill="auto"/>
            <w:tcMar>
              <w:top w:w="48" w:type="dxa"/>
              <w:left w:w="48" w:type="dxa"/>
              <w:bottom w:w="36" w:type="dxa"/>
              <w:right w:w="48" w:type="dxa"/>
            </w:tcMar>
            <w:vAlign w:val="center"/>
          </w:tcPr>
          <w:p>
            <w:pPr>
              <w:pStyle w:val="4"/>
              <w:keepNext w:val="0"/>
              <w:keepLines w:val="0"/>
              <w:widowControl/>
              <w:suppressLineNumbers w:val="0"/>
              <w:spacing w:before="48" w:beforeAutospacing="0" w:after="48" w:afterAutospacing="0" w:line="312" w:lineRule="auto"/>
              <w:ind w:left="0" w:right="0"/>
              <w:jc w:val="left"/>
              <w:rPr>
                <w:rFonts w:hint="eastAsia" w:ascii="Helvetica" w:hAnsi="Helvetica" w:eastAsia="宋体" w:cs="Helvetica"/>
                <w:i w:val="0"/>
                <w:color w:val="333333"/>
                <w:spacing w:val="0"/>
                <w:sz w:val="22"/>
                <w:szCs w:val="22"/>
                <w:vertAlign w:val="baseline"/>
                <w:lang w:val="en-US" w:eastAsia="zh-CN"/>
              </w:rPr>
            </w:pPr>
          </w:p>
        </w:tc>
      </w:tr>
    </w:tbl>
    <w:p>
      <w:pPr>
        <w:rPr>
          <w:rFonts w:hint="eastAsia" w:ascii="Helvetica" w:hAnsi="Helvetica" w:eastAsia="宋体" w:cs="Helvetica"/>
          <w:i w:val="0"/>
          <w:color w:val="333333"/>
          <w:spacing w:val="0"/>
          <w:kern w:val="2"/>
          <w:sz w:val="22"/>
          <w:szCs w:val="22"/>
          <w:vertAlign w:val="baseline"/>
          <w:lang w:val="en-US" w:eastAsia="zh-CN" w:bidi="ar-SA"/>
        </w:rPr>
      </w:pPr>
      <w:r>
        <w:rPr>
          <w:rFonts w:hint="eastAsia" w:ascii="Helvetica" w:hAnsi="Helvetica" w:eastAsia="Helvetica" w:cs="Helvetica"/>
          <w:i w:val="0"/>
          <w:color w:val="333333"/>
          <w:spacing w:val="0"/>
          <w:kern w:val="2"/>
          <w:sz w:val="22"/>
          <w:szCs w:val="22"/>
          <w:vertAlign w:val="baseline"/>
          <w:lang w:val="en-US" w:eastAsia="zh-CN" w:bidi="ar-SA"/>
        </w:rPr>
        <w:t>B11课题</w:t>
      </w:r>
      <w:r>
        <w:rPr>
          <w:rFonts w:hint="eastAsia" w:ascii="Helvetica" w:hAnsi="Helvetica" w:eastAsia="宋体" w:cs="Helvetica"/>
          <w:i w:val="0"/>
          <w:color w:val="333333"/>
          <w:spacing w:val="0"/>
          <w:kern w:val="2"/>
          <w:sz w:val="22"/>
          <w:szCs w:val="22"/>
          <w:vertAlign w:val="baseline"/>
          <w:lang w:val="en-US" w:eastAsia="zh-CN" w:bidi="ar-SA"/>
        </w:rPr>
        <w:t>研究</w:t>
      </w:r>
    </w:p>
    <w:p>
      <w:pPr>
        <w:rPr>
          <w:rFonts w:hint="eastAsia" w:ascii="Helvetica" w:hAnsi="Helvetica" w:eastAsia="宋体" w:cs="Helvetica"/>
          <w:i w:val="0"/>
          <w:color w:val="333333"/>
          <w:spacing w:val="0"/>
          <w:kern w:val="2"/>
          <w:sz w:val="22"/>
          <w:szCs w:val="22"/>
          <w:vertAlign w:val="baseline"/>
          <w:lang w:val="en-US" w:eastAsia="zh-CN" w:bidi="ar-SA"/>
        </w:rPr>
      </w:pPr>
    </w:p>
    <w:p>
      <w:pPr>
        <w:rPr>
          <w:rFonts w:hint="eastAsia" w:ascii="Helvetica" w:hAnsi="Helvetica" w:eastAsia="宋体" w:cs="Helvetica"/>
          <w:i w:val="0"/>
          <w:color w:val="333333"/>
          <w:spacing w:val="0"/>
          <w:kern w:val="2"/>
          <w:sz w:val="22"/>
          <w:szCs w:val="22"/>
          <w:vertAlign w:val="baseline"/>
          <w:lang w:val="en-US" w:eastAsia="zh-CN" w:bidi="ar-SA"/>
        </w:rPr>
      </w:pPr>
    </w:p>
    <w:p>
      <w:pPr>
        <w:rPr>
          <w:rFonts w:hint="eastAsia" w:ascii="Helvetica" w:hAnsi="Helvetica" w:eastAsia="宋体" w:cs="Helvetica"/>
          <w:i w:val="0"/>
          <w:color w:val="333333"/>
          <w:spacing w:val="0"/>
          <w:kern w:val="2"/>
          <w:sz w:val="22"/>
          <w:szCs w:val="22"/>
          <w:vertAlign w:val="baseline"/>
          <w:lang w:val="en-US" w:eastAsia="zh-CN" w:bidi="ar-SA"/>
        </w:rPr>
      </w:pPr>
    </w:p>
    <w:p>
      <w:pPr>
        <w:rPr>
          <w:rFonts w:hint="eastAsia" w:ascii="Helvetica" w:hAnsi="Helvetica" w:eastAsia="宋体" w:cs="Helvetica"/>
          <w:i w:val="0"/>
          <w:color w:val="333333"/>
          <w:spacing w:val="0"/>
          <w:kern w:val="2"/>
          <w:sz w:val="22"/>
          <w:szCs w:val="22"/>
          <w:vertAlign w:val="baseline"/>
          <w:lang w:val="en-US" w:eastAsia="zh-CN" w:bidi="ar-SA"/>
        </w:rPr>
      </w:pPr>
    </w:p>
    <w:p>
      <w:pPr>
        <w:rPr>
          <w:rFonts w:hint="eastAsia" w:ascii="Helvetica" w:hAnsi="Helvetica" w:eastAsia="宋体" w:cs="Helvetica"/>
          <w:i w:val="0"/>
          <w:color w:val="333333"/>
          <w:spacing w:val="0"/>
          <w:kern w:val="2"/>
          <w:sz w:val="22"/>
          <w:szCs w:val="22"/>
          <w:vertAlign w:val="baseline"/>
          <w:lang w:val="en-US" w:eastAsia="zh-CN" w:bidi="ar-SA"/>
        </w:rPr>
      </w:pPr>
    </w:p>
    <w:p>
      <w:pPr>
        <w:rPr>
          <w:rFonts w:hint="eastAsia" w:ascii="Helvetica" w:hAnsi="Helvetica" w:eastAsia="宋体" w:cs="Helvetica"/>
          <w:i w:val="0"/>
          <w:color w:val="333333"/>
          <w:spacing w:val="0"/>
          <w:kern w:val="2"/>
          <w:sz w:val="22"/>
          <w:szCs w:val="22"/>
          <w:vertAlign w:val="baseline"/>
          <w:lang w:val="en-US" w:eastAsia="zh-CN" w:bidi="ar-SA"/>
        </w:rPr>
      </w:pPr>
    </w:p>
    <w:p>
      <w:pPr>
        <w:rPr>
          <w:rFonts w:hint="eastAsia" w:ascii="Helvetica" w:hAnsi="Helvetica" w:eastAsia="宋体" w:cs="Helvetica"/>
          <w:i w:val="0"/>
          <w:color w:val="333333"/>
          <w:spacing w:val="0"/>
          <w:kern w:val="2"/>
          <w:sz w:val="22"/>
          <w:szCs w:val="22"/>
          <w:vertAlign w:val="baseline"/>
          <w:lang w:val="en-US" w:eastAsia="zh-CN" w:bidi="ar-SA"/>
        </w:rPr>
      </w:pPr>
    </w:p>
    <w:p>
      <w:pPr>
        <w:rPr>
          <w:rFonts w:hint="eastAsia" w:ascii="Helvetica" w:hAnsi="Helvetica" w:eastAsia="宋体" w:cs="Helvetica"/>
          <w:i w:val="0"/>
          <w:color w:val="333333"/>
          <w:spacing w:val="0"/>
          <w:kern w:val="2"/>
          <w:sz w:val="22"/>
          <w:szCs w:val="22"/>
          <w:vertAlign w:val="baseline"/>
          <w:lang w:val="en-US" w:eastAsia="zh-CN" w:bidi="ar-SA"/>
        </w:rPr>
      </w:pPr>
    </w:p>
    <w:p>
      <w:pPr>
        <w:rPr>
          <w:rFonts w:hint="eastAsia" w:ascii="Helvetica" w:hAnsi="Helvetica" w:eastAsia="宋体" w:cs="Helvetica"/>
          <w:i w:val="0"/>
          <w:color w:val="333333"/>
          <w:spacing w:val="0"/>
          <w:kern w:val="2"/>
          <w:sz w:val="22"/>
          <w:szCs w:val="22"/>
          <w:vertAlign w:val="baseline"/>
          <w:lang w:val="en-US" w:eastAsia="zh-CN" w:bidi="ar-SA"/>
        </w:rPr>
      </w:pPr>
    </w:p>
    <w:p>
      <w:pPr>
        <w:rPr>
          <w:rFonts w:hint="eastAsia" w:ascii="Helvetica" w:hAnsi="Helvetica" w:eastAsia="宋体" w:cs="Helvetica"/>
          <w:i w:val="0"/>
          <w:color w:val="333333"/>
          <w:spacing w:val="0"/>
          <w:kern w:val="2"/>
          <w:sz w:val="22"/>
          <w:szCs w:val="22"/>
          <w:vertAlign w:val="baseline"/>
          <w:lang w:val="en-US" w:eastAsia="zh-CN" w:bidi="ar-SA"/>
        </w:rPr>
      </w:pPr>
    </w:p>
    <w:p>
      <w:pPr>
        <w:rPr>
          <w:rFonts w:hint="eastAsia" w:ascii="Helvetica" w:hAnsi="Helvetica" w:eastAsia="宋体" w:cs="Helvetica"/>
          <w:i w:val="0"/>
          <w:color w:val="333333"/>
          <w:spacing w:val="0"/>
          <w:kern w:val="2"/>
          <w:sz w:val="22"/>
          <w:szCs w:val="22"/>
          <w:vertAlign w:val="baseline"/>
          <w:lang w:val="en-US" w:eastAsia="zh-CN" w:bidi="ar-SA"/>
        </w:rPr>
      </w:pPr>
    </w:p>
    <w:p>
      <w:pPr>
        <w:rPr>
          <w:rFonts w:hint="eastAsia" w:ascii="Helvetica" w:hAnsi="Helvetica" w:eastAsia="宋体" w:cs="Helvetica"/>
          <w:i w:val="0"/>
          <w:color w:val="333333"/>
          <w:spacing w:val="0"/>
          <w:kern w:val="2"/>
          <w:sz w:val="22"/>
          <w:szCs w:val="22"/>
          <w:vertAlign w:val="baseline"/>
          <w:lang w:val="en-US" w:eastAsia="zh-CN" w:bidi="ar-SA"/>
        </w:rPr>
      </w:pPr>
    </w:p>
    <w:p>
      <w:pPr>
        <w:rPr>
          <w:rFonts w:hint="eastAsia" w:ascii="Helvetica" w:hAnsi="Helvetica" w:eastAsia="宋体" w:cs="Helvetica"/>
          <w:i w:val="0"/>
          <w:color w:val="333333"/>
          <w:spacing w:val="0"/>
          <w:kern w:val="2"/>
          <w:sz w:val="22"/>
          <w:szCs w:val="22"/>
          <w:vertAlign w:val="baseline"/>
          <w:lang w:val="en-US" w:eastAsia="zh-CN" w:bidi="ar-SA"/>
        </w:rPr>
      </w:pPr>
    </w:p>
    <w:p>
      <w:pPr>
        <w:rPr>
          <w:rFonts w:hint="eastAsia" w:ascii="Helvetica" w:hAnsi="Helvetica" w:eastAsia="宋体" w:cs="Helvetica"/>
          <w:i w:val="0"/>
          <w:color w:val="333333"/>
          <w:spacing w:val="0"/>
          <w:kern w:val="2"/>
          <w:sz w:val="22"/>
          <w:szCs w:val="22"/>
          <w:vertAlign w:val="baseline"/>
          <w:lang w:val="en-US" w:eastAsia="zh-CN" w:bidi="ar-SA"/>
        </w:rPr>
      </w:pPr>
    </w:p>
    <w:p>
      <w:r>
        <w:drawing>
          <wp:inline distT="0" distB="0" distL="114300" distR="114300">
            <wp:extent cx="5067300" cy="7572375"/>
            <wp:effectExtent l="0" t="0" r="0" b="952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6"/>
                    <a:stretch>
                      <a:fillRect/>
                    </a:stretch>
                  </pic:blipFill>
                  <pic:spPr>
                    <a:xfrm>
                      <a:off x="0" y="0"/>
                      <a:ext cx="5067300" cy="7572375"/>
                    </a:xfrm>
                    <a:prstGeom prst="rect">
                      <a:avLst/>
                    </a:prstGeom>
                    <a:noFill/>
                    <a:ln>
                      <a:noFill/>
                    </a:ln>
                  </pic:spPr>
                </pic:pic>
              </a:graphicData>
            </a:graphic>
          </wp:inline>
        </w:drawing>
      </w:r>
    </w:p>
    <w:p/>
    <w:p/>
    <w:p/>
    <w:p/>
    <w:p/>
    <w:p/>
    <w:p/>
    <w:p>
      <w:pPr>
        <w:rPr>
          <w:rFonts w:hint="eastAsia"/>
          <w:lang w:val="en-US" w:eastAsia="zh-CN"/>
        </w:rPr>
        <w:sectPr>
          <w:footerReference r:id="rId3" w:type="default"/>
          <w:pgSz w:w="11906" w:h="16838"/>
          <w:pgMar w:top="1440" w:right="1800" w:bottom="1440" w:left="1800" w:header="851" w:footer="992" w:gutter="0"/>
          <w:pgNumType w:fmt="decimal"/>
          <w:cols w:space="425" w:num="1"/>
          <w:docGrid w:type="lines" w:linePitch="312" w:charSpace="0"/>
        </w:sectPr>
      </w:pPr>
      <w:r>
        <w:drawing>
          <wp:inline distT="0" distB="0" distL="114300" distR="114300">
            <wp:extent cx="5181600" cy="5753100"/>
            <wp:effectExtent l="0" t="0" r="0" b="0"/>
            <wp:docPr id="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
                    <pic:cNvPicPr>
                      <a:picLocks noChangeAspect="1"/>
                    </pic:cNvPicPr>
                  </pic:nvPicPr>
                  <pic:blipFill>
                    <a:blip r:embed="rId7"/>
                    <a:stretch>
                      <a:fillRect/>
                    </a:stretch>
                  </pic:blipFill>
                  <pic:spPr>
                    <a:xfrm>
                      <a:off x="0" y="0"/>
                      <a:ext cx="5181600" cy="5753100"/>
                    </a:xfrm>
                    <a:prstGeom prst="rect">
                      <a:avLst/>
                    </a:prstGeom>
                    <a:noFill/>
                    <a:ln>
                      <a:noFill/>
                    </a:ln>
                  </pic:spPr>
                </pic:pic>
              </a:graphicData>
            </a:graphic>
          </wp:inline>
        </w:drawing>
      </w:r>
      <w:r>
        <w:drawing>
          <wp:inline distT="0" distB="0" distL="114300" distR="114300">
            <wp:extent cx="5009515" cy="5762625"/>
            <wp:effectExtent l="0" t="0" r="635" b="9525"/>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pic:cNvPicPr>
                      <a:picLocks noChangeAspect="1"/>
                    </pic:cNvPicPr>
                  </pic:nvPicPr>
                  <pic:blipFill>
                    <a:blip r:embed="rId8"/>
                    <a:stretch>
                      <a:fillRect/>
                    </a:stretch>
                  </pic:blipFill>
                  <pic:spPr>
                    <a:xfrm>
                      <a:off x="0" y="0"/>
                      <a:ext cx="5009515" cy="5762625"/>
                    </a:xfrm>
                    <a:prstGeom prst="rect">
                      <a:avLst/>
                    </a:prstGeom>
                    <a:noFill/>
                    <a:ln>
                      <a:noFill/>
                    </a:ln>
                  </pic:spPr>
                </pic:pic>
              </a:graphicData>
            </a:graphic>
          </wp:inline>
        </w:drawing>
      </w:r>
      <w:r>
        <w:drawing>
          <wp:inline distT="0" distB="0" distL="114300" distR="114300">
            <wp:extent cx="5067300" cy="5857875"/>
            <wp:effectExtent l="0" t="0" r="0" b="9525"/>
            <wp:docPr id="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
                    <pic:cNvPicPr>
                      <a:picLocks noChangeAspect="1"/>
                    </pic:cNvPicPr>
                  </pic:nvPicPr>
                  <pic:blipFill>
                    <a:blip r:embed="rId9"/>
                    <a:stretch>
                      <a:fillRect/>
                    </a:stretch>
                  </pic:blipFill>
                  <pic:spPr>
                    <a:xfrm>
                      <a:off x="0" y="0"/>
                      <a:ext cx="5067300" cy="5857875"/>
                    </a:xfrm>
                    <a:prstGeom prst="rect">
                      <a:avLst/>
                    </a:prstGeom>
                    <a:noFill/>
                    <a:ln>
                      <a:noFill/>
                    </a:ln>
                  </pic:spPr>
                </pic:pic>
              </a:graphicData>
            </a:graphic>
          </wp:inline>
        </w:drawing>
      </w:r>
      <w:r>
        <w:drawing>
          <wp:inline distT="0" distB="0" distL="114300" distR="114300">
            <wp:extent cx="5448300" cy="8172450"/>
            <wp:effectExtent l="0" t="0" r="0" b="0"/>
            <wp:docPr id="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
                    <pic:cNvPicPr>
                      <a:picLocks noChangeAspect="1"/>
                    </pic:cNvPicPr>
                  </pic:nvPicPr>
                  <pic:blipFill>
                    <a:blip r:embed="rId10"/>
                    <a:stretch>
                      <a:fillRect/>
                    </a:stretch>
                  </pic:blipFill>
                  <pic:spPr>
                    <a:xfrm>
                      <a:off x="0" y="0"/>
                      <a:ext cx="5448300" cy="8172450"/>
                    </a:xfrm>
                    <a:prstGeom prst="rect">
                      <a:avLst/>
                    </a:prstGeom>
                    <a:noFill/>
                    <a:ln>
                      <a:noFill/>
                    </a:ln>
                  </pic:spPr>
                </pic:pic>
              </a:graphicData>
            </a:graphic>
          </wp:inline>
        </w:drawing>
      </w:r>
      <w:r>
        <w:drawing>
          <wp:inline distT="0" distB="0" distL="114300" distR="114300">
            <wp:extent cx="5400675" cy="8105140"/>
            <wp:effectExtent l="0" t="0" r="9525" b="10160"/>
            <wp:docPr id="8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
                    <pic:cNvPicPr>
                      <a:picLocks noChangeAspect="1"/>
                    </pic:cNvPicPr>
                  </pic:nvPicPr>
                  <pic:blipFill>
                    <a:blip r:embed="rId11"/>
                    <a:stretch>
                      <a:fillRect/>
                    </a:stretch>
                  </pic:blipFill>
                  <pic:spPr>
                    <a:xfrm>
                      <a:off x="0" y="0"/>
                      <a:ext cx="5400675" cy="8105140"/>
                    </a:xfrm>
                    <a:prstGeom prst="rect">
                      <a:avLst/>
                    </a:prstGeom>
                    <a:noFill/>
                    <a:ln>
                      <a:noFill/>
                    </a:ln>
                  </pic:spPr>
                </pic:pic>
              </a:graphicData>
            </a:graphic>
          </wp:inline>
        </w:drawing>
      </w:r>
      <w:r>
        <w:drawing>
          <wp:inline distT="0" distB="0" distL="114300" distR="114300">
            <wp:extent cx="5019040" cy="7391400"/>
            <wp:effectExtent l="0" t="0" r="10160" b="0"/>
            <wp:docPr id="8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9"/>
                    <pic:cNvPicPr>
                      <a:picLocks noChangeAspect="1"/>
                    </pic:cNvPicPr>
                  </pic:nvPicPr>
                  <pic:blipFill>
                    <a:blip r:embed="rId12"/>
                    <a:stretch>
                      <a:fillRect/>
                    </a:stretch>
                  </pic:blipFill>
                  <pic:spPr>
                    <a:xfrm>
                      <a:off x="0" y="0"/>
                      <a:ext cx="5019040" cy="7391400"/>
                    </a:xfrm>
                    <a:prstGeom prst="rect">
                      <a:avLst/>
                    </a:prstGeom>
                    <a:noFill/>
                    <a:ln>
                      <a:noFill/>
                    </a:ln>
                  </pic:spPr>
                </pic:pic>
              </a:graphicData>
            </a:graphic>
          </wp:inline>
        </w:drawing>
      </w:r>
      <w:r>
        <w:drawing>
          <wp:inline distT="0" distB="0" distL="114300" distR="114300">
            <wp:extent cx="5028565" cy="8258175"/>
            <wp:effectExtent l="0" t="0" r="635" b="9525"/>
            <wp:docPr id="8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0"/>
                    <pic:cNvPicPr>
                      <a:picLocks noChangeAspect="1"/>
                    </pic:cNvPicPr>
                  </pic:nvPicPr>
                  <pic:blipFill>
                    <a:blip r:embed="rId13"/>
                    <a:stretch>
                      <a:fillRect/>
                    </a:stretch>
                  </pic:blipFill>
                  <pic:spPr>
                    <a:xfrm>
                      <a:off x="0" y="0"/>
                      <a:ext cx="5028565" cy="8258175"/>
                    </a:xfrm>
                    <a:prstGeom prst="rect">
                      <a:avLst/>
                    </a:prstGeom>
                    <a:noFill/>
                    <a:ln>
                      <a:noFill/>
                    </a:ln>
                  </pic:spPr>
                </pic:pic>
              </a:graphicData>
            </a:graphic>
          </wp:inline>
        </w:drawing>
      </w:r>
    </w:p>
    <w:p>
      <w:pPr>
        <w:rPr>
          <w:rFonts w:hint="eastAsia" w:ascii="Helvetica" w:hAnsi="Helvetica" w:cs="Helvetica" w:eastAsiaTheme="minorEastAsia"/>
          <w:i w:val="0"/>
          <w:color w:val="333333"/>
          <w:spacing w:val="0"/>
          <w:kern w:val="2"/>
          <w:sz w:val="22"/>
          <w:szCs w:val="22"/>
          <w:vertAlign w:val="baseline"/>
          <w:lang w:val="en-US" w:eastAsia="zh-CN" w:bidi="ar-SA"/>
        </w:rPr>
      </w:pPr>
      <w:r>
        <w:drawing>
          <wp:inline distT="0" distB="0" distL="114300" distR="114300">
            <wp:extent cx="4667250" cy="5257800"/>
            <wp:effectExtent l="0" t="0" r="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4"/>
                    <a:stretch>
                      <a:fillRect/>
                    </a:stretch>
                  </pic:blipFill>
                  <pic:spPr>
                    <a:xfrm>
                      <a:off x="0" y="0"/>
                      <a:ext cx="4667250" cy="5257800"/>
                    </a:xfrm>
                    <a:prstGeom prst="rect">
                      <a:avLst/>
                    </a:prstGeom>
                    <a:noFill/>
                    <a:ln>
                      <a:noFill/>
                    </a:ln>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7325" cy="7448550"/>
            <wp:effectExtent l="0" t="0" r="9525" b="0"/>
            <wp:docPr id="41" name="图片 41" descr="B11-孔嘉黎-中期评估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B11-孔嘉黎-中期评估表_00"/>
                    <pic:cNvPicPr>
                      <a:picLocks noChangeAspect="1"/>
                    </pic:cNvPicPr>
                  </pic:nvPicPr>
                  <pic:blipFill>
                    <a:blip r:embed="rId15"/>
                    <a:stretch>
                      <a:fillRect/>
                    </a:stretch>
                  </pic:blipFill>
                  <pic:spPr>
                    <a:xfrm>
                      <a:off x="0" y="0"/>
                      <a:ext cx="5267325" cy="7448550"/>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7325" cy="7448550"/>
            <wp:effectExtent l="0" t="0" r="9525" b="0"/>
            <wp:docPr id="40" name="图片 40" descr="B11-孔嘉黎-中期评估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B11-孔嘉黎-中期评估表_01"/>
                    <pic:cNvPicPr>
                      <a:picLocks noChangeAspect="1"/>
                    </pic:cNvPicPr>
                  </pic:nvPicPr>
                  <pic:blipFill>
                    <a:blip r:embed="rId16"/>
                    <a:stretch>
                      <a:fillRect/>
                    </a:stretch>
                  </pic:blipFill>
                  <pic:spPr>
                    <a:xfrm>
                      <a:off x="0" y="0"/>
                      <a:ext cx="5267325" cy="7448550"/>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7325" cy="7448550"/>
            <wp:effectExtent l="0" t="0" r="9525" b="0"/>
            <wp:docPr id="27" name="图片 27" descr="B11-孔嘉黎-市级中期评审书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B11-孔嘉黎-市级中期评审书_02"/>
                    <pic:cNvPicPr>
                      <a:picLocks noChangeAspect="1"/>
                    </pic:cNvPicPr>
                  </pic:nvPicPr>
                  <pic:blipFill>
                    <a:blip r:embed="rId17"/>
                    <a:stretch>
                      <a:fillRect/>
                    </a:stretch>
                  </pic:blipFill>
                  <pic:spPr>
                    <a:xfrm>
                      <a:off x="0" y="0"/>
                      <a:ext cx="5267325" cy="7448550"/>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7325" cy="7448550"/>
            <wp:effectExtent l="0" t="0" r="9525" b="0"/>
            <wp:docPr id="39" name="图片 39" descr="B11-孔嘉黎-中期评估表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B11-孔嘉黎-中期评估表_02"/>
                    <pic:cNvPicPr>
                      <a:picLocks noChangeAspect="1"/>
                    </pic:cNvPicPr>
                  </pic:nvPicPr>
                  <pic:blipFill>
                    <a:blip r:embed="rId18"/>
                    <a:stretch>
                      <a:fillRect/>
                    </a:stretch>
                  </pic:blipFill>
                  <pic:spPr>
                    <a:xfrm>
                      <a:off x="0" y="0"/>
                      <a:ext cx="5267325" cy="7448550"/>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7325" cy="7448550"/>
            <wp:effectExtent l="0" t="0" r="9525" b="0"/>
            <wp:docPr id="38" name="图片 38" descr="B11-孔嘉黎-中期评估表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B11-孔嘉黎-中期评估表_03"/>
                    <pic:cNvPicPr>
                      <a:picLocks noChangeAspect="1"/>
                    </pic:cNvPicPr>
                  </pic:nvPicPr>
                  <pic:blipFill>
                    <a:blip r:embed="rId19"/>
                    <a:stretch>
                      <a:fillRect/>
                    </a:stretch>
                  </pic:blipFill>
                  <pic:spPr>
                    <a:xfrm>
                      <a:off x="0" y="0"/>
                      <a:ext cx="5267325" cy="7448550"/>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7325" cy="7448550"/>
            <wp:effectExtent l="0" t="0" r="9525" b="0"/>
            <wp:docPr id="37" name="图片 37" descr="B11-孔嘉黎-中期评估表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B11-孔嘉黎-中期评估表_04"/>
                    <pic:cNvPicPr>
                      <a:picLocks noChangeAspect="1"/>
                    </pic:cNvPicPr>
                  </pic:nvPicPr>
                  <pic:blipFill>
                    <a:blip r:embed="rId20"/>
                    <a:stretch>
                      <a:fillRect/>
                    </a:stretch>
                  </pic:blipFill>
                  <pic:spPr>
                    <a:xfrm>
                      <a:off x="0" y="0"/>
                      <a:ext cx="5267325" cy="7448550"/>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7325" cy="7448550"/>
            <wp:effectExtent l="0" t="0" r="9525" b="0"/>
            <wp:docPr id="45" name="图片 45" descr="B11-孔嘉黎-中期评估表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B11-孔嘉黎-中期评估表_05"/>
                    <pic:cNvPicPr>
                      <a:picLocks noChangeAspect="1"/>
                    </pic:cNvPicPr>
                  </pic:nvPicPr>
                  <pic:blipFill>
                    <a:blip r:embed="rId21"/>
                    <a:stretch>
                      <a:fillRect/>
                    </a:stretch>
                  </pic:blipFill>
                  <pic:spPr>
                    <a:xfrm>
                      <a:off x="0" y="0"/>
                      <a:ext cx="5267325" cy="7448550"/>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7325" cy="7448550"/>
            <wp:effectExtent l="0" t="0" r="9525" b="0"/>
            <wp:docPr id="44" name="图片 44" descr="B11-孔嘉黎-中期评估表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B11-孔嘉黎-中期评估表_06"/>
                    <pic:cNvPicPr>
                      <a:picLocks noChangeAspect="1"/>
                    </pic:cNvPicPr>
                  </pic:nvPicPr>
                  <pic:blipFill>
                    <a:blip r:embed="rId22"/>
                    <a:stretch>
                      <a:fillRect/>
                    </a:stretch>
                  </pic:blipFill>
                  <pic:spPr>
                    <a:xfrm>
                      <a:off x="0" y="0"/>
                      <a:ext cx="5267325" cy="7448550"/>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7325" cy="7448550"/>
            <wp:effectExtent l="0" t="0" r="9525" b="0"/>
            <wp:docPr id="43" name="图片 43" descr="B11-孔嘉黎-中期评估表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B11-孔嘉黎-中期评估表_07"/>
                    <pic:cNvPicPr>
                      <a:picLocks noChangeAspect="1"/>
                    </pic:cNvPicPr>
                  </pic:nvPicPr>
                  <pic:blipFill>
                    <a:blip r:embed="rId23"/>
                    <a:stretch>
                      <a:fillRect/>
                    </a:stretch>
                  </pic:blipFill>
                  <pic:spPr>
                    <a:xfrm>
                      <a:off x="0" y="0"/>
                      <a:ext cx="5267325" cy="7448550"/>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7325" cy="7448550"/>
            <wp:effectExtent l="0" t="0" r="9525" b="0"/>
            <wp:docPr id="42" name="图片 42" descr="B11-孔嘉黎-中期评估表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B11-孔嘉黎-中期评估表_08"/>
                    <pic:cNvPicPr>
                      <a:picLocks noChangeAspect="1"/>
                    </pic:cNvPicPr>
                  </pic:nvPicPr>
                  <pic:blipFill>
                    <a:blip r:embed="rId24"/>
                    <a:stretch>
                      <a:fillRect/>
                    </a:stretch>
                  </pic:blipFill>
                  <pic:spPr>
                    <a:xfrm>
                      <a:off x="0" y="0"/>
                      <a:ext cx="5267325" cy="7448550"/>
                    </a:xfrm>
                    <a:prstGeom prst="rect">
                      <a:avLst/>
                    </a:prstGeom>
                  </pic:spPr>
                </pic:pic>
              </a:graphicData>
            </a:graphic>
          </wp:inline>
        </w:drawing>
      </w: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6055" cy="7735570"/>
            <wp:effectExtent l="0" t="0" r="10795" b="17780"/>
            <wp:docPr id="1" name="图片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
                    <pic:cNvPicPr>
                      <a:picLocks noChangeAspect="1"/>
                    </pic:cNvPicPr>
                  </pic:nvPicPr>
                  <pic:blipFill>
                    <a:blip r:embed="rId25"/>
                    <a:stretch>
                      <a:fillRect/>
                    </a:stretch>
                  </pic:blipFill>
                  <pic:spPr>
                    <a:xfrm>
                      <a:off x="0" y="0"/>
                      <a:ext cx="5266055" cy="7735570"/>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6055" cy="7735570"/>
            <wp:effectExtent l="0" t="0" r="10795" b="17780"/>
            <wp:docPr id="2" name="图片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
                    <pic:cNvPicPr>
                      <a:picLocks noChangeAspect="1"/>
                    </pic:cNvPicPr>
                  </pic:nvPicPr>
                  <pic:blipFill>
                    <a:blip r:embed="rId26"/>
                    <a:stretch>
                      <a:fillRect/>
                    </a:stretch>
                  </pic:blipFill>
                  <pic:spPr>
                    <a:xfrm>
                      <a:off x="0" y="0"/>
                      <a:ext cx="5266055" cy="7735570"/>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71135" cy="8255635"/>
            <wp:effectExtent l="0" t="0" r="5715" b="12065"/>
            <wp:docPr id="4" name="图片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3"/>
                    <pic:cNvPicPr>
                      <a:picLocks noChangeAspect="1"/>
                    </pic:cNvPicPr>
                  </pic:nvPicPr>
                  <pic:blipFill>
                    <a:blip r:embed="rId27"/>
                    <a:stretch>
                      <a:fillRect/>
                    </a:stretch>
                  </pic:blipFill>
                  <pic:spPr>
                    <a:xfrm>
                      <a:off x="0" y="0"/>
                      <a:ext cx="5271135" cy="8255635"/>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72405" cy="7426325"/>
            <wp:effectExtent l="0" t="0" r="4445" b="3175"/>
            <wp:docPr id="7" name="图片 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4"/>
                    <pic:cNvPicPr>
                      <a:picLocks noChangeAspect="1"/>
                    </pic:cNvPicPr>
                  </pic:nvPicPr>
                  <pic:blipFill>
                    <a:blip r:embed="rId28"/>
                    <a:stretch>
                      <a:fillRect/>
                    </a:stretch>
                  </pic:blipFill>
                  <pic:spPr>
                    <a:xfrm>
                      <a:off x="0" y="0"/>
                      <a:ext cx="5272405" cy="7426325"/>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7960" cy="6816725"/>
            <wp:effectExtent l="0" t="0" r="8890" b="3175"/>
            <wp:docPr id="51" name="图片 51" descr="b11-陈彩霞-开题证书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b11-陈彩霞-开题证书_00"/>
                    <pic:cNvPicPr>
                      <a:picLocks noChangeAspect="1"/>
                    </pic:cNvPicPr>
                  </pic:nvPicPr>
                  <pic:blipFill>
                    <a:blip r:embed="rId29"/>
                    <a:stretch>
                      <a:fillRect/>
                    </a:stretch>
                  </pic:blipFill>
                  <pic:spPr>
                    <a:xfrm>
                      <a:off x="0" y="0"/>
                      <a:ext cx="5267960" cy="6816725"/>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7960" cy="6816725"/>
            <wp:effectExtent l="0" t="0" r="8890" b="3175"/>
            <wp:docPr id="50" name="图片 50" descr="C:/Users/ADMINI~1/AppData/Local/Temp/picturecompress_20201227210840/output_2.pngoutpu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Users/ADMINI~1/AppData/Local/Temp/picturecompress_20201227210840/output_2.pngoutput_2"/>
                    <pic:cNvPicPr>
                      <a:picLocks noChangeAspect="1"/>
                    </pic:cNvPicPr>
                  </pic:nvPicPr>
                  <pic:blipFill>
                    <a:blip r:embed="rId30"/>
                    <a:stretch>
                      <a:fillRect/>
                    </a:stretch>
                  </pic:blipFill>
                  <pic:spPr>
                    <a:xfrm>
                      <a:off x="0" y="0"/>
                      <a:ext cx="5267960" cy="6816725"/>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7960" cy="6816725"/>
            <wp:effectExtent l="0" t="0" r="8890" b="3175"/>
            <wp:docPr id="48" name="图片 48" descr="b11-陈彩霞-开题证书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b11-陈彩霞-开题证书_03"/>
                    <pic:cNvPicPr>
                      <a:picLocks noChangeAspect="1"/>
                    </pic:cNvPicPr>
                  </pic:nvPicPr>
                  <pic:blipFill>
                    <a:blip r:embed="rId31"/>
                    <a:stretch>
                      <a:fillRect/>
                    </a:stretch>
                  </pic:blipFill>
                  <pic:spPr>
                    <a:xfrm>
                      <a:off x="0" y="0"/>
                      <a:ext cx="5267960" cy="6816725"/>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7960" cy="6816725"/>
            <wp:effectExtent l="0" t="0" r="8890" b="3175"/>
            <wp:docPr id="49" name="图片 49" descr="C:/Users/ADMINI~1/AppData/Local/Temp/picturecompress_20201227210840/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ADMINI~1/AppData/Local/Temp/picturecompress_20201227210840/output_1.pngoutput_1"/>
                    <pic:cNvPicPr>
                      <a:picLocks noChangeAspect="1"/>
                    </pic:cNvPicPr>
                  </pic:nvPicPr>
                  <pic:blipFill>
                    <a:blip r:embed="rId32"/>
                    <a:stretch>
                      <a:fillRect/>
                    </a:stretch>
                  </pic:blipFill>
                  <pic:spPr>
                    <a:xfrm>
                      <a:off x="0" y="0"/>
                      <a:ext cx="5267960" cy="6816725"/>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7960" cy="6816725"/>
            <wp:effectExtent l="0" t="0" r="8890" b="3175"/>
            <wp:docPr id="46" name="图片 46" descr="b11-陈彩霞-开题证书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b11-陈彩霞-开题证书_05"/>
                    <pic:cNvPicPr>
                      <a:picLocks noChangeAspect="1"/>
                    </pic:cNvPicPr>
                  </pic:nvPicPr>
                  <pic:blipFill>
                    <a:blip r:embed="rId33"/>
                    <a:stretch>
                      <a:fillRect/>
                    </a:stretch>
                  </pic:blipFill>
                  <pic:spPr>
                    <a:xfrm>
                      <a:off x="0" y="0"/>
                      <a:ext cx="5267960" cy="6816725"/>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7960" cy="6816725"/>
            <wp:effectExtent l="0" t="0" r="8890" b="3175"/>
            <wp:docPr id="47" name="图片 47" descr="b11-陈彩霞-开题证书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b11-陈彩霞-开题证书_04"/>
                    <pic:cNvPicPr>
                      <a:picLocks noChangeAspect="1"/>
                    </pic:cNvPicPr>
                  </pic:nvPicPr>
                  <pic:blipFill>
                    <a:blip r:embed="rId34"/>
                    <a:stretch>
                      <a:fillRect/>
                    </a:stretch>
                  </pic:blipFill>
                  <pic:spPr>
                    <a:xfrm>
                      <a:off x="0" y="0"/>
                      <a:ext cx="5267960" cy="6816725"/>
                    </a:xfrm>
                    <a:prstGeom prst="rect">
                      <a:avLst/>
                    </a:prstGeom>
                  </pic:spPr>
                </pic:pic>
              </a:graphicData>
            </a:graphic>
          </wp:inline>
        </w:drawing>
      </w: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71770" cy="7420610"/>
            <wp:effectExtent l="0" t="0" r="5080" b="8890"/>
            <wp:docPr id="52" name="图片 52" descr="b11-陈彩霞-市中期评估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b11-陈彩霞-市中期评估报告_00"/>
                    <pic:cNvPicPr>
                      <a:picLocks noChangeAspect="1"/>
                    </pic:cNvPicPr>
                  </pic:nvPicPr>
                  <pic:blipFill>
                    <a:blip r:embed="rId35"/>
                    <a:stretch>
                      <a:fillRect/>
                    </a:stretch>
                  </pic:blipFill>
                  <pic:spPr>
                    <a:xfrm>
                      <a:off x="0" y="0"/>
                      <a:ext cx="5271770" cy="7420610"/>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71770" cy="7420610"/>
            <wp:effectExtent l="0" t="0" r="5080" b="8890"/>
            <wp:docPr id="53" name="图片 53" descr="b11-陈彩霞-市中期评估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b11-陈彩霞-市中期评估报告_01"/>
                    <pic:cNvPicPr>
                      <a:picLocks noChangeAspect="1"/>
                    </pic:cNvPicPr>
                  </pic:nvPicPr>
                  <pic:blipFill>
                    <a:blip r:embed="rId36"/>
                    <a:stretch>
                      <a:fillRect/>
                    </a:stretch>
                  </pic:blipFill>
                  <pic:spPr>
                    <a:xfrm>
                      <a:off x="0" y="0"/>
                      <a:ext cx="5271770" cy="7420610"/>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71770" cy="7410450"/>
            <wp:effectExtent l="0" t="0" r="5080" b="0"/>
            <wp:docPr id="54" name="图片 54" descr="b11-陈彩霞-市中期评估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b11-陈彩霞-市中期评估报告_02"/>
                    <pic:cNvPicPr>
                      <a:picLocks noChangeAspect="1"/>
                    </pic:cNvPicPr>
                  </pic:nvPicPr>
                  <pic:blipFill>
                    <a:blip r:embed="rId37"/>
                    <a:stretch>
                      <a:fillRect/>
                    </a:stretch>
                  </pic:blipFill>
                  <pic:spPr>
                    <a:xfrm>
                      <a:off x="0" y="0"/>
                      <a:ext cx="5271770" cy="7410450"/>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71770" cy="7410450"/>
            <wp:effectExtent l="0" t="0" r="5080" b="0"/>
            <wp:docPr id="55" name="图片 55" descr="b11-陈彩霞-市中期评估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b11-陈彩霞-市中期评估报告_03"/>
                    <pic:cNvPicPr>
                      <a:picLocks noChangeAspect="1"/>
                    </pic:cNvPicPr>
                  </pic:nvPicPr>
                  <pic:blipFill>
                    <a:blip r:embed="rId38"/>
                    <a:stretch>
                      <a:fillRect/>
                    </a:stretch>
                  </pic:blipFill>
                  <pic:spPr>
                    <a:xfrm>
                      <a:off x="0" y="0"/>
                      <a:ext cx="5271770" cy="7410450"/>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71770" cy="7410450"/>
            <wp:effectExtent l="0" t="0" r="5080" b="0"/>
            <wp:docPr id="57" name="图片 57" descr="b11-陈彩霞-市中期评估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b11-陈彩霞-市中期评估报告_05"/>
                    <pic:cNvPicPr>
                      <a:picLocks noChangeAspect="1"/>
                    </pic:cNvPicPr>
                  </pic:nvPicPr>
                  <pic:blipFill>
                    <a:blip r:embed="rId39"/>
                    <a:stretch>
                      <a:fillRect/>
                    </a:stretch>
                  </pic:blipFill>
                  <pic:spPr>
                    <a:xfrm>
                      <a:off x="0" y="0"/>
                      <a:ext cx="5271770" cy="7410450"/>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71770" cy="7410450"/>
            <wp:effectExtent l="0" t="0" r="5080" b="0"/>
            <wp:docPr id="58" name="图片 58" descr="b11-陈彩霞-市中期评估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b11-陈彩霞-市中期评估报告_06"/>
                    <pic:cNvPicPr>
                      <a:picLocks noChangeAspect="1"/>
                    </pic:cNvPicPr>
                  </pic:nvPicPr>
                  <pic:blipFill>
                    <a:blip r:embed="rId40"/>
                    <a:stretch>
                      <a:fillRect/>
                    </a:stretch>
                  </pic:blipFill>
                  <pic:spPr>
                    <a:xfrm>
                      <a:off x="0" y="0"/>
                      <a:ext cx="5271770" cy="7410450"/>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71770" cy="7410450"/>
            <wp:effectExtent l="0" t="0" r="5080" b="0"/>
            <wp:docPr id="59" name="图片 59" descr="b11-陈彩霞-市中期评估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b11-陈彩霞-市中期评估报告_07"/>
                    <pic:cNvPicPr>
                      <a:picLocks noChangeAspect="1"/>
                    </pic:cNvPicPr>
                  </pic:nvPicPr>
                  <pic:blipFill>
                    <a:blip r:embed="rId41"/>
                    <a:stretch>
                      <a:fillRect/>
                    </a:stretch>
                  </pic:blipFill>
                  <pic:spPr>
                    <a:xfrm>
                      <a:off x="0" y="0"/>
                      <a:ext cx="5271770" cy="7410450"/>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71770" cy="7410450"/>
            <wp:effectExtent l="0" t="0" r="5080" b="0"/>
            <wp:docPr id="60" name="图片 60" descr="b11-陈彩霞-市中期评估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b11-陈彩霞-市中期评估报告_08"/>
                    <pic:cNvPicPr>
                      <a:picLocks noChangeAspect="1"/>
                    </pic:cNvPicPr>
                  </pic:nvPicPr>
                  <pic:blipFill>
                    <a:blip r:embed="rId42"/>
                    <a:stretch>
                      <a:fillRect/>
                    </a:stretch>
                  </pic:blipFill>
                  <pic:spPr>
                    <a:xfrm>
                      <a:off x="0" y="0"/>
                      <a:ext cx="5271770" cy="7410450"/>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71770" cy="7410450"/>
            <wp:effectExtent l="0" t="0" r="5080" b="0"/>
            <wp:docPr id="61" name="图片 61" descr="b11-陈彩霞-市中期评估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b11-陈彩霞-市中期评估报告_09"/>
                    <pic:cNvPicPr>
                      <a:picLocks noChangeAspect="1"/>
                    </pic:cNvPicPr>
                  </pic:nvPicPr>
                  <pic:blipFill>
                    <a:blip r:embed="rId43"/>
                    <a:stretch>
                      <a:fillRect/>
                    </a:stretch>
                  </pic:blipFill>
                  <pic:spPr>
                    <a:xfrm>
                      <a:off x="0" y="0"/>
                      <a:ext cx="5271770" cy="7410450"/>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9230" cy="7411085"/>
            <wp:effectExtent l="0" t="0" r="7620" b="18415"/>
            <wp:docPr id="62" name="图片 62" descr="b11-陈彩霞-市中期评估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b11-陈彩霞-市中期评估报告_10"/>
                    <pic:cNvPicPr>
                      <a:picLocks noChangeAspect="1"/>
                    </pic:cNvPicPr>
                  </pic:nvPicPr>
                  <pic:blipFill>
                    <a:blip r:embed="rId44"/>
                    <a:stretch>
                      <a:fillRect/>
                    </a:stretch>
                  </pic:blipFill>
                  <pic:spPr>
                    <a:xfrm>
                      <a:off x="0" y="0"/>
                      <a:ext cx="5269230" cy="7411085"/>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7960" cy="6816725"/>
            <wp:effectExtent l="0" t="0" r="8890" b="3175"/>
            <wp:docPr id="63" name="图片 63" descr="b11-陈彩霞-结题鉴定书（盖章）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b11-陈彩霞-结题鉴定书（盖章）_00"/>
                    <pic:cNvPicPr>
                      <a:picLocks noChangeAspect="1"/>
                    </pic:cNvPicPr>
                  </pic:nvPicPr>
                  <pic:blipFill>
                    <a:blip r:embed="rId45"/>
                    <a:stretch>
                      <a:fillRect/>
                    </a:stretch>
                  </pic:blipFill>
                  <pic:spPr>
                    <a:xfrm>
                      <a:off x="0" y="0"/>
                      <a:ext cx="5267960" cy="6816725"/>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7960" cy="6816725"/>
            <wp:effectExtent l="0" t="0" r="8890" b="3175"/>
            <wp:docPr id="64" name="图片 64" descr="b11-陈彩霞-结题鉴定书（盖章）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b11-陈彩霞-结题鉴定书（盖章）_01"/>
                    <pic:cNvPicPr>
                      <a:picLocks noChangeAspect="1"/>
                    </pic:cNvPicPr>
                  </pic:nvPicPr>
                  <pic:blipFill>
                    <a:blip r:embed="rId46"/>
                    <a:stretch>
                      <a:fillRect/>
                    </a:stretch>
                  </pic:blipFill>
                  <pic:spPr>
                    <a:xfrm>
                      <a:off x="0" y="0"/>
                      <a:ext cx="5267960" cy="6816725"/>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7960" cy="6816725"/>
            <wp:effectExtent l="0" t="0" r="8890" b="3175"/>
            <wp:docPr id="65" name="图片 65" descr="b11-陈彩霞-结题鉴定书（盖章）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b11-陈彩霞-结题鉴定书（盖章）_02"/>
                    <pic:cNvPicPr>
                      <a:picLocks noChangeAspect="1"/>
                    </pic:cNvPicPr>
                  </pic:nvPicPr>
                  <pic:blipFill>
                    <a:blip r:embed="rId47"/>
                    <a:stretch>
                      <a:fillRect/>
                    </a:stretch>
                  </pic:blipFill>
                  <pic:spPr>
                    <a:xfrm>
                      <a:off x="0" y="0"/>
                      <a:ext cx="5267960" cy="6816725"/>
                    </a:xfrm>
                    <a:prstGeom prst="rect">
                      <a:avLst/>
                    </a:prstGeom>
                  </pic:spPr>
                </pic:pic>
              </a:graphicData>
            </a:graphic>
          </wp:inline>
        </w:drawing>
      </w: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7960" cy="6816725"/>
            <wp:effectExtent l="0" t="0" r="8890" b="3175"/>
            <wp:docPr id="69" name="图片 69" descr="b11-陈彩霞-结题鉴定书（盖章）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b11-陈彩霞-结题鉴定书（盖章）_06"/>
                    <pic:cNvPicPr>
                      <a:picLocks noChangeAspect="1"/>
                    </pic:cNvPicPr>
                  </pic:nvPicPr>
                  <pic:blipFill>
                    <a:blip r:embed="rId48"/>
                    <a:stretch>
                      <a:fillRect/>
                    </a:stretch>
                  </pic:blipFill>
                  <pic:spPr>
                    <a:xfrm>
                      <a:off x="0" y="0"/>
                      <a:ext cx="5267960" cy="6816725"/>
                    </a:xfrm>
                    <a:prstGeom prst="rect">
                      <a:avLst/>
                    </a:prstGeom>
                  </pic:spPr>
                </pic:pic>
              </a:graphicData>
            </a:graphic>
          </wp:inline>
        </w:drawing>
      </w: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p>
    <w:p>
      <w:pPr>
        <w:rPr>
          <w:rFonts w:hint="eastAsia" w:ascii="Helvetica" w:hAnsi="Helvetica" w:cs="Helvetica" w:eastAsiaTheme="minorEastAsia"/>
          <w:i w:val="0"/>
          <w:color w:val="333333"/>
          <w:spacing w:val="0"/>
          <w:kern w:val="2"/>
          <w:sz w:val="22"/>
          <w:szCs w:val="22"/>
          <w:vertAlign w:val="baseline"/>
          <w:lang w:val="en-US" w:eastAsia="zh-CN" w:bidi="ar-SA"/>
        </w:rPr>
      </w:pPr>
    </w:p>
    <w:tbl>
      <w:tblPr>
        <w:tblStyle w:val="5"/>
        <w:tblpPr w:leftFromText="180" w:rightFromText="180" w:vertAnchor="page" w:horzAnchor="margin" w:tblpXSpec="right" w:tblpY="26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4"/>
        <w:gridCol w:w="18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9" w:hRule="atLeast"/>
        </w:trPr>
        <w:tc>
          <w:tcPr>
            <w:tcW w:w="1464" w:type="dxa"/>
            <w:noWrap w:val="0"/>
            <w:vAlign w:val="center"/>
          </w:tcPr>
          <w:p>
            <w:pPr>
              <w:jc w:val="center"/>
              <w:rPr>
                <w:rFonts w:hint="eastAsia" w:ascii="楷体_GB2312" w:hAnsi="宋体" w:eastAsia="楷体_GB2312"/>
                <w:b/>
                <w:bCs/>
                <w:sz w:val="24"/>
              </w:rPr>
            </w:pPr>
            <w:r>
              <w:rPr>
                <w:rFonts w:hint="eastAsia" w:ascii="楷体_GB2312" w:hAnsi="宋体" w:eastAsia="楷体_GB2312"/>
                <w:b/>
                <w:bCs/>
                <w:sz w:val="24"/>
              </w:rPr>
              <w:t>项目类别</w:t>
            </w:r>
          </w:p>
        </w:tc>
        <w:tc>
          <w:tcPr>
            <w:tcW w:w="1884" w:type="dxa"/>
            <w:noWrap w:val="0"/>
            <w:vAlign w:val="top"/>
          </w:tcPr>
          <w:p>
            <w:pPr>
              <w:jc w:val="center"/>
              <w:rPr>
                <w:rFonts w:ascii="宋体" w:hAnsi="宋体"/>
              </w:rPr>
            </w:pPr>
          </w:p>
        </w:tc>
      </w:tr>
    </w:tbl>
    <w:p>
      <w:pPr>
        <w:spacing w:line="300" w:lineRule="auto"/>
        <w:rPr>
          <w:rFonts w:hint="eastAsia" w:ascii="黑体" w:hAnsi="黑体" w:eastAsia="黑体"/>
          <w:sz w:val="32"/>
          <w:szCs w:val="32"/>
        </w:rPr>
      </w:pPr>
      <w:r>
        <w:rPr>
          <w:rFonts w:hint="eastAsia" w:ascii="黑体" w:hAnsi="黑体" w:eastAsia="黑体"/>
          <w:sz w:val="32"/>
          <w:szCs w:val="32"/>
        </w:rPr>
        <w:t>附件</w:t>
      </w:r>
      <w:r>
        <w:rPr>
          <w:rFonts w:ascii="黑体" w:hAnsi="黑体" w:eastAsia="黑体"/>
          <w:sz w:val="32"/>
          <w:szCs w:val="32"/>
        </w:rPr>
        <w:t>2</w:t>
      </w:r>
    </w:p>
    <w:p>
      <w:pPr>
        <w:spacing w:line="300" w:lineRule="auto"/>
        <w:rPr>
          <w:rFonts w:hint="eastAsia"/>
        </w:rPr>
      </w:pPr>
    </w:p>
    <w:p>
      <w:pPr>
        <w:spacing w:line="300" w:lineRule="auto"/>
        <w:rPr>
          <w:rFonts w:hint="eastAsia"/>
        </w:rPr>
      </w:pPr>
    </w:p>
    <w:p>
      <w:pPr>
        <w:spacing w:line="300" w:lineRule="auto"/>
        <w:rPr>
          <w:rFonts w:hint="eastAsia"/>
        </w:rPr>
      </w:pPr>
    </w:p>
    <w:p>
      <w:pPr>
        <w:spacing w:line="300" w:lineRule="auto"/>
        <w:rPr>
          <w:rFonts w:hint="eastAsia"/>
        </w:rPr>
      </w:pPr>
    </w:p>
    <w:p>
      <w:pPr>
        <w:spacing w:line="300" w:lineRule="auto"/>
        <w:rPr>
          <w:rFonts w:hint="eastAsia"/>
        </w:rPr>
      </w:pPr>
    </w:p>
    <w:p>
      <w:pPr>
        <w:spacing w:line="300" w:lineRule="auto"/>
        <w:rPr>
          <w:rFonts w:hint="eastAsia"/>
        </w:rPr>
      </w:pPr>
    </w:p>
    <w:p>
      <w:pPr>
        <w:spacing w:line="700" w:lineRule="exact"/>
        <w:jc w:val="center"/>
        <w:rPr>
          <w:rFonts w:hint="eastAsia" w:ascii="方正小标宋简体" w:eastAsia="方正小标宋简体"/>
          <w:bCs/>
          <w:spacing w:val="40"/>
          <w:sz w:val="48"/>
          <w:szCs w:val="48"/>
        </w:rPr>
      </w:pPr>
      <w:r>
        <w:rPr>
          <w:rFonts w:hint="eastAsia" w:ascii="方正小标宋简体" w:eastAsia="方正小标宋简体"/>
          <w:bCs/>
          <w:spacing w:val="40"/>
          <w:sz w:val="48"/>
          <w:szCs w:val="48"/>
        </w:rPr>
        <w:t>常州市新北区“十三五”规划</w:t>
      </w:r>
    </w:p>
    <w:p>
      <w:pPr>
        <w:spacing w:line="700" w:lineRule="exact"/>
        <w:jc w:val="center"/>
        <w:rPr>
          <w:rFonts w:hint="eastAsia" w:ascii="方正小标宋简体" w:hAnsi="华文细黑" w:eastAsia="方正小标宋简体"/>
          <w:bCs/>
          <w:spacing w:val="40"/>
          <w:sz w:val="48"/>
          <w:szCs w:val="48"/>
        </w:rPr>
      </w:pPr>
      <w:r>
        <w:rPr>
          <w:rFonts w:hint="eastAsia" w:ascii="方正小标宋简体" w:eastAsia="方正小标宋简体"/>
          <w:bCs/>
          <w:spacing w:val="40"/>
          <w:sz w:val="48"/>
          <w:szCs w:val="48"/>
        </w:rPr>
        <w:t>专项课题</w:t>
      </w:r>
      <w:r>
        <w:rPr>
          <w:rFonts w:hint="eastAsia" w:ascii="方正小标宋简体" w:hAnsi="华文细黑" w:eastAsia="方正小标宋简体"/>
          <w:bCs/>
          <w:spacing w:val="40"/>
          <w:sz w:val="48"/>
          <w:szCs w:val="48"/>
        </w:rPr>
        <w:t>申报评审书</w:t>
      </w:r>
    </w:p>
    <w:p>
      <w:pPr>
        <w:tabs>
          <w:tab w:val="left" w:pos="540"/>
        </w:tabs>
        <w:spacing w:line="300" w:lineRule="auto"/>
        <w:jc w:val="center"/>
        <w:rPr>
          <w:rFonts w:hint="eastAsia" w:ascii="仿宋_GB2312" w:eastAsia="仿宋_GB2312"/>
          <w:sz w:val="30"/>
          <w:szCs w:val="30"/>
        </w:rPr>
      </w:pPr>
    </w:p>
    <w:p>
      <w:pPr>
        <w:tabs>
          <w:tab w:val="left" w:pos="540"/>
        </w:tabs>
        <w:spacing w:line="300" w:lineRule="auto"/>
        <w:rPr>
          <w:rFonts w:hint="eastAsia"/>
        </w:rPr>
      </w:pPr>
    </w:p>
    <w:p>
      <w:pPr>
        <w:tabs>
          <w:tab w:val="left" w:pos="540"/>
        </w:tabs>
        <w:spacing w:line="300" w:lineRule="auto"/>
        <w:rPr>
          <w:rFonts w:hint="eastAsia"/>
        </w:rPr>
      </w:pPr>
    </w:p>
    <w:p>
      <w:pPr>
        <w:tabs>
          <w:tab w:val="left" w:pos="540"/>
        </w:tabs>
        <w:spacing w:line="300" w:lineRule="auto"/>
        <w:rPr>
          <w:rFonts w:hint="eastAsia"/>
        </w:rPr>
      </w:pPr>
    </w:p>
    <w:p>
      <w:pPr>
        <w:tabs>
          <w:tab w:val="left" w:pos="540"/>
        </w:tabs>
        <w:spacing w:line="300" w:lineRule="auto"/>
        <w:rPr>
          <w:rFonts w:hint="eastAsia"/>
        </w:rPr>
      </w:pPr>
    </w:p>
    <w:p>
      <w:pPr>
        <w:tabs>
          <w:tab w:val="left" w:pos="540"/>
        </w:tabs>
        <w:spacing w:line="300" w:lineRule="auto"/>
        <w:rPr>
          <w:rFonts w:hint="eastAsia"/>
        </w:rPr>
      </w:pPr>
    </w:p>
    <w:p>
      <w:pPr>
        <w:spacing w:line="300" w:lineRule="auto"/>
        <w:jc w:val="center"/>
        <w:rPr>
          <w:rFonts w:hint="eastAsia" w:ascii="宋体" w:hAnsi="宋体"/>
          <w:bCs/>
          <w:spacing w:val="38"/>
          <w:sz w:val="30"/>
        </w:rPr>
      </w:pPr>
      <w:r>
        <w:rPr>
          <w:rFonts w:hint="eastAsia" w:ascii="宋体" w:hAnsi="宋体"/>
          <w:bCs/>
          <w:spacing w:val="38"/>
          <w:sz w:val="30"/>
        </w:rPr>
        <w:t xml:space="preserve"> 课题名称：</w:t>
      </w:r>
      <w:r>
        <w:rPr>
          <w:rFonts w:hint="eastAsia" w:ascii="宋体" w:hAnsi="宋体"/>
          <w:bCs/>
          <w:spacing w:val="38"/>
          <w:sz w:val="30"/>
          <w:u w:val="single"/>
        </w:rPr>
        <w:t>初中道德与法治课堂教学中学生</w:t>
      </w:r>
      <w:r>
        <w:rPr>
          <w:rFonts w:hint="eastAsia" w:ascii="宋体" w:hAnsi="宋体"/>
          <w:bCs/>
          <w:spacing w:val="38"/>
          <w:sz w:val="30"/>
        </w:rPr>
        <w:t xml:space="preserve">    </w:t>
      </w:r>
    </w:p>
    <w:p>
      <w:pPr>
        <w:spacing w:line="300" w:lineRule="auto"/>
        <w:jc w:val="center"/>
        <w:rPr>
          <w:rFonts w:hint="eastAsia" w:ascii="宋体" w:hAnsi="宋体"/>
          <w:bCs/>
          <w:spacing w:val="38"/>
          <w:sz w:val="30"/>
          <w:u w:val="single"/>
        </w:rPr>
      </w:pPr>
      <w:r>
        <w:rPr>
          <w:rFonts w:hint="eastAsia" w:ascii="宋体" w:hAnsi="宋体"/>
          <w:bCs/>
          <w:spacing w:val="38"/>
          <w:sz w:val="30"/>
        </w:rPr>
        <w:t xml:space="preserve">          </w:t>
      </w:r>
      <w:r>
        <w:rPr>
          <w:rFonts w:hint="eastAsia" w:ascii="宋体" w:hAnsi="宋体"/>
          <w:bCs/>
          <w:spacing w:val="38"/>
          <w:sz w:val="30"/>
          <w:u w:val="single"/>
        </w:rPr>
        <w:t xml:space="preserve">审辩式思维培养的行动研究  </w:t>
      </w:r>
    </w:p>
    <w:p>
      <w:pPr>
        <w:tabs>
          <w:tab w:val="left" w:pos="540"/>
        </w:tabs>
        <w:spacing w:line="300" w:lineRule="auto"/>
        <w:ind w:firstLine="1504" w:firstLineChars="400"/>
        <w:rPr>
          <w:rFonts w:hint="eastAsia" w:ascii="宋体" w:hAnsi="宋体"/>
          <w:bCs/>
          <w:spacing w:val="38"/>
          <w:sz w:val="30"/>
          <w:u w:val="single"/>
        </w:rPr>
      </w:pPr>
      <w:r>
        <w:rPr>
          <w:rFonts w:hint="eastAsia" w:ascii="宋体" w:hAnsi="宋体"/>
          <w:bCs/>
          <w:spacing w:val="38"/>
          <w:sz w:val="30"/>
        </w:rPr>
        <w:t>课题类别：</w:t>
      </w:r>
      <w:r>
        <w:rPr>
          <w:rFonts w:hint="eastAsia" w:ascii="宋体" w:hAnsi="宋体"/>
          <w:bCs/>
          <w:spacing w:val="38"/>
          <w:sz w:val="30"/>
          <w:u w:val="single"/>
        </w:rPr>
        <w:t xml:space="preserve">     </w:t>
      </w:r>
      <w:r>
        <w:rPr>
          <w:rFonts w:hint="eastAsia" w:ascii="宋体" w:hAnsi="宋体"/>
          <w:bCs/>
          <w:spacing w:val="38"/>
          <w:sz w:val="32"/>
          <w:u w:val="single"/>
        </w:rPr>
        <w:t xml:space="preserve">       </w:t>
      </w:r>
      <w:r>
        <w:rPr>
          <w:rFonts w:ascii="宋体" w:hAnsi="宋体"/>
          <w:bCs/>
          <w:spacing w:val="38"/>
          <w:sz w:val="48"/>
          <w:u w:val="single"/>
        </w:rPr>
        <w:t xml:space="preserve"> </w:t>
      </w:r>
      <w:r>
        <w:rPr>
          <w:rFonts w:hint="eastAsia" w:ascii="宋体" w:hAnsi="宋体"/>
          <w:bCs/>
          <w:spacing w:val="38"/>
          <w:sz w:val="48"/>
          <w:u w:val="single"/>
        </w:rPr>
        <w:t xml:space="preserve">   </w:t>
      </w:r>
      <w:r>
        <w:rPr>
          <w:rFonts w:ascii="宋体" w:hAnsi="宋体"/>
          <w:bCs/>
          <w:spacing w:val="38"/>
          <w:sz w:val="30"/>
          <w:u w:val="single"/>
        </w:rPr>
        <w:t xml:space="preserve">   </w:t>
      </w:r>
      <w:r>
        <w:rPr>
          <w:rFonts w:hint="eastAsia" w:ascii="宋体" w:hAnsi="宋体"/>
          <w:bCs/>
          <w:spacing w:val="38"/>
          <w:sz w:val="30"/>
          <w:u w:val="single"/>
        </w:rPr>
        <w:t xml:space="preserve"> </w:t>
      </w:r>
    </w:p>
    <w:p>
      <w:pPr>
        <w:tabs>
          <w:tab w:val="left" w:pos="540"/>
        </w:tabs>
        <w:spacing w:line="300" w:lineRule="auto"/>
        <w:ind w:firstLine="1504" w:firstLineChars="400"/>
        <w:rPr>
          <w:rFonts w:hint="eastAsia" w:ascii="宋体" w:hAnsi="宋体"/>
          <w:bCs/>
          <w:u w:val="single"/>
        </w:rPr>
      </w:pPr>
      <w:r>
        <w:rPr>
          <w:rFonts w:hint="eastAsia" w:ascii="宋体" w:hAnsi="宋体"/>
          <w:bCs/>
          <w:spacing w:val="38"/>
          <w:sz w:val="30"/>
        </w:rPr>
        <w:t>研究方向：</w:t>
      </w:r>
      <w:r>
        <w:rPr>
          <w:rFonts w:hint="eastAsia" w:ascii="宋体" w:hAnsi="宋体"/>
          <w:bCs/>
          <w:u w:val="single"/>
        </w:rPr>
        <w:t xml:space="preserve">             </w:t>
      </w:r>
      <w:r>
        <w:rPr>
          <w:rFonts w:hint="eastAsia" w:ascii="宋体" w:hAnsi="宋体"/>
          <w:bCs/>
          <w:spacing w:val="20"/>
          <w:sz w:val="30"/>
          <w:u w:val="single"/>
        </w:rPr>
        <w:t xml:space="preserve">       </w:t>
      </w:r>
      <w:r>
        <w:rPr>
          <w:rFonts w:hint="eastAsia" w:ascii="宋体" w:hAnsi="宋体"/>
          <w:bCs/>
          <w:u w:val="single"/>
        </w:rPr>
        <w:t xml:space="preserve">                   </w:t>
      </w:r>
      <w:r>
        <w:rPr>
          <w:rFonts w:ascii="宋体" w:hAnsi="宋体"/>
          <w:bCs/>
          <w:u w:val="single"/>
        </w:rPr>
        <w:t xml:space="preserve">  </w:t>
      </w:r>
    </w:p>
    <w:p>
      <w:pPr>
        <w:tabs>
          <w:tab w:val="left" w:pos="-1800"/>
        </w:tabs>
        <w:spacing w:line="300" w:lineRule="auto"/>
        <w:ind w:firstLine="1500" w:firstLineChars="500"/>
        <w:rPr>
          <w:rFonts w:ascii="宋体" w:hAnsi="宋体"/>
          <w:bCs/>
          <w:spacing w:val="20"/>
          <w:sz w:val="30"/>
          <w:u w:val="single"/>
        </w:rPr>
      </w:pPr>
      <w:r>
        <w:rPr>
          <w:rFonts w:hint="eastAsia" w:ascii="宋体" w:hAnsi="宋体"/>
          <w:bCs/>
          <w:sz w:val="30"/>
        </w:rPr>
        <w:t>课题主持人：</w:t>
      </w:r>
      <w:r>
        <w:rPr>
          <w:rFonts w:hint="eastAsia" w:ascii="宋体" w:hAnsi="宋体"/>
          <w:bCs/>
          <w:spacing w:val="20"/>
          <w:sz w:val="30"/>
          <w:u w:val="single"/>
        </w:rPr>
        <w:t xml:space="preserve">      </w:t>
      </w:r>
      <w:r>
        <w:rPr>
          <w:rFonts w:hint="eastAsia" w:ascii="宋体" w:hAnsi="宋体"/>
          <w:sz w:val="30"/>
          <w:szCs w:val="30"/>
          <w:u w:val="single"/>
        </w:rPr>
        <w:t xml:space="preserve">陆文明   沈小丽  </w:t>
      </w:r>
      <w:r>
        <w:rPr>
          <w:rFonts w:hint="eastAsia" w:ascii="宋体" w:hAnsi="宋体"/>
          <w:sz w:val="24"/>
          <w:u w:val="single"/>
        </w:rPr>
        <w:t xml:space="preserve">           </w:t>
      </w:r>
    </w:p>
    <w:p>
      <w:pPr>
        <w:spacing w:line="300" w:lineRule="auto"/>
        <w:ind w:firstLine="1504" w:firstLineChars="400"/>
        <w:rPr>
          <w:rFonts w:hint="eastAsia" w:ascii="宋体" w:hAnsi="宋体"/>
          <w:bCs/>
          <w:spacing w:val="20"/>
          <w:sz w:val="30"/>
        </w:rPr>
      </w:pPr>
      <w:r>
        <w:rPr>
          <w:rFonts w:hint="eastAsia" w:ascii="宋体" w:hAnsi="宋体"/>
          <w:bCs/>
          <w:spacing w:val="38"/>
          <w:sz w:val="30"/>
        </w:rPr>
        <w:t>所在单位</w:t>
      </w:r>
      <w:r>
        <w:rPr>
          <w:rFonts w:hint="eastAsia" w:ascii="宋体" w:hAnsi="宋体"/>
          <w:bCs/>
          <w:sz w:val="30"/>
        </w:rPr>
        <w:t>：</w:t>
      </w:r>
      <w:r>
        <w:rPr>
          <w:rFonts w:hint="eastAsia" w:ascii="宋体" w:hAnsi="宋体"/>
          <w:bCs/>
          <w:spacing w:val="20"/>
          <w:sz w:val="30"/>
          <w:u w:val="single"/>
        </w:rPr>
        <w:t xml:space="preserve">      新北区奔牛初级中学    </w:t>
      </w:r>
    </w:p>
    <w:p>
      <w:pPr>
        <w:spacing w:line="300" w:lineRule="auto"/>
        <w:ind w:firstLine="1504" w:firstLineChars="400"/>
        <w:rPr>
          <w:rFonts w:ascii="宋体" w:hAnsi="宋体"/>
          <w:bCs/>
          <w:sz w:val="30"/>
          <w:u w:val="single"/>
        </w:rPr>
      </w:pPr>
      <w:r>
        <w:rPr>
          <w:rFonts w:hint="eastAsia" w:ascii="宋体" w:hAnsi="宋体"/>
          <w:bCs/>
          <w:spacing w:val="38"/>
          <w:sz w:val="30"/>
        </w:rPr>
        <w:t>申报日期</w:t>
      </w:r>
      <w:r>
        <w:rPr>
          <w:rFonts w:hint="eastAsia" w:ascii="宋体" w:hAnsi="宋体"/>
          <w:bCs/>
          <w:sz w:val="30"/>
        </w:rPr>
        <w:t>：</w:t>
      </w:r>
      <w:r>
        <w:rPr>
          <w:rFonts w:hint="eastAsia" w:ascii="宋体" w:hAnsi="宋体"/>
          <w:bCs/>
          <w:spacing w:val="20"/>
          <w:sz w:val="30"/>
          <w:u w:val="single"/>
        </w:rPr>
        <w:t xml:space="preserve">       2020.06            </w:t>
      </w:r>
    </w:p>
    <w:p>
      <w:pPr>
        <w:spacing w:line="300" w:lineRule="auto"/>
        <w:rPr>
          <w:rFonts w:hint="eastAsia" w:ascii="华文中宋" w:eastAsia="华文中宋"/>
          <w:b/>
          <w:bCs/>
          <w:spacing w:val="20"/>
          <w:sz w:val="30"/>
        </w:rPr>
      </w:pPr>
    </w:p>
    <w:p>
      <w:pPr>
        <w:spacing w:line="300" w:lineRule="auto"/>
        <w:jc w:val="center"/>
        <w:rPr>
          <w:rFonts w:hint="eastAsia" w:ascii="宋体" w:hAnsi="宋体" w:cs="宋体"/>
          <w:b/>
          <w:bCs/>
          <w:sz w:val="30"/>
        </w:rPr>
      </w:pPr>
      <w:r>
        <w:rPr>
          <w:rFonts w:hint="eastAsia" w:ascii="仿宋_GB2312" w:hAnsi="华文细黑" w:eastAsia="仿宋_GB2312"/>
          <w:b/>
          <w:bCs/>
          <w:sz w:val="30"/>
        </w:rPr>
        <w:t>新北区教师发展中心</w:t>
      </w:r>
    </w:p>
    <w:p>
      <w:pPr>
        <w:spacing w:line="300" w:lineRule="auto"/>
        <w:jc w:val="center"/>
        <w:rPr>
          <w:rFonts w:hint="eastAsia" w:ascii="宋体" w:hAnsi="宋体" w:cs="宋体"/>
          <w:b/>
          <w:bCs/>
          <w:sz w:val="30"/>
        </w:rPr>
      </w:pPr>
      <w:r>
        <w:rPr>
          <w:rFonts w:hint="eastAsia" w:ascii="宋体" w:hAnsi="宋体" w:cs="宋体"/>
          <w:b/>
          <w:bCs/>
          <w:sz w:val="30"/>
        </w:rPr>
        <w:t>二O一六年二月</w:t>
      </w:r>
      <w:r>
        <w:rPr>
          <w:rFonts w:hint="eastAsia" w:ascii="仿宋_GB2312" w:hAnsi="华文细黑" w:eastAsia="仿宋_GB2312"/>
          <w:b/>
          <w:bCs/>
          <w:sz w:val="30"/>
        </w:rPr>
        <w:t>制</w:t>
      </w:r>
    </w:p>
    <w:p>
      <w:pPr>
        <w:spacing w:line="300" w:lineRule="auto"/>
        <w:jc w:val="center"/>
        <w:rPr>
          <w:rFonts w:hint="eastAsia" w:eastAsia="华文中宋"/>
          <w:b/>
          <w:bCs/>
          <w:spacing w:val="20"/>
          <w:sz w:val="48"/>
        </w:rPr>
      </w:pPr>
      <w:r>
        <w:rPr>
          <w:rFonts w:hint="eastAsia" w:eastAsia="华文中宋"/>
          <w:b/>
          <w:bCs/>
          <w:spacing w:val="20"/>
          <w:sz w:val="48"/>
        </w:rPr>
        <w:t>填报说明</w:t>
      </w:r>
    </w:p>
    <w:p>
      <w:pPr>
        <w:spacing w:line="360" w:lineRule="auto"/>
        <w:ind w:firstLine="527"/>
        <w:rPr>
          <w:rFonts w:hint="eastAsia"/>
          <w:spacing w:val="20"/>
          <w:sz w:val="24"/>
        </w:rPr>
      </w:pPr>
    </w:p>
    <w:p>
      <w:pPr>
        <w:spacing w:line="420" w:lineRule="exact"/>
        <w:ind w:firstLine="527"/>
        <w:rPr>
          <w:rFonts w:hint="eastAsia" w:ascii="仿宋_GB2312" w:eastAsia="仿宋_GB2312"/>
          <w:spacing w:val="20"/>
          <w:sz w:val="24"/>
        </w:rPr>
      </w:pPr>
      <w:r>
        <w:rPr>
          <w:rFonts w:hint="eastAsia" w:ascii="仿宋_GB2312" w:eastAsia="仿宋_GB2312"/>
          <w:spacing w:val="20"/>
          <w:sz w:val="24"/>
        </w:rPr>
        <w:t>1．编号栏目，所有课题申报人不需填写，由市规划办根据评审结果填写。项目类别填写“专项课题”。</w:t>
      </w:r>
    </w:p>
    <w:p>
      <w:pPr>
        <w:spacing w:line="420" w:lineRule="exact"/>
        <w:ind w:firstLine="527"/>
        <w:rPr>
          <w:rFonts w:hint="eastAsia" w:ascii="仿宋_GB2312" w:eastAsia="仿宋_GB2312"/>
          <w:spacing w:val="20"/>
          <w:sz w:val="24"/>
        </w:rPr>
      </w:pPr>
      <w:r>
        <w:rPr>
          <w:rFonts w:hint="eastAsia" w:ascii="仿宋_GB2312" w:eastAsia="仿宋_GB2312"/>
          <w:spacing w:val="20"/>
          <w:sz w:val="24"/>
        </w:rPr>
        <w:t>4.“研究方向”栏按课程建设、学科改革、课堂研究、班主任工作、学生工作等。申报自选课题者，研究方向栏填写“自选课题”。“课题主持人”不得超过两人。</w:t>
      </w:r>
    </w:p>
    <w:p>
      <w:pPr>
        <w:spacing w:line="420" w:lineRule="exact"/>
        <w:ind w:firstLine="527"/>
        <w:rPr>
          <w:rFonts w:hint="eastAsia" w:ascii="仿宋_GB2312" w:hAnsi="宋体" w:eastAsia="仿宋_GB2312"/>
          <w:spacing w:val="30"/>
          <w:sz w:val="24"/>
        </w:rPr>
      </w:pPr>
      <w:r>
        <w:rPr>
          <w:rFonts w:hint="eastAsia" w:ascii="仿宋_GB2312" w:eastAsia="仿宋_GB2312"/>
          <w:spacing w:val="20"/>
          <w:sz w:val="24"/>
        </w:rPr>
        <w:t>5．</w:t>
      </w:r>
      <w:r>
        <w:rPr>
          <w:rFonts w:hint="eastAsia" w:ascii="仿宋_GB2312" w:hAnsi="宋体" w:eastAsia="仿宋_GB2312"/>
          <w:spacing w:val="30"/>
          <w:sz w:val="24"/>
        </w:rPr>
        <w:t>《申报评审书》栏目二“课题研究设计与论证”总字数不宜超过5000字，各栏目空间填写时可根据实际需要调节。《申报评审书》“三、四、五”三个栏目需保持在同一页面内。</w:t>
      </w:r>
    </w:p>
    <w:p>
      <w:pPr>
        <w:spacing w:line="420" w:lineRule="exact"/>
        <w:ind w:firstLine="527"/>
        <w:rPr>
          <w:rFonts w:hint="eastAsia" w:ascii="仿宋_GB2312" w:hAnsi="宋体" w:eastAsia="仿宋_GB2312"/>
          <w:spacing w:val="30"/>
          <w:sz w:val="24"/>
        </w:rPr>
      </w:pPr>
      <w:r>
        <w:rPr>
          <w:rFonts w:hint="eastAsia" w:ascii="仿宋_GB2312" w:hAnsi="宋体" w:eastAsia="仿宋_GB2312"/>
          <w:spacing w:val="30"/>
          <w:sz w:val="24"/>
        </w:rPr>
        <w:t>6．《申报评审书》一律用A4纸打印或复印，一式两份，左侧装订成册。</w:t>
      </w:r>
    </w:p>
    <w:p>
      <w:pPr>
        <w:spacing w:line="420" w:lineRule="exact"/>
        <w:ind w:firstLine="527"/>
        <w:rPr>
          <w:rFonts w:hint="eastAsia" w:ascii="仿宋_GB2312" w:hAnsi="宋体" w:eastAsia="仿宋_GB2312"/>
          <w:spacing w:val="30"/>
          <w:sz w:val="24"/>
        </w:rPr>
      </w:pPr>
    </w:p>
    <w:p>
      <w:pPr>
        <w:spacing w:line="420" w:lineRule="exact"/>
        <w:ind w:firstLine="527"/>
        <w:rPr>
          <w:rFonts w:hint="eastAsia" w:ascii="仿宋_GB2312" w:hAnsi="宋体" w:eastAsia="仿宋_GB2312"/>
          <w:spacing w:val="30"/>
          <w:sz w:val="24"/>
        </w:rPr>
      </w:pPr>
    </w:p>
    <w:p>
      <w:pPr>
        <w:spacing w:line="420" w:lineRule="exact"/>
        <w:ind w:firstLine="527"/>
        <w:rPr>
          <w:rFonts w:hint="eastAsia" w:ascii="仿宋_GB2312" w:hAnsi="宋体" w:eastAsia="仿宋_GB2312"/>
          <w:spacing w:val="30"/>
          <w:sz w:val="24"/>
        </w:rPr>
      </w:pPr>
    </w:p>
    <w:p>
      <w:pPr>
        <w:spacing w:line="420" w:lineRule="exact"/>
        <w:ind w:firstLine="527"/>
        <w:rPr>
          <w:rFonts w:hint="eastAsia" w:ascii="仿宋_GB2312" w:hAnsi="宋体" w:eastAsia="仿宋_GB2312"/>
          <w:spacing w:val="30"/>
          <w:sz w:val="24"/>
        </w:rPr>
      </w:pPr>
    </w:p>
    <w:p>
      <w:pPr>
        <w:spacing w:line="300" w:lineRule="auto"/>
        <w:jc w:val="center"/>
        <w:rPr>
          <w:rFonts w:hint="eastAsia" w:ascii="黑体" w:hAnsi="黑体" w:eastAsia="黑体"/>
          <w:color w:val="000000"/>
          <w:sz w:val="32"/>
          <w:szCs w:val="32"/>
        </w:rPr>
      </w:pPr>
    </w:p>
    <w:p>
      <w:pPr>
        <w:spacing w:line="300" w:lineRule="auto"/>
        <w:jc w:val="center"/>
        <w:rPr>
          <w:rFonts w:hint="eastAsia" w:ascii="黑体" w:hAnsi="黑体" w:eastAsia="黑体"/>
          <w:color w:val="000000"/>
          <w:sz w:val="32"/>
          <w:szCs w:val="32"/>
        </w:rPr>
      </w:pPr>
    </w:p>
    <w:p>
      <w:pPr>
        <w:spacing w:line="300" w:lineRule="auto"/>
        <w:jc w:val="center"/>
        <w:rPr>
          <w:rFonts w:hint="eastAsia" w:ascii="黑体" w:hAnsi="黑体" w:eastAsia="黑体"/>
          <w:color w:val="000000"/>
          <w:sz w:val="32"/>
          <w:szCs w:val="32"/>
        </w:rPr>
      </w:pPr>
    </w:p>
    <w:p>
      <w:pPr>
        <w:spacing w:line="300" w:lineRule="auto"/>
        <w:jc w:val="center"/>
        <w:rPr>
          <w:rFonts w:hint="eastAsia" w:ascii="黑体" w:hAnsi="黑体" w:eastAsia="黑体"/>
          <w:color w:val="000000"/>
          <w:sz w:val="32"/>
          <w:szCs w:val="32"/>
        </w:rPr>
      </w:pPr>
    </w:p>
    <w:p>
      <w:pPr>
        <w:spacing w:line="300" w:lineRule="auto"/>
        <w:jc w:val="center"/>
        <w:rPr>
          <w:rFonts w:hint="eastAsia" w:ascii="黑体" w:hAnsi="黑体" w:eastAsia="黑体"/>
          <w:color w:val="000000"/>
          <w:sz w:val="32"/>
          <w:szCs w:val="32"/>
        </w:rPr>
      </w:pPr>
    </w:p>
    <w:p>
      <w:pPr>
        <w:spacing w:line="300" w:lineRule="auto"/>
        <w:jc w:val="center"/>
        <w:rPr>
          <w:rFonts w:hint="eastAsia" w:ascii="黑体" w:hAnsi="黑体" w:eastAsia="黑体"/>
          <w:color w:val="000000"/>
          <w:sz w:val="32"/>
          <w:szCs w:val="32"/>
        </w:rPr>
      </w:pPr>
    </w:p>
    <w:p>
      <w:pPr>
        <w:spacing w:line="300" w:lineRule="auto"/>
        <w:jc w:val="center"/>
        <w:rPr>
          <w:rFonts w:hint="eastAsia" w:ascii="黑体" w:hAnsi="黑体" w:eastAsia="黑体"/>
          <w:color w:val="000000"/>
          <w:sz w:val="32"/>
          <w:szCs w:val="32"/>
        </w:rPr>
      </w:pPr>
    </w:p>
    <w:p>
      <w:pPr>
        <w:spacing w:line="300" w:lineRule="auto"/>
        <w:jc w:val="center"/>
        <w:rPr>
          <w:rFonts w:hint="eastAsia" w:ascii="黑体" w:hAnsi="黑体" w:eastAsia="黑体"/>
          <w:color w:val="000000"/>
          <w:sz w:val="32"/>
          <w:szCs w:val="32"/>
        </w:rPr>
      </w:pPr>
    </w:p>
    <w:p>
      <w:pPr>
        <w:spacing w:line="300" w:lineRule="auto"/>
        <w:jc w:val="center"/>
        <w:rPr>
          <w:rFonts w:hint="eastAsia" w:ascii="黑体" w:hAnsi="黑体" w:eastAsia="黑体"/>
          <w:color w:val="000000"/>
          <w:sz w:val="32"/>
          <w:szCs w:val="32"/>
        </w:rPr>
      </w:pPr>
    </w:p>
    <w:p>
      <w:pPr>
        <w:spacing w:line="300" w:lineRule="auto"/>
        <w:jc w:val="center"/>
        <w:rPr>
          <w:rFonts w:hint="eastAsia" w:ascii="黑体" w:hAnsi="黑体" w:eastAsia="黑体"/>
          <w:color w:val="000000"/>
          <w:sz w:val="32"/>
          <w:szCs w:val="32"/>
        </w:rPr>
      </w:pPr>
    </w:p>
    <w:p>
      <w:pPr>
        <w:spacing w:before="156" w:beforeLines="50" w:after="156" w:afterLines="50" w:line="440" w:lineRule="exact"/>
        <w:ind w:left="-540" w:firstLine="422"/>
        <w:rPr>
          <w:rFonts w:hint="eastAsia" w:ascii="宋体" w:hAnsi="宋体"/>
          <w:b/>
          <w:bCs/>
          <w:sz w:val="28"/>
        </w:rPr>
      </w:pPr>
      <w:r>
        <w:rPr>
          <w:rFonts w:hint="eastAsia" w:ascii="宋体" w:hAnsi="宋体"/>
          <w:b/>
          <w:bCs/>
          <w:sz w:val="28"/>
        </w:rPr>
        <w:t>一、课题研究人员基本信息</w:t>
      </w:r>
    </w:p>
    <w:tbl>
      <w:tblPr>
        <w:tblStyle w:val="5"/>
        <w:tblW w:w="93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6"/>
        <w:gridCol w:w="2158"/>
        <w:gridCol w:w="33"/>
        <w:gridCol w:w="417"/>
        <w:gridCol w:w="896"/>
        <w:gridCol w:w="724"/>
        <w:gridCol w:w="108"/>
        <w:gridCol w:w="103"/>
        <w:gridCol w:w="766"/>
        <w:gridCol w:w="643"/>
        <w:gridCol w:w="109"/>
        <w:gridCol w:w="599"/>
        <w:gridCol w:w="26"/>
        <w:gridCol w:w="1707"/>
        <w:gridCol w:w="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0" w:type="dxa"/>
          <w:trHeight w:val="460" w:hRule="atLeast"/>
          <w:jc w:val="center"/>
        </w:trPr>
        <w:tc>
          <w:tcPr>
            <w:tcW w:w="9305" w:type="dxa"/>
            <w:gridSpan w:val="14"/>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 xml:space="preserve">课题主持人基本情况(不超过2人)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0" w:type="dxa"/>
          <w:trHeight w:val="460" w:hRule="atLeast"/>
          <w:jc w:val="center"/>
        </w:trPr>
        <w:tc>
          <w:tcPr>
            <w:tcW w:w="1016" w:type="dxa"/>
            <w:noWrap w:val="0"/>
            <w:vAlign w:val="center"/>
          </w:tcPr>
          <w:p>
            <w:pPr>
              <w:spacing w:line="300" w:lineRule="exact"/>
              <w:ind w:left="211" w:hanging="211" w:hangingChars="100"/>
              <w:rPr>
                <w:rFonts w:hint="eastAsia" w:ascii="宋体" w:hAnsi="宋体"/>
                <w:b/>
                <w:bCs/>
              </w:rPr>
            </w:pPr>
            <w:r>
              <w:rPr>
                <w:rFonts w:hint="eastAsia" w:ascii="宋体" w:hAnsi="宋体"/>
                <w:b/>
                <w:bCs/>
              </w:rPr>
              <w:t>姓  名(1)</w:t>
            </w:r>
          </w:p>
        </w:tc>
        <w:tc>
          <w:tcPr>
            <w:tcW w:w="2158" w:type="dxa"/>
            <w:noWrap w:val="0"/>
            <w:vAlign w:val="center"/>
          </w:tcPr>
          <w:p>
            <w:pPr>
              <w:spacing w:line="300" w:lineRule="exact"/>
              <w:rPr>
                <w:rFonts w:hint="eastAsia" w:ascii="宋体" w:hAnsi="宋体"/>
                <w:sz w:val="24"/>
              </w:rPr>
            </w:pPr>
            <w:r>
              <w:rPr>
                <w:rFonts w:hint="eastAsia" w:ascii="宋体" w:hAnsi="宋体"/>
                <w:sz w:val="24"/>
              </w:rPr>
              <w:t>陆文明</w:t>
            </w:r>
          </w:p>
        </w:tc>
        <w:tc>
          <w:tcPr>
            <w:tcW w:w="1346" w:type="dxa"/>
            <w:gridSpan w:val="3"/>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性  别</w:t>
            </w:r>
          </w:p>
        </w:tc>
        <w:tc>
          <w:tcPr>
            <w:tcW w:w="832" w:type="dxa"/>
            <w:gridSpan w:val="2"/>
            <w:noWrap w:val="0"/>
            <w:vAlign w:val="center"/>
          </w:tcPr>
          <w:p>
            <w:pPr>
              <w:spacing w:line="300" w:lineRule="exact"/>
              <w:jc w:val="center"/>
              <w:rPr>
                <w:rFonts w:hint="eastAsia" w:ascii="宋体" w:hAnsi="宋体"/>
                <w:sz w:val="24"/>
              </w:rPr>
            </w:pPr>
            <w:r>
              <w:rPr>
                <w:rFonts w:hint="eastAsia" w:ascii="宋体" w:hAnsi="宋体"/>
                <w:sz w:val="24"/>
              </w:rPr>
              <w:t>女</w:t>
            </w:r>
          </w:p>
        </w:tc>
        <w:tc>
          <w:tcPr>
            <w:tcW w:w="869" w:type="dxa"/>
            <w:gridSpan w:val="2"/>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民 族</w:t>
            </w:r>
          </w:p>
        </w:tc>
        <w:tc>
          <w:tcPr>
            <w:tcW w:w="752" w:type="dxa"/>
            <w:gridSpan w:val="2"/>
            <w:noWrap w:val="0"/>
            <w:vAlign w:val="center"/>
          </w:tcPr>
          <w:p>
            <w:pPr>
              <w:spacing w:line="300" w:lineRule="exact"/>
              <w:rPr>
                <w:rFonts w:hint="eastAsia" w:ascii="宋体" w:hAnsi="宋体"/>
                <w:sz w:val="24"/>
              </w:rPr>
            </w:pPr>
            <w:r>
              <w:rPr>
                <w:rFonts w:hint="eastAsia" w:ascii="宋体" w:hAnsi="宋体"/>
                <w:sz w:val="24"/>
              </w:rPr>
              <w:t>汉</w:t>
            </w:r>
          </w:p>
        </w:tc>
        <w:tc>
          <w:tcPr>
            <w:tcW w:w="599" w:type="dxa"/>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出生</w:t>
            </w:r>
          </w:p>
          <w:p>
            <w:pPr>
              <w:spacing w:line="300" w:lineRule="exact"/>
              <w:ind w:left="-1008" w:leftChars="-480" w:firstLine="949" w:firstLineChars="450"/>
              <w:jc w:val="center"/>
              <w:rPr>
                <w:rFonts w:hint="eastAsia" w:ascii="宋体" w:hAnsi="宋体"/>
                <w:b/>
                <w:bCs/>
              </w:rPr>
            </w:pPr>
            <w:r>
              <w:rPr>
                <w:rFonts w:hint="eastAsia" w:ascii="宋体" w:hAnsi="宋体"/>
                <w:b/>
                <w:bCs/>
              </w:rPr>
              <w:t>年月</w:t>
            </w:r>
          </w:p>
        </w:tc>
        <w:tc>
          <w:tcPr>
            <w:tcW w:w="1733" w:type="dxa"/>
            <w:gridSpan w:val="2"/>
            <w:noWrap w:val="0"/>
            <w:vAlign w:val="center"/>
          </w:tcPr>
          <w:p>
            <w:pPr>
              <w:spacing w:line="300" w:lineRule="exact"/>
              <w:ind w:left="-1008" w:leftChars="-480" w:firstLine="945" w:firstLineChars="450"/>
              <w:jc w:val="center"/>
              <w:rPr>
                <w:rFonts w:hint="eastAsia" w:ascii="宋体" w:hAnsi="宋体"/>
                <w:bCs/>
              </w:rPr>
            </w:pPr>
            <w:r>
              <w:rPr>
                <w:rFonts w:hint="eastAsia" w:ascii="宋体" w:hAnsi="宋体"/>
                <w:bCs/>
              </w:rPr>
              <w:t>1984年4月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0" w:type="dxa"/>
          <w:cantSplit/>
          <w:trHeight w:val="468" w:hRule="atLeast"/>
          <w:jc w:val="center"/>
        </w:trPr>
        <w:tc>
          <w:tcPr>
            <w:tcW w:w="1016" w:type="dxa"/>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行政职务</w:t>
            </w:r>
          </w:p>
        </w:tc>
        <w:tc>
          <w:tcPr>
            <w:tcW w:w="2158" w:type="dxa"/>
            <w:noWrap w:val="0"/>
            <w:vAlign w:val="center"/>
          </w:tcPr>
          <w:p>
            <w:pPr>
              <w:spacing w:line="300" w:lineRule="exact"/>
              <w:rPr>
                <w:rFonts w:hint="eastAsia" w:ascii="宋体" w:hAnsi="宋体"/>
                <w:sz w:val="24"/>
              </w:rPr>
            </w:pPr>
            <w:r>
              <w:rPr>
                <w:rFonts w:hint="eastAsia" w:ascii="宋体" w:hAnsi="宋体"/>
                <w:sz w:val="24"/>
              </w:rPr>
              <w:t>政史地生教研组长</w:t>
            </w:r>
          </w:p>
        </w:tc>
        <w:tc>
          <w:tcPr>
            <w:tcW w:w="1346" w:type="dxa"/>
            <w:gridSpan w:val="3"/>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专业技</w:t>
            </w:r>
          </w:p>
          <w:p>
            <w:pPr>
              <w:spacing w:line="300" w:lineRule="exact"/>
              <w:ind w:left="-1008" w:leftChars="-480" w:firstLine="949" w:firstLineChars="450"/>
              <w:jc w:val="center"/>
              <w:rPr>
                <w:rFonts w:hint="eastAsia" w:ascii="宋体" w:hAnsi="宋体"/>
                <w:b/>
                <w:bCs/>
              </w:rPr>
            </w:pPr>
            <w:r>
              <w:rPr>
                <w:rFonts w:hint="eastAsia" w:ascii="宋体" w:hAnsi="宋体"/>
                <w:b/>
                <w:bCs/>
              </w:rPr>
              <w:t>术职称</w:t>
            </w:r>
          </w:p>
        </w:tc>
        <w:tc>
          <w:tcPr>
            <w:tcW w:w="1701" w:type="dxa"/>
            <w:gridSpan w:val="4"/>
            <w:noWrap w:val="0"/>
            <w:vAlign w:val="top"/>
          </w:tcPr>
          <w:p>
            <w:pPr>
              <w:spacing w:line="300" w:lineRule="exact"/>
              <w:rPr>
                <w:rFonts w:hint="eastAsia" w:ascii="宋体" w:hAnsi="宋体"/>
                <w:b/>
                <w:sz w:val="24"/>
              </w:rPr>
            </w:pPr>
            <w:r>
              <w:rPr>
                <w:rFonts w:hint="eastAsia" w:ascii="宋体" w:hAnsi="宋体"/>
                <w:sz w:val="24"/>
              </w:rPr>
              <w:t>中学一级</w:t>
            </w:r>
          </w:p>
        </w:tc>
        <w:tc>
          <w:tcPr>
            <w:tcW w:w="1351" w:type="dxa"/>
            <w:gridSpan w:val="3"/>
            <w:noWrap w:val="0"/>
            <w:vAlign w:val="center"/>
          </w:tcPr>
          <w:p>
            <w:pPr>
              <w:spacing w:line="300" w:lineRule="exact"/>
              <w:rPr>
                <w:rFonts w:hint="eastAsia" w:ascii="宋体" w:hAnsi="宋体"/>
                <w:b/>
                <w:sz w:val="28"/>
              </w:rPr>
            </w:pPr>
            <w:r>
              <w:rPr>
                <w:rFonts w:hint="eastAsia" w:ascii="宋体" w:hAnsi="宋体"/>
                <w:b/>
                <w:bCs/>
              </w:rPr>
              <w:t>研究专长</w:t>
            </w:r>
          </w:p>
        </w:tc>
        <w:tc>
          <w:tcPr>
            <w:tcW w:w="1733" w:type="dxa"/>
            <w:gridSpan w:val="2"/>
            <w:noWrap w:val="0"/>
            <w:vAlign w:val="center"/>
          </w:tcPr>
          <w:p>
            <w:pPr>
              <w:spacing w:line="300" w:lineRule="exact"/>
              <w:rPr>
                <w:rFonts w:hint="eastAsia" w:ascii="宋体" w:hAnsi="宋体"/>
                <w:b/>
                <w:sz w:val="28"/>
              </w:rPr>
            </w:pPr>
            <w:r>
              <w:rPr>
                <w:rFonts w:hint="eastAsia" w:ascii="宋体" w:hAnsi="宋体"/>
                <w:sz w:val="24"/>
              </w:rPr>
              <w:t>课堂教学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0" w:type="dxa"/>
          <w:cantSplit/>
          <w:trHeight w:val="435" w:hRule="atLeast"/>
          <w:jc w:val="center"/>
        </w:trPr>
        <w:tc>
          <w:tcPr>
            <w:tcW w:w="1016" w:type="dxa"/>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最后学历</w:t>
            </w:r>
          </w:p>
        </w:tc>
        <w:tc>
          <w:tcPr>
            <w:tcW w:w="2158" w:type="dxa"/>
            <w:noWrap w:val="0"/>
            <w:vAlign w:val="top"/>
          </w:tcPr>
          <w:p>
            <w:pPr>
              <w:spacing w:line="300" w:lineRule="exact"/>
              <w:ind w:left="2" w:leftChars="-105" w:hanging="222" w:hangingChars="92"/>
              <w:rPr>
                <w:rFonts w:hint="eastAsia" w:ascii="宋体" w:hAnsi="宋体"/>
                <w:sz w:val="24"/>
              </w:rPr>
            </w:pPr>
            <w:r>
              <w:rPr>
                <w:rFonts w:hint="eastAsia" w:ascii="宋体" w:hAnsi="宋体"/>
                <w:b/>
                <w:sz w:val="24"/>
              </w:rPr>
              <w:t xml:space="preserve"> </w:t>
            </w:r>
            <w:r>
              <w:rPr>
                <w:rFonts w:hint="eastAsia" w:ascii="宋体" w:hAnsi="宋体"/>
                <w:sz w:val="24"/>
              </w:rPr>
              <w:t>本科</w:t>
            </w:r>
          </w:p>
        </w:tc>
        <w:tc>
          <w:tcPr>
            <w:tcW w:w="1346" w:type="dxa"/>
            <w:gridSpan w:val="3"/>
            <w:tcBorders>
              <w:bottom w:val="nil"/>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最后学位</w:t>
            </w:r>
          </w:p>
        </w:tc>
        <w:tc>
          <w:tcPr>
            <w:tcW w:w="4785" w:type="dxa"/>
            <w:gridSpan w:val="9"/>
            <w:noWrap w:val="0"/>
            <w:vAlign w:val="top"/>
          </w:tcPr>
          <w:p>
            <w:pPr>
              <w:spacing w:line="300" w:lineRule="exact"/>
              <w:rPr>
                <w:rFonts w:hint="eastAsia" w:ascii="宋体" w:hAnsi="宋体"/>
                <w:b/>
              </w:rPr>
            </w:pPr>
            <w:r>
              <w:rPr>
                <w:rFonts w:hint="eastAsia" w:ascii="宋体" w:hAnsi="宋体"/>
                <w:bCs/>
              </w:rPr>
              <w:t>本科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0" w:type="dxa"/>
          <w:cantSplit/>
          <w:trHeight w:val="353" w:hRule="atLeast"/>
          <w:jc w:val="center"/>
        </w:trPr>
        <w:tc>
          <w:tcPr>
            <w:tcW w:w="1016" w:type="dxa"/>
            <w:vMerge w:val="restart"/>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工作单位</w:t>
            </w:r>
          </w:p>
        </w:tc>
        <w:tc>
          <w:tcPr>
            <w:tcW w:w="3504" w:type="dxa"/>
            <w:gridSpan w:val="4"/>
            <w:vMerge w:val="restart"/>
            <w:noWrap w:val="0"/>
            <w:vAlign w:val="top"/>
          </w:tcPr>
          <w:p>
            <w:pPr>
              <w:spacing w:line="300" w:lineRule="exact"/>
              <w:rPr>
                <w:rFonts w:hint="eastAsia" w:ascii="宋体" w:hAnsi="宋体"/>
                <w:sz w:val="24"/>
              </w:rPr>
            </w:pPr>
          </w:p>
          <w:p>
            <w:pPr>
              <w:spacing w:line="300" w:lineRule="exact"/>
              <w:rPr>
                <w:rFonts w:hint="eastAsia" w:ascii="宋体" w:hAnsi="宋体"/>
                <w:b/>
                <w:sz w:val="24"/>
              </w:rPr>
            </w:pPr>
            <w:r>
              <w:rPr>
                <w:rFonts w:hint="eastAsia" w:ascii="宋体" w:hAnsi="宋体"/>
                <w:b/>
                <w:sz w:val="24"/>
              </w:rPr>
              <w:t>新北区奔牛初级中学</w:t>
            </w:r>
          </w:p>
        </w:tc>
        <w:tc>
          <w:tcPr>
            <w:tcW w:w="1701" w:type="dxa"/>
            <w:gridSpan w:val="4"/>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手机（必填）</w:t>
            </w:r>
          </w:p>
        </w:tc>
        <w:tc>
          <w:tcPr>
            <w:tcW w:w="3084" w:type="dxa"/>
            <w:gridSpan w:val="5"/>
            <w:noWrap w:val="0"/>
            <w:vAlign w:val="top"/>
          </w:tcPr>
          <w:p>
            <w:pPr>
              <w:spacing w:line="300" w:lineRule="exact"/>
              <w:ind w:left="-1008" w:leftChars="-480" w:firstLine="945" w:firstLineChars="450"/>
              <w:rPr>
                <w:rFonts w:ascii="宋体" w:hAnsi="宋体"/>
                <w:bCs/>
              </w:rPr>
            </w:pPr>
            <w:r>
              <w:rPr>
                <w:rFonts w:hint="eastAsia" w:ascii="宋体" w:hAnsi="宋体"/>
                <w:bCs/>
              </w:rPr>
              <w:t>15961491403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0" w:type="dxa"/>
          <w:cantSplit/>
          <w:trHeight w:val="301" w:hRule="atLeast"/>
          <w:jc w:val="center"/>
        </w:trPr>
        <w:tc>
          <w:tcPr>
            <w:tcW w:w="1016" w:type="dxa"/>
            <w:vMerge w:val="continue"/>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p>
        </w:tc>
        <w:tc>
          <w:tcPr>
            <w:tcW w:w="3504" w:type="dxa"/>
            <w:gridSpan w:val="4"/>
            <w:vMerge w:val="continue"/>
            <w:tcBorders>
              <w:bottom w:val="single" w:color="auto" w:sz="4" w:space="0"/>
            </w:tcBorders>
            <w:noWrap w:val="0"/>
            <w:vAlign w:val="top"/>
          </w:tcPr>
          <w:p>
            <w:pPr>
              <w:spacing w:line="300" w:lineRule="exact"/>
              <w:rPr>
                <w:rFonts w:hint="eastAsia" w:ascii="宋体" w:hAnsi="宋体"/>
                <w:b/>
                <w:sz w:val="24"/>
              </w:rPr>
            </w:pPr>
          </w:p>
        </w:tc>
        <w:tc>
          <w:tcPr>
            <w:tcW w:w="1701" w:type="dxa"/>
            <w:gridSpan w:val="4"/>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E-</w:t>
            </w:r>
            <w:r>
              <w:rPr>
                <w:rFonts w:ascii="宋体" w:hAnsi="宋体"/>
                <w:b/>
                <w:bCs/>
              </w:rPr>
              <w:t>mail</w:t>
            </w:r>
            <w:r>
              <w:rPr>
                <w:rFonts w:hint="eastAsia" w:ascii="宋体" w:hAnsi="宋体"/>
                <w:b/>
                <w:bCs/>
              </w:rPr>
              <w:t>（必填）</w:t>
            </w:r>
          </w:p>
        </w:tc>
        <w:tc>
          <w:tcPr>
            <w:tcW w:w="3084" w:type="dxa"/>
            <w:gridSpan w:val="5"/>
            <w:tcBorders>
              <w:bottom w:val="single" w:color="auto" w:sz="4" w:space="0"/>
            </w:tcBorders>
            <w:noWrap w:val="0"/>
            <w:vAlign w:val="top"/>
          </w:tcPr>
          <w:p>
            <w:pPr>
              <w:spacing w:line="300" w:lineRule="exact"/>
              <w:rPr>
                <w:rFonts w:ascii="宋体" w:hAnsi="宋体"/>
                <w:bCs/>
              </w:rPr>
            </w:pPr>
            <w:r>
              <w:rPr>
                <w:rFonts w:hint="eastAsia" w:ascii="宋体" w:hAnsi="宋体"/>
                <w:bCs/>
              </w:rPr>
              <w:t>380967165@qq.com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0" w:type="dxa"/>
          <w:cantSplit/>
          <w:trHeight w:val="301" w:hRule="atLeast"/>
          <w:jc w:val="center"/>
        </w:trPr>
        <w:tc>
          <w:tcPr>
            <w:tcW w:w="1016" w:type="dxa"/>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姓  名</w:t>
            </w:r>
          </w:p>
          <w:p>
            <w:pPr>
              <w:spacing w:line="300" w:lineRule="exact"/>
              <w:ind w:left="-1008" w:leftChars="-480" w:firstLine="949" w:firstLineChars="450"/>
              <w:jc w:val="center"/>
              <w:rPr>
                <w:rFonts w:hint="eastAsia" w:ascii="宋体" w:hAnsi="宋体"/>
                <w:b/>
                <w:bCs/>
              </w:rPr>
            </w:pPr>
            <w:r>
              <w:rPr>
                <w:rFonts w:hint="eastAsia" w:ascii="宋体" w:hAnsi="宋体"/>
                <w:b/>
                <w:bCs/>
              </w:rPr>
              <w:t>(2)</w:t>
            </w:r>
          </w:p>
        </w:tc>
        <w:tc>
          <w:tcPr>
            <w:tcW w:w="2191" w:type="dxa"/>
            <w:gridSpan w:val="2"/>
            <w:tcBorders>
              <w:bottom w:val="single" w:color="auto" w:sz="4" w:space="0"/>
            </w:tcBorders>
            <w:noWrap w:val="0"/>
            <w:vAlign w:val="center"/>
          </w:tcPr>
          <w:p>
            <w:pPr>
              <w:spacing w:line="300" w:lineRule="exact"/>
              <w:jc w:val="center"/>
              <w:rPr>
                <w:rFonts w:hint="eastAsia" w:ascii="宋体" w:hAnsi="宋体"/>
                <w:b/>
                <w:sz w:val="24"/>
              </w:rPr>
            </w:pPr>
            <w:r>
              <w:rPr>
                <w:rFonts w:hint="eastAsia" w:ascii="宋体" w:hAnsi="宋体"/>
                <w:b/>
                <w:sz w:val="24"/>
              </w:rPr>
              <w:t>沈小丽</w:t>
            </w:r>
          </w:p>
        </w:tc>
        <w:tc>
          <w:tcPr>
            <w:tcW w:w="1313" w:type="dxa"/>
            <w:gridSpan w:val="2"/>
            <w:tcBorders>
              <w:bottom w:val="single" w:color="auto" w:sz="4" w:space="0"/>
            </w:tcBorders>
            <w:noWrap w:val="0"/>
            <w:vAlign w:val="center"/>
          </w:tcPr>
          <w:p>
            <w:pPr>
              <w:spacing w:line="300" w:lineRule="exact"/>
              <w:jc w:val="center"/>
              <w:rPr>
                <w:rFonts w:hint="eastAsia" w:ascii="宋体" w:hAnsi="宋体"/>
                <w:b/>
                <w:sz w:val="24"/>
              </w:rPr>
            </w:pPr>
            <w:r>
              <w:rPr>
                <w:rFonts w:hint="eastAsia" w:ascii="宋体" w:hAnsi="宋体"/>
                <w:b/>
                <w:bCs/>
              </w:rPr>
              <w:t>性  别</w:t>
            </w:r>
          </w:p>
        </w:tc>
        <w:tc>
          <w:tcPr>
            <w:tcW w:w="935" w:type="dxa"/>
            <w:gridSpan w:val="3"/>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女</w:t>
            </w:r>
          </w:p>
        </w:tc>
        <w:tc>
          <w:tcPr>
            <w:tcW w:w="766" w:type="dxa"/>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民 族</w:t>
            </w:r>
          </w:p>
        </w:tc>
        <w:tc>
          <w:tcPr>
            <w:tcW w:w="752" w:type="dxa"/>
            <w:gridSpan w:val="2"/>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汉</w:t>
            </w:r>
          </w:p>
        </w:tc>
        <w:tc>
          <w:tcPr>
            <w:tcW w:w="625" w:type="dxa"/>
            <w:gridSpan w:val="2"/>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出生</w:t>
            </w:r>
          </w:p>
          <w:p>
            <w:pPr>
              <w:spacing w:line="300" w:lineRule="exact"/>
              <w:ind w:left="-1008" w:leftChars="-480" w:firstLine="949" w:firstLineChars="450"/>
              <w:jc w:val="center"/>
              <w:rPr>
                <w:rFonts w:hint="eastAsia" w:ascii="宋体" w:hAnsi="宋体"/>
                <w:b/>
                <w:bCs/>
              </w:rPr>
            </w:pPr>
            <w:r>
              <w:rPr>
                <w:rFonts w:hint="eastAsia" w:ascii="宋体" w:hAnsi="宋体"/>
                <w:b/>
                <w:bCs/>
              </w:rPr>
              <w:t>年月</w:t>
            </w:r>
          </w:p>
        </w:tc>
        <w:tc>
          <w:tcPr>
            <w:tcW w:w="1707" w:type="dxa"/>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1978年 4 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0" w:type="dxa"/>
          <w:cantSplit/>
          <w:trHeight w:val="301" w:hRule="atLeast"/>
          <w:jc w:val="center"/>
        </w:trPr>
        <w:tc>
          <w:tcPr>
            <w:tcW w:w="1016" w:type="dxa"/>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行政职务</w:t>
            </w:r>
          </w:p>
        </w:tc>
        <w:tc>
          <w:tcPr>
            <w:tcW w:w="2191" w:type="dxa"/>
            <w:gridSpan w:val="2"/>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p>
        </w:tc>
        <w:tc>
          <w:tcPr>
            <w:tcW w:w="1313" w:type="dxa"/>
            <w:gridSpan w:val="2"/>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专业技</w:t>
            </w:r>
          </w:p>
          <w:p>
            <w:pPr>
              <w:spacing w:line="300" w:lineRule="exact"/>
              <w:ind w:left="-1008" w:leftChars="-480" w:firstLine="949" w:firstLineChars="450"/>
              <w:jc w:val="center"/>
              <w:rPr>
                <w:rFonts w:hint="eastAsia" w:ascii="宋体" w:hAnsi="宋体"/>
                <w:b/>
                <w:bCs/>
              </w:rPr>
            </w:pPr>
            <w:r>
              <w:rPr>
                <w:rFonts w:hint="eastAsia" w:ascii="宋体" w:hAnsi="宋体"/>
                <w:b/>
                <w:bCs/>
              </w:rPr>
              <w:t>术职称</w:t>
            </w:r>
          </w:p>
        </w:tc>
        <w:tc>
          <w:tcPr>
            <w:tcW w:w="1701" w:type="dxa"/>
            <w:gridSpan w:val="4"/>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中学二级</w:t>
            </w:r>
          </w:p>
        </w:tc>
        <w:tc>
          <w:tcPr>
            <w:tcW w:w="1377" w:type="dxa"/>
            <w:gridSpan w:val="4"/>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研究专长</w:t>
            </w:r>
          </w:p>
        </w:tc>
        <w:tc>
          <w:tcPr>
            <w:tcW w:w="1707" w:type="dxa"/>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课堂教学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0" w:type="dxa"/>
          <w:cantSplit/>
          <w:trHeight w:val="433" w:hRule="atLeast"/>
          <w:jc w:val="center"/>
        </w:trPr>
        <w:tc>
          <w:tcPr>
            <w:tcW w:w="1016" w:type="dxa"/>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最后学历</w:t>
            </w:r>
          </w:p>
        </w:tc>
        <w:tc>
          <w:tcPr>
            <w:tcW w:w="2191" w:type="dxa"/>
            <w:gridSpan w:val="2"/>
            <w:tcBorders>
              <w:bottom w:val="single" w:color="auto" w:sz="4" w:space="0"/>
            </w:tcBorders>
            <w:noWrap w:val="0"/>
            <w:vAlign w:val="center"/>
          </w:tcPr>
          <w:p>
            <w:pPr>
              <w:spacing w:line="300" w:lineRule="exact"/>
              <w:ind w:left="-1008" w:leftChars="-480" w:firstLine="945" w:firstLineChars="450"/>
              <w:jc w:val="center"/>
              <w:rPr>
                <w:rFonts w:hint="eastAsia" w:ascii="宋体" w:hAnsi="宋体"/>
                <w:b/>
                <w:bCs/>
              </w:rPr>
            </w:pPr>
            <w:r>
              <w:rPr>
                <w:rFonts w:hint="eastAsia" w:ascii="宋体" w:hAnsi="宋体"/>
              </w:rPr>
              <w:t>本科</w:t>
            </w:r>
          </w:p>
        </w:tc>
        <w:tc>
          <w:tcPr>
            <w:tcW w:w="1313" w:type="dxa"/>
            <w:gridSpan w:val="2"/>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最后学位</w:t>
            </w:r>
          </w:p>
        </w:tc>
        <w:tc>
          <w:tcPr>
            <w:tcW w:w="4785" w:type="dxa"/>
            <w:gridSpan w:val="9"/>
            <w:tcBorders>
              <w:bottom w:val="single" w:color="auto" w:sz="4" w:space="0"/>
            </w:tcBorders>
            <w:noWrap w:val="0"/>
            <w:vAlign w:val="center"/>
          </w:tcPr>
          <w:p>
            <w:pPr>
              <w:spacing w:line="300" w:lineRule="exact"/>
              <w:rPr>
                <w:rFonts w:hint="eastAsia" w:ascii="宋体" w:hAnsi="宋体"/>
                <w:b/>
                <w:bCs/>
              </w:rPr>
            </w:pPr>
            <w:r>
              <w:rPr>
                <w:rFonts w:hint="eastAsia" w:ascii="宋体" w:hAnsi="宋体"/>
              </w:rPr>
              <w:t>本科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0" w:type="dxa"/>
          <w:cantSplit/>
          <w:trHeight w:val="301" w:hRule="atLeast"/>
          <w:jc w:val="center"/>
        </w:trPr>
        <w:tc>
          <w:tcPr>
            <w:tcW w:w="1016" w:type="dxa"/>
            <w:vMerge w:val="restart"/>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工作单位</w:t>
            </w:r>
          </w:p>
        </w:tc>
        <w:tc>
          <w:tcPr>
            <w:tcW w:w="3504" w:type="dxa"/>
            <w:gridSpan w:val="4"/>
            <w:vMerge w:val="restart"/>
            <w:noWrap w:val="0"/>
            <w:vAlign w:val="center"/>
          </w:tcPr>
          <w:p>
            <w:pPr>
              <w:spacing w:line="300" w:lineRule="exact"/>
              <w:ind w:left="-1008" w:leftChars="-480" w:firstLine="945" w:firstLineChars="450"/>
              <w:rPr>
                <w:rFonts w:hint="eastAsia" w:ascii="宋体" w:hAnsi="宋体"/>
                <w:b/>
                <w:bCs/>
              </w:rPr>
            </w:pPr>
            <w:r>
              <w:rPr>
                <w:rFonts w:hint="eastAsia" w:ascii="宋体" w:hAnsi="宋体"/>
              </w:rPr>
              <w:t>新北区奔牛初级中学</w:t>
            </w:r>
          </w:p>
        </w:tc>
        <w:tc>
          <w:tcPr>
            <w:tcW w:w="1701" w:type="dxa"/>
            <w:gridSpan w:val="4"/>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手机（必填）</w:t>
            </w:r>
          </w:p>
        </w:tc>
        <w:tc>
          <w:tcPr>
            <w:tcW w:w="3084" w:type="dxa"/>
            <w:gridSpan w:val="5"/>
            <w:tcBorders>
              <w:bottom w:val="single" w:color="auto" w:sz="4" w:space="0"/>
            </w:tcBorders>
            <w:noWrap w:val="0"/>
            <w:vAlign w:val="center"/>
          </w:tcPr>
          <w:p>
            <w:pPr>
              <w:spacing w:line="300" w:lineRule="exact"/>
              <w:jc w:val="center"/>
              <w:rPr>
                <w:rFonts w:hint="eastAsia" w:ascii="宋体" w:hAnsi="宋体"/>
                <w:b/>
                <w:bCs/>
              </w:rPr>
            </w:pPr>
            <w:r>
              <w:rPr>
                <w:rFonts w:hint="eastAsia" w:ascii="宋体" w:hAnsi="宋体"/>
                <w:b/>
                <w:bCs/>
              </w:rPr>
              <w:t xml:space="preserve">  </w:t>
            </w:r>
          </w:p>
          <w:p>
            <w:pPr>
              <w:spacing w:line="300" w:lineRule="exact"/>
              <w:rPr>
                <w:rFonts w:ascii="宋体" w:hAnsi="宋体"/>
                <w:b/>
                <w:bCs/>
              </w:rPr>
            </w:pPr>
            <w:r>
              <w:rPr>
                <w:rFonts w:hint="eastAsia" w:ascii="宋体" w:hAnsi="宋体"/>
              </w:rPr>
              <w:t>13775261065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0" w:type="dxa"/>
          <w:cantSplit/>
          <w:trHeight w:val="301" w:hRule="atLeast"/>
          <w:jc w:val="center"/>
        </w:trPr>
        <w:tc>
          <w:tcPr>
            <w:tcW w:w="1016" w:type="dxa"/>
            <w:vMerge w:val="continue"/>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p>
        </w:tc>
        <w:tc>
          <w:tcPr>
            <w:tcW w:w="3504" w:type="dxa"/>
            <w:gridSpan w:val="4"/>
            <w:vMerge w:val="continue"/>
            <w:tcBorders>
              <w:bottom w:val="single" w:color="auto" w:sz="4" w:space="0"/>
            </w:tcBorders>
            <w:noWrap w:val="0"/>
            <w:vAlign w:val="top"/>
          </w:tcPr>
          <w:p>
            <w:pPr>
              <w:spacing w:line="300" w:lineRule="exact"/>
              <w:ind w:left="-1008" w:leftChars="-480" w:firstLine="949" w:firstLineChars="450"/>
              <w:rPr>
                <w:rFonts w:hint="eastAsia" w:ascii="宋体" w:hAnsi="宋体"/>
                <w:b/>
                <w:bCs/>
              </w:rPr>
            </w:pPr>
          </w:p>
        </w:tc>
        <w:tc>
          <w:tcPr>
            <w:tcW w:w="1701" w:type="dxa"/>
            <w:gridSpan w:val="4"/>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E-</w:t>
            </w:r>
            <w:r>
              <w:rPr>
                <w:rFonts w:ascii="宋体" w:hAnsi="宋体"/>
                <w:b/>
                <w:bCs/>
              </w:rPr>
              <w:t>mail</w:t>
            </w:r>
            <w:r>
              <w:rPr>
                <w:rFonts w:hint="eastAsia" w:ascii="宋体" w:hAnsi="宋体"/>
                <w:b/>
                <w:bCs/>
              </w:rPr>
              <w:t>（必填）</w:t>
            </w:r>
          </w:p>
        </w:tc>
        <w:tc>
          <w:tcPr>
            <w:tcW w:w="3084" w:type="dxa"/>
            <w:gridSpan w:val="5"/>
            <w:tcBorders>
              <w:bottom w:val="single" w:color="auto" w:sz="4" w:space="0"/>
            </w:tcBorders>
            <w:noWrap w:val="0"/>
            <w:vAlign w:val="top"/>
          </w:tcPr>
          <w:p>
            <w:pPr>
              <w:spacing w:line="300" w:lineRule="exact"/>
              <w:ind w:left="-1008" w:leftChars="-480" w:firstLine="949" w:firstLineChars="450"/>
              <w:rPr>
                <w:rFonts w:hint="eastAsia" w:ascii="宋体" w:hAnsi="宋体"/>
                <w:b/>
                <w:bCs/>
              </w:rPr>
            </w:pPr>
          </w:p>
          <w:p>
            <w:pPr>
              <w:spacing w:line="300" w:lineRule="exact"/>
              <w:ind w:left="-1008" w:leftChars="-480" w:firstLine="945" w:firstLineChars="450"/>
              <w:rPr>
                <w:rFonts w:ascii="宋体" w:hAnsi="宋体"/>
                <w:b/>
                <w:bCs/>
              </w:rPr>
            </w:pPr>
            <w:r>
              <w:rPr>
                <w:rFonts w:hint="eastAsia" w:ascii="宋体" w:hAnsi="宋体"/>
              </w:rPr>
              <w:t>1269894265@qq.com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0" w:type="dxa"/>
          <w:cantSplit/>
          <w:trHeight w:val="600" w:hRule="atLeast"/>
          <w:jc w:val="center"/>
        </w:trPr>
        <w:tc>
          <w:tcPr>
            <w:tcW w:w="9305" w:type="dxa"/>
            <w:gridSpan w:val="14"/>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课题组成员基本情况（限填10人，不含主持人）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0" w:hRule="atLeast"/>
          <w:jc w:val="center"/>
        </w:trPr>
        <w:tc>
          <w:tcPr>
            <w:tcW w:w="1016" w:type="dxa"/>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姓  名</w:t>
            </w:r>
          </w:p>
        </w:tc>
        <w:tc>
          <w:tcPr>
            <w:tcW w:w="2608" w:type="dxa"/>
            <w:gridSpan w:val="3"/>
            <w:tcBorders>
              <w:top w:val="single" w:color="auto" w:sz="4" w:space="0"/>
              <w:bottom w:val="single" w:color="auto" w:sz="4" w:space="0"/>
              <w:right w:val="single" w:color="auto" w:sz="4" w:space="0"/>
            </w:tcBorders>
            <w:noWrap w:val="0"/>
            <w:vAlign w:val="center"/>
          </w:tcPr>
          <w:p>
            <w:pPr>
              <w:spacing w:line="300" w:lineRule="exact"/>
              <w:jc w:val="center"/>
              <w:rPr>
                <w:rFonts w:hint="eastAsia" w:ascii="宋体" w:hAnsi="宋体"/>
                <w:b/>
                <w:bCs/>
              </w:rPr>
            </w:pPr>
            <w:r>
              <w:rPr>
                <w:rFonts w:hint="eastAsia" w:ascii="宋体" w:hAnsi="宋体"/>
                <w:b/>
                <w:bCs/>
              </w:rPr>
              <w:t>工 作 单 位</w:t>
            </w:r>
          </w:p>
        </w:tc>
        <w:tc>
          <w:tcPr>
            <w:tcW w:w="1620" w:type="dxa"/>
            <w:gridSpan w:val="2"/>
            <w:tcBorders>
              <w:top w:val="single" w:color="auto" w:sz="4" w:space="0"/>
              <w:left w:val="single" w:color="auto" w:sz="4" w:space="0"/>
              <w:bottom w:val="single" w:color="auto" w:sz="4" w:space="0"/>
            </w:tcBorders>
            <w:noWrap w:val="0"/>
            <w:vAlign w:val="center"/>
          </w:tcPr>
          <w:p>
            <w:pPr>
              <w:spacing w:line="300" w:lineRule="exact"/>
              <w:jc w:val="center"/>
              <w:rPr>
                <w:rFonts w:hint="eastAsia" w:ascii="宋体" w:hAnsi="宋体"/>
                <w:b/>
                <w:bCs/>
              </w:rPr>
            </w:pPr>
            <w:r>
              <w:rPr>
                <w:rFonts w:hint="eastAsia" w:ascii="宋体" w:hAnsi="宋体"/>
                <w:b/>
                <w:bCs/>
              </w:rPr>
              <w:t>专业技术职称</w:t>
            </w:r>
          </w:p>
        </w:tc>
        <w:tc>
          <w:tcPr>
            <w:tcW w:w="1620" w:type="dxa"/>
            <w:gridSpan w:val="4"/>
            <w:tcBorders>
              <w:top w:val="single" w:color="auto" w:sz="4" w:space="0"/>
              <w:bottom w:val="single" w:color="auto" w:sz="4" w:space="0"/>
            </w:tcBorders>
            <w:noWrap w:val="0"/>
            <w:vAlign w:val="center"/>
          </w:tcPr>
          <w:p>
            <w:pPr>
              <w:spacing w:line="300" w:lineRule="exact"/>
              <w:jc w:val="center"/>
              <w:rPr>
                <w:rFonts w:hint="eastAsia" w:ascii="宋体" w:hAnsi="宋体"/>
                <w:b/>
                <w:bCs/>
              </w:rPr>
            </w:pPr>
            <w:r>
              <w:rPr>
                <w:rFonts w:hint="eastAsia" w:ascii="宋体" w:hAnsi="宋体"/>
                <w:b/>
                <w:bCs/>
              </w:rPr>
              <w:t>研究专长</w:t>
            </w:r>
          </w:p>
        </w:tc>
        <w:tc>
          <w:tcPr>
            <w:tcW w:w="2461" w:type="dxa"/>
            <w:gridSpan w:val="5"/>
            <w:tcBorders>
              <w:top w:val="single" w:color="auto" w:sz="4" w:space="0"/>
              <w:bottom w:val="single" w:color="auto" w:sz="4" w:space="0"/>
            </w:tcBorders>
            <w:noWrap w:val="0"/>
            <w:vAlign w:val="center"/>
          </w:tcPr>
          <w:p>
            <w:pPr>
              <w:spacing w:line="300" w:lineRule="exact"/>
              <w:jc w:val="center"/>
              <w:rPr>
                <w:rFonts w:hint="eastAsia" w:ascii="宋体" w:hAnsi="宋体"/>
                <w:b/>
                <w:bCs/>
              </w:rPr>
            </w:pPr>
            <w:r>
              <w:rPr>
                <w:rFonts w:hint="eastAsia" w:ascii="宋体" w:hAnsi="宋体"/>
                <w:b/>
                <w:bCs/>
              </w:rPr>
              <w:t>在课题组中的分工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6" w:type="dxa"/>
            <w:tcBorders>
              <w:bottom w:val="single" w:color="auto" w:sz="4" w:space="0"/>
            </w:tcBorders>
            <w:noWrap w:val="0"/>
            <w:vAlign w:val="top"/>
          </w:tcPr>
          <w:p>
            <w:pPr>
              <w:spacing w:line="300" w:lineRule="exact"/>
              <w:ind w:left="-1008" w:leftChars="-480" w:firstLine="945" w:firstLineChars="450"/>
              <w:rPr>
                <w:rFonts w:hint="eastAsia"/>
              </w:rPr>
            </w:pPr>
            <w:r>
              <w:rPr>
                <w:rFonts w:hint="eastAsia"/>
              </w:rPr>
              <w:t>江春强</w:t>
            </w:r>
          </w:p>
        </w:tc>
        <w:tc>
          <w:tcPr>
            <w:tcW w:w="2608" w:type="dxa"/>
            <w:gridSpan w:val="3"/>
            <w:tcBorders>
              <w:bottom w:val="single" w:color="auto" w:sz="4" w:space="0"/>
              <w:right w:val="single" w:color="auto" w:sz="4" w:space="0"/>
            </w:tcBorders>
            <w:noWrap w:val="0"/>
            <w:vAlign w:val="top"/>
          </w:tcPr>
          <w:p>
            <w:pPr>
              <w:spacing w:line="300" w:lineRule="exact"/>
              <w:ind w:left="-1008" w:leftChars="-480" w:firstLine="945" w:firstLineChars="450"/>
              <w:rPr>
                <w:rFonts w:hint="eastAsia"/>
              </w:rPr>
            </w:pPr>
            <w:r>
              <w:rPr>
                <w:rFonts w:hint="eastAsia"/>
              </w:rPr>
              <w:t>常州市中天实验学校</w:t>
            </w:r>
          </w:p>
        </w:tc>
        <w:tc>
          <w:tcPr>
            <w:tcW w:w="1620" w:type="dxa"/>
            <w:gridSpan w:val="2"/>
            <w:tcBorders>
              <w:left w:val="single" w:color="auto" w:sz="4" w:space="0"/>
              <w:bottom w:val="single" w:color="auto" w:sz="4" w:space="0"/>
            </w:tcBorders>
            <w:noWrap w:val="0"/>
            <w:vAlign w:val="top"/>
          </w:tcPr>
          <w:p>
            <w:pPr>
              <w:spacing w:line="300" w:lineRule="exact"/>
              <w:rPr>
                <w:rFonts w:hint="eastAsia" w:ascii="宋体" w:hAnsi="宋体"/>
                <w:szCs w:val="21"/>
              </w:rPr>
            </w:pPr>
            <w:r>
              <w:rPr>
                <w:rFonts w:hint="eastAsia" w:ascii="宋体" w:hAnsi="宋体"/>
                <w:szCs w:val="21"/>
              </w:rPr>
              <w:t>中学一级</w:t>
            </w:r>
          </w:p>
        </w:tc>
        <w:tc>
          <w:tcPr>
            <w:tcW w:w="1620" w:type="dxa"/>
            <w:gridSpan w:val="4"/>
            <w:tcBorders>
              <w:bottom w:val="single" w:color="auto" w:sz="4" w:space="0"/>
            </w:tcBorders>
            <w:noWrap w:val="0"/>
            <w:vAlign w:val="top"/>
          </w:tcPr>
          <w:p>
            <w:pPr>
              <w:spacing w:line="300" w:lineRule="exact"/>
              <w:ind w:left="-1008" w:leftChars="-480" w:firstLine="1260" w:firstLineChars="600"/>
              <w:rPr>
                <w:rFonts w:hint="eastAsia" w:ascii="宋体" w:hAnsi="宋体"/>
                <w:szCs w:val="21"/>
              </w:rPr>
            </w:pPr>
            <w:r>
              <w:rPr>
                <w:rFonts w:hint="eastAsia" w:ascii="宋体" w:hAnsi="宋体"/>
                <w:szCs w:val="21"/>
              </w:rPr>
              <w:t>法治教学</w:t>
            </w:r>
          </w:p>
        </w:tc>
        <w:tc>
          <w:tcPr>
            <w:tcW w:w="2461" w:type="dxa"/>
            <w:gridSpan w:val="5"/>
            <w:tcBorders>
              <w:bottom w:val="single" w:color="auto" w:sz="4" w:space="0"/>
            </w:tcBorders>
            <w:noWrap w:val="0"/>
            <w:vAlign w:val="top"/>
          </w:tcPr>
          <w:p>
            <w:pPr>
              <w:spacing w:line="300" w:lineRule="exact"/>
              <w:ind w:firstLine="480" w:firstLineChars="200"/>
              <w:rPr>
                <w:rFonts w:hint="eastAsia" w:ascii="宋体" w:hAnsi="宋体"/>
                <w:sz w:val="24"/>
              </w:rPr>
            </w:pPr>
            <w:r>
              <w:rPr>
                <w:rFonts w:hint="eastAsia" w:ascii="宋体" w:hAnsi="宋体"/>
                <w:sz w:val="24"/>
              </w:rPr>
              <w:t xml:space="preserve"> </w:t>
            </w:r>
            <w:r>
              <w:rPr>
                <w:rFonts w:hint="eastAsia" w:ascii="宋体" w:hAnsi="宋体" w:cs="宋体"/>
                <w:color w:val="000000"/>
                <w:szCs w:val="21"/>
              </w:rPr>
              <w:t>实践研究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6" w:type="dxa"/>
            <w:tcBorders>
              <w:bottom w:val="single" w:color="auto" w:sz="4" w:space="0"/>
            </w:tcBorders>
            <w:noWrap w:val="0"/>
            <w:vAlign w:val="top"/>
          </w:tcPr>
          <w:p>
            <w:pPr>
              <w:spacing w:line="300" w:lineRule="exact"/>
              <w:ind w:left="-1008" w:leftChars="-480" w:firstLine="945" w:firstLineChars="450"/>
              <w:rPr>
                <w:rFonts w:hint="eastAsia"/>
              </w:rPr>
            </w:pPr>
            <w:r>
              <w:rPr>
                <w:rFonts w:hint="eastAsia"/>
              </w:rPr>
              <w:t>卢丽丽</w:t>
            </w:r>
          </w:p>
        </w:tc>
        <w:tc>
          <w:tcPr>
            <w:tcW w:w="2608" w:type="dxa"/>
            <w:gridSpan w:val="3"/>
            <w:tcBorders>
              <w:bottom w:val="single" w:color="auto" w:sz="4" w:space="0"/>
              <w:right w:val="single" w:color="auto" w:sz="4" w:space="0"/>
            </w:tcBorders>
            <w:noWrap w:val="0"/>
            <w:vAlign w:val="top"/>
          </w:tcPr>
          <w:p>
            <w:pPr>
              <w:spacing w:line="300" w:lineRule="exact"/>
              <w:ind w:left="-1008" w:leftChars="-480" w:firstLine="945" w:firstLineChars="450"/>
              <w:rPr>
                <w:rFonts w:hint="eastAsia"/>
              </w:rPr>
            </w:pPr>
            <w:r>
              <w:rPr>
                <w:rFonts w:hint="eastAsia"/>
              </w:rPr>
              <w:t>新北区罗溪中学</w:t>
            </w:r>
          </w:p>
        </w:tc>
        <w:tc>
          <w:tcPr>
            <w:tcW w:w="1620" w:type="dxa"/>
            <w:gridSpan w:val="2"/>
            <w:tcBorders>
              <w:left w:val="single" w:color="auto" w:sz="4" w:space="0"/>
              <w:bottom w:val="single" w:color="auto" w:sz="4" w:space="0"/>
            </w:tcBorders>
            <w:noWrap w:val="0"/>
            <w:vAlign w:val="top"/>
          </w:tcPr>
          <w:p>
            <w:pPr>
              <w:spacing w:line="300" w:lineRule="exact"/>
              <w:ind w:left="-1008" w:leftChars="-480" w:firstLine="945" w:firstLineChars="450"/>
              <w:rPr>
                <w:rFonts w:hint="eastAsia" w:ascii="宋体" w:hAnsi="宋体"/>
                <w:sz w:val="24"/>
              </w:rPr>
            </w:pPr>
            <w:r>
              <w:rPr>
                <w:rFonts w:hint="eastAsia" w:ascii="宋体" w:hAnsi="宋体"/>
                <w:szCs w:val="21"/>
              </w:rPr>
              <w:t>中学二级</w:t>
            </w:r>
          </w:p>
        </w:tc>
        <w:tc>
          <w:tcPr>
            <w:tcW w:w="1620" w:type="dxa"/>
            <w:gridSpan w:val="4"/>
            <w:tcBorders>
              <w:bottom w:val="single" w:color="auto" w:sz="4" w:space="0"/>
            </w:tcBorders>
            <w:noWrap w:val="0"/>
            <w:vAlign w:val="top"/>
          </w:tcPr>
          <w:p>
            <w:pPr>
              <w:spacing w:line="300" w:lineRule="exact"/>
              <w:ind w:left="-1008" w:leftChars="-480" w:firstLine="1365" w:firstLineChars="650"/>
              <w:rPr>
                <w:rFonts w:hint="eastAsia" w:ascii="宋体" w:hAnsi="宋体"/>
                <w:b/>
                <w:sz w:val="24"/>
              </w:rPr>
            </w:pPr>
            <w:r>
              <w:rPr>
                <w:rFonts w:hint="eastAsia" w:ascii="宋体" w:hAnsi="宋体"/>
                <w:szCs w:val="21"/>
              </w:rPr>
              <w:t>道法教学</w:t>
            </w:r>
          </w:p>
        </w:tc>
        <w:tc>
          <w:tcPr>
            <w:tcW w:w="2461" w:type="dxa"/>
            <w:gridSpan w:val="5"/>
            <w:tcBorders>
              <w:bottom w:val="single" w:color="auto" w:sz="4" w:space="0"/>
            </w:tcBorders>
            <w:noWrap w:val="0"/>
            <w:vAlign w:val="top"/>
          </w:tcPr>
          <w:p>
            <w:pPr>
              <w:spacing w:line="300" w:lineRule="exact"/>
              <w:ind w:left="-1008" w:leftChars="-480" w:firstLine="1575" w:firstLineChars="750"/>
              <w:rPr>
                <w:rFonts w:hint="eastAsia" w:ascii="宋体" w:hAnsi="宋体"/>
                <w:b/>
                <w:sz w:val="24"/>
              </w:rPr>
            </w:pPr>
            <w:r>
              <w:rPr>
                <w:rFonts w:hint="eastAsia" w:ascii="宋体" w:hAnsi="宋体" w:cs="宋体"/>
                <w:color w:val="000000"/>
                <w:szCs w:val="21"/>
              </w:rPr>
              <w:t>实践研究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6" w:type="dxa"/>
            <w:tcBorders>
              <w:bottom w:val="single" w:color="auto" w:sz="4" w:space="0"/>
            </w:tcBorders>
            <w:noWrap w:val="0"/>
            <w:vAlign w:val="top"/>
          </w:tcPr>
          <w:p>
            <w:pPr>
              <w:spacing w:line="300" w:lineRule="exact"/>
              <w:rPr>
                <w:rFonts w:hint="eastAsia" w:ascii="宋体" w:hAnsi="宋体"/>
                <w:sz w:val="24"/>
              </w:rPr>
            </w:pPr>
            <w:r>
              <w:rPr>
                <w:rFonts w:hint="eastAsia" w:ascii="宋体" w:hAnsi="宋体"/>
                <w:sz w:val="24"/>
              </w:rPr>
              <w:t>朱丽萍</w:t>
            </w:r>
          </w:p>
        </w:tc>
        <w:tc>
          <w:tcPr>
            <w:tcW w:w="2608" w:type="dxa"/>
            <w:gridSpan w:val="3"/>
            <w:tcBorders>
              <w:bottom w:val="single" w:color="auto" w:sz="4" w:space="0"/>
              <w:right w:val="single" w:color="auto" w:sz="4" w:space="0"/>
            </w:tcBorders>
            <w:noWrap w:val="0"/>
            <w:vAlign w:val="top"/>
          </w:tcPr>
          <w:p>
            <w:pPr>
              <w:spacing w:line="300" w:lineRule="exact"/>
              <w:ind w:left="-1008" w:leftChars="-480" w:firstLine="1080" w:firstLineChars="450"/>
              <w:rPr>
                <w:rFonts w:hint="eastAsia" w:ascii="宋体" w:hAnsi="宋体"/>
                <w:sz w:val="24"/>
              </w:rPr>
            </w:pPr>
            <w:r>
              <w:rPr>
                <w:rFonts w:hint="eastAsia" w:ascii="宋体" w:hAnsi="宋体"/>
                <w:sz w:val="24"/>
              </w:rPr>
              <w:t>新北区小河中学</w:t>
            </w:r>
          </w:p>
        </w:tc>
        <w:tc>
          <w:tcPr>
            <w:tcW w:w="1620" w:type="dxa"/>
            <w:gridSpan w:val="2"/>
            <w:tcBorders>
              <w:left w:val="single" w:color="auto" w:sz="4" w:space="0"/>
              <w:bottom w:val="single" w:color="auto" w:sz="4" w:space="0"/>
            </w:tcBorders>
            <w:noWrap w:val="0"/>
            <w:vAlign w:val="top"/>
          </w:tcPr>
          <w:p>
            <w:pPr>
              <w:spacing w:line="300" w:lineRule="exact"/>
              <w:ind w:left="-1008" w:leftChars="-480" w:firstLine="1080" w:firstLineChars="450"/>
              <w:rPr>
                <w:rFonts w:hint="eastAsia" w:ascii="宋体" w:hAnsi="宋体"/>
                <w:sz w:val="24"/>
              </w:rPr>
            </w:pPr>
            <w:r>
              <w:rPr>
                <w:rFonts w:hint="eastAsia" w:ascii="宋体" w:hAnsi="宋体"/>
                <w:sz w:val="24"/>
              </w:rPr>
              <w:t>中学二级</w:t>
            </w:r>
          </w:p>
        </w:tc>
        <w:tc>
          <w:tcPr>
            <w:tcW w:w="1620" w:type="dxa"/>
            <w:gridSpan w:val="4"/>
            <w:tcBorders>
              <w:bottom w:val="single" w:color="auto" w:sz="4" w:space="0"/>
            </w:tcBorders>
            <w:noWrap w:val="0"/>
            <w:vAlign w:val="top"/>
          </w:tcPr>
          <w:p>
            <w:pPr>
              <w:spacing w:line="300" w:lineRule="exact"/>
              <w:ind w:left="-1008" w:leftChars="-480" w:firstLine="1320" w:firstLineChars="550"/>
              <w:rPr>
                <w:rFonts w:hint="eastAsia" w:ascii="宋体" w:hAnsi="宋体"/>
                <w:sz w:val="24"/>
              </w:rPr>
            </w:pPr>
            <w:r>
              <w:rPr>
                <w:rFonts w:hint="eastAsia" w:ascii="宋体" w:hAnsi="宋体"/>
                <w:sz w:val="24"/>
              </w:rPr>
              <w:t>道法教学</w:t>
            </w:r>
          </w:p>
        </w:tc>
        <w:tc>
          <w:tcPr>
            <w:tcW w:w="2461" w:type="dxa"/>
            <w:gridSpan w:val="5"/>
            <w:tcBorders>
              <w:bottom w:val="single" w:color="auto" w:sz="4" w:space="0"/>
            </w:tcBorders>
            <w:noWrap w:val="0"/>
            <w:vAlign w:val="top"/>
          </w:tcPr>
          <w:p>
            <w:pPr>
              <w:spacing w:line="300" w:lineRule="exact"/>
              <w:ind w:left="-1008" w:leftChars="-480" w:firstLine="1575" w:firstLineChars="750"/>
              <w:rPr>
                <w:rFonts w:hint="eastAsia" w:ascii="宋体" w:hAnsi="宋体"/>
                <w:b/>
                <w:sz w:val="24"/>
              </w:rPr>
            </w:pPr>
            <w:r>
              <w:rPr>
                <w:rFonts w:hint="eastAsia" w:ascii="宋体" w:hAnsi="宋体" w:cs="宋体"/>
                <w:color w:val="000000"/>
                <w:szCs w:val="21"/>
              </w:rPr>
              <w:t>实践研究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6" w:type="dxa"/>
            <w:tcBorders>
              <w:bottom w:val="single" w:color="auto" w:sz="4" w:space="0"/>
            </w:tcBorders>
            <w:noWrap w:val="0"/>
            <w:vAlign w:val="top"/>
          </w:tcPr>
          <w:p>
            <w:pPr>
              <w:spacing w:line="300" w:lineRule="exact"/>
              <w:ind w:left="-1008" w:leftChars="-480" w:firstLine="1080" w:firstLineChars="450"/>
              <w:rPr>
                <w:rFonts w:hint="eastAsia" w:ascii="宋体" w:hAnsi="宋体"/>
                <w:sz w:val="24"/>
              </w:rPr>
            </w:pPr>
            <w:r>
              <w:rPr>
                <w:rFonts w:hint="eastAsia" w:ascii="宋体" w:hAnsi="宋体"/>
                <w:sz w:val="24"/>
              </w:rPr>
              <w:t>吴济纬</w:t>
            </w:r>
          </w:p>
        </w:tc>
        <w:tc>
          <w:tcPr>
            <w:tcW w:w="2608" w:type="dxa"/>
            <w:gridSpan w:val="3"/>
            <w:tcBorders>
              <w:bottom w:val="single" w:color="auto" w:sz="4" w:space="0"/>
              <w:right w:val="single" w:color="auto" w:sz="4" w:space="0"/>
            </w:tcBorders>
            <w:noWrap w:val="0"/>
            <w:vAlign w:val="top"/>
          </w:tcPr>
          <w:p>
            <w:pPr>
              <w:spacing w:line="300" w:lineRule="exact"/>
              <w:ind w:left="-1008" w:leftChars="-480" w:firstLine="1080" w:firstLineChars="450"/>
              <w:rPr>
                <w:rFonts w:hint="eastAsia" w:ascii="宋体" w:hAnsi="宋体"/>
                <w:sz w:val="24"/>
              </w:rPr>
            </w:pPr>
            <w:r>
              <w:rPr>
                <w:rFonts w:hint="eastAsia" w:ascii="宋体" w:hAnsi="宋体"/>
                <w:sz w:val="24"/>
              </w:rPr>
              <w:t>新北吕墅中学</w:t>
            </w:r>
          </w:p>
        </w:tc>
        <w:tc>
          <w:tcPr>
            <w:tcW w:w="1620" w:type="dxa"/>
            <w:gridSpan w:val="2"/>
            <w:tcBorders>
              <w:left w:val="single" w:color="auto" w:sz="4" w:space="0"/>
              <w:bottom w:val="single" w:color="auto" w:sz="4" w:space="0"/>
            </w:tcBorders>
            <w:noWrap w:val="0"/>
            <w:vAlign w:val="top"/>
          </w:tcPr>
          <w:p>
            <w:pPr>
              <w:spacing w:line="300" w:lineRule="exact"/>
              <w:ind w:left="-1008" w:leftChars="-480" w:firstLine="1080" w:firstLineChars="450"/>
              <w:rPr>
                <w:rFonts w:hint="eastAsia" w:ascii="宋体" w:hAnsi="宋体"/>
                <w:sz w:val="24"/>
              </w:rPr>
            </w:pPr>
            <w:r>
              <w:rPr>
                <w:rFonts w:hint="eastAsia" w:ascii="宋体" w:hAnsi="宋体"/>
                <w:sz w:val="24"/>
              </w:rPr>
              <w:t>中学二级</w:t>
            </w:r>
          </w:p>
        </w:tc>
        <w:tc>
          <w:tcPr>
            <w:tcW w:w="1620" w:type="dxa"/>
            <w:gridSpan w:val="4"/>
            <w:tcBorders>
              <w:bottom w:val="single" w:color="auto" w:sz="4" w:space="0"/>
            </w:tcBorders>
            <w:noWrap w:val="0"/>
            <w:vAlign w:val="top"/>
          </w:tcPr>
          <w:p>
            <w:pPr>
              <w:spacing w:line="300" w:lineRule="exact"/>
              <w:ind w:left="-1008" w:leftChars="-480" w:firstLine="1320" w:firstLineChars="550"/>
              <w:rPr>
                <w:rFonts w:hint="eastAsia" w:ascii="宋体" w:hAnsi="宋体"/>
                <w:sz w:val="24"/>
              </w:rPr>
            </w:pPr>
            <w:r>
              <w:rPr>
                <w:rFonts w:hint="eastAsia" w:ascii="宋体" w:hAnsi="宋体"/>
                <w:sz w:val="24"/>
              </w:rPr>
              <w:t>道法教学</w:t>
            </w:r>
          </w:p>
        </w:tc>
        <w:tc>
          <w:tcPr>
            <w:tcW w:w="2461" w:type="dxa"/>
            <w:gridSpan w:val="5"/>
            <w:tcBorders>
              <w:bottom w:val="single" w:color="auto" w:sz="4" w:space="0"/>
            </w:tcBorders>
            <w:noWrap w:val="0"/>
            <w:vAlign w:val="top"/>
          </w:tcPr>
          <w:p>
            <w:pPr>
              <w:spacing w:line="300" w:lineRule="exact"/>
              <w:ind w:left="-1008" w:leftChars="-480" w:firstLine="1560" w:firstLineChars="650"/>
              <w:rPr>
                <w:rFonts w:hint="eastAsia" w:ascii="宋体" w:hAnsi="宋体"/>
                <w:sz w:val="24"/>
              </w:rPr>
            </w:pPr>
            <w:r>
              <w:rPr>
                <w:rFonts w:hint="eastAsia" w:ascii="宋体" w:hAnsi="宋体"/>
                <w:sz w:val="24"/>
              </w:rPr>
              <w:t>实践研究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6" w:type="dxa"/>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608" w:type="dxa"/>
            <w:gridSpan w:val="3"/>
            <w:tcBorders>
              <w:bottom w:val="single" w:color="auto" w:sz="4" w:space="0"/>
              <w:right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620" w:type="dxa"/>
            <w:gridSpan w:val="2"/>
            <w:tcBorders>
              <w:left w:val="single" w:color="auto" w:sz="4" w:space="0"/>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620" w:type="dxa"/>
            <w:gridSpan w:val="4"/>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461" w:type="dxa"/>
            <w:gridSpan w:val="5"/>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6" w:type="dxa"/>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608" w:type="dxa"/>
            <w:gridSpan w:val="3"/>
            <w:tcBorders>
              <w:bottom w:val="single" w:color="auto" w:sz="4" w:space="0"/>
              <w:right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620" w:type="dxa"/>
            <w:gridSpan w:val="2"/>
            <w:tcBorders>
              <w:left w:val="single" w:color="auto" w:sz="4" w:space="0"/>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620" w:type="dxa"/>
            <w:gridSpan w:val="4"/>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461" w:type="dxa"/>
            <w:gridSpan w:val="5"/>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6" w:type="dxa"/>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608" w:type="dxa"/>
            <w:gridSpan w:val="3"/>
            <w:tcBorders>
              <w:bottom w:val="single" w:color="auto" w:sz="4" w:space="0"/>
              <w:right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620" w:type="dxa"/>
            <w:gridSpan w:val="2"/>
            <w:tcBorders>
              <w:left w:val="single" w:color="auto" w:sz="4" w:space="0"/>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620" w:type="dxa"/>
            <w:gridSpan w:val="4"/>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461" w:type="dxa"/>
            <w:gridSpan w:val="5"/>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6" w:type="dxa"/>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608" w:type="dxa"/>
            <w:gridSpan w:val="3"/>
            <w:tcBorders>
              <w:bottom w:val="single" w:color="auto" w:sz="4" w:space="0"/>
              <w:right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620" w:type="dxa"/>
            <w:gridSpan w:val="2"/>
            <w:tcBorders>
              <w:left w:val="single" w:color="auto" w:sz="4" w:space="0"/>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620" w:type="dxa"/>
            <w:gridSpan w:val="4"/>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461" w:type="dxa"/>
            <w:gridSpan w:val="5"/>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6" w:type="dxa"/>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608" w:type="dxa"/>
            <w:gridSpan w:val="3"/>
            <w:tcBorders>
              <w:bottom w:val="single" w:color="auto" w:sz="4" w:space="0"/>
              <w:right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620" w:type="dxa"/>
            <w:gridSpan w:val="2"/>
            <w:tcBorders>
              <w:left w:val="single" w:color="auto" w:sz="4" w:space="0"/>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620" w:type="dxa"/>
            <w:gridSpan w:val="4"/>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461" w:type="dxa"/>
            <w:gridSpan w:val="5"/>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6" w:type="dxa"/>
            <w:noWrap w:val="0"/>
            <w:vAlign w:val="top"/>
          </w:tcPr>
          <w:p>
            <w:pPr>
              <w:spacing w:line="300" w:lineRule="exact"/>
              <w:rPr>
                <w:rFonts w:hint="eastAsia" w:ascii="宋体" w:hAnsi="宋体"/>
                <w:b/>
                <w:sz w:val="24"/>
              </w:rPr>
            </w:pPr>
          </w:p>
        </w:tc>
        <w:tc>
          <w:tcPr>
            <w:tcW w:w="2608" w:type="dxa"/>
            <w:gridSpan w:val="3"/>
            <w:tcBorders>
              <w:right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620" w:type="dxa"/>
            <w:gridSpan w:val="2"/>
            <w:tcBorders>
              <w:left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620" w:type="dxa"/>
            <w:gridSpan w:val="4"/>
            <w:noWrap w:val="0"/>
            <w:vAlign w:val="top"/>
          </w:tcPr>
          <w:p>
            <w:pPr>
              <w:spacing w:line="300" w:lineRule="exact"/>
              <w:ind w:left="-1008" w:leftChars="-480" w:firstLine="1084" w:firstLineChars="450"/>
              <w:rPr>
                <w:rFonts w:hint="eastAsia" w:ascii="宋体" w:hAnsi="宋体"/>
                <w:b/>
                <w:sz w:val="24"/>
              </w:rPr>
            </w:pPr>
          </w:p>
        </w:tc>
        <w:tc>
          <w:tcPr>
            <w:tcW w:w="2461" w:type="dxa"/>
            <w:gridSpan w:val="5"/>
            <w:noWrap w:val="0"/>
            <w:vAlign w:val="top"/>
          </w:tcPr>
          <w:p>
            <w:pPr>
              <w:spacing w:line="300" w:lineRule="exact"/>
              <w:ind w:left="-1008" w:leftChars="-480" w:firstLine="1084" w:firstLineChars="450"/>
              <w:rPr>
                <w:rFonts w:hint="eastAsia" w:ascii="宋体" w:hAnsi="宋体"/>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6" w:type="dxa"/>
            <w:tcBorders>
              <w:bottom w:val="single" w:color="auto" w:sz="4" w:space="0"/>
            </w:tcBorders>
            <w:noWrap w:val="0"/>
            <w:vAlign w:val="top"/>
          </w:tcPr>
          <w:p>
            <w:pPr>
              <w:spacing w:line="300" w:lineRule="exact"/>
              <w:rPr>
                <w:rFonts w:hint="eastAsia" w:ascii="宋体" w:hAnsi="宋体"/>
                <w:b/>
                <w:sz w:val="24"/>
              </w:rPr>
            </w:pPr>
          </w:p>
        </w:tc>
        <w:tc>
          <w:tcPr>
            <w:tcW w:w="2608" w:type="dxa"/>
            <w:gridSpan w:val="3"/>
            <w:tcBorders>
              <w:bottom w:val="single" w:color="auto" w:sz="4" w:space="0"/>
              <w:right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620" w:type="dxa"/>
            <w:gridSpan w:val="2"/>
            <w:tcBorders>
              <w:left w:val="single" w:color="auto" w:sz="4" w:space="0"/>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620" w:type="dxa"/>
            <w:gridSpan w:val="4"/>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461" w:type="dxa"/>
            <w:gridSpan w:val="5"/>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r>
    </w:tbl>
    <w:p>
      <w:pPr>
        <w:spacing w:before="156" w:beforeLines="50" w:after="156" w:afterLines="50" w:line="440" w:lineRule="exact"/>
        <w:ind w:left="-540" w:leftChars="-257" w:right="-1052" w:rightChars="-501" w:firstLine="281" w:firstLineChars="100"/>
        <w:rPr>
          <w:rFonts w:hint="eastAsia" w:ascii="宋体" w:hAnsi="宋体"/>
          <w:b/>
          <w:sz w:val="28"/>
          <w:szCs w:val="28"/>
        </w:rPr>
      </w:pPr>
      <w:r>
        <w:rPr>
          <w:rFonts w:hint="eastAsia" w:ascii="宋体" w:hAnsi="宋体"/>
          <w:b/>
          <w:sz w:val="28"/>
          <w:szCs w:val="28"/>
        </w:rPr>
        <w:t>二、课题研究设计与论证</w:t>
      </w:r>
    </w:p>
    <w:tbl>
      <w:tblPr>
        <w:tblStyle w:val="5"/>
        <w:tblW w:w="924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9249" w:type="dxa"/>
            <w:noWrap w:val="0"/>
            <w:vAlign w:val="top"/>
          </w:tcPr>
          <w:p>
            <w:pPr>
              <w:spacing w:line="360" w:lineRule="exact"/>
              <w:ind w:right="-107" w:rightChars="-51"/>
              <w:rPr>
                <w:rFonts w:hint="eastAsia" w:ascii="宋体" w:hAnsi="宋体"/>
                <w:szCs w:val="21"/>
              </w:rPr>
            </w:pPr>
            <w:r>
              <w:rPr>
                <w:rFonts w:hint="eastAsia" w:ascii="宋体" w:hAnsi="宋体"/>
                <w:szCs w:val="21"/>
              </w:rPr>
              <w:t>（一）课题的核心概念及其界定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4" w:hRule="atLeast"/>
        </w:trPr>
        <w:tc>
          <w:tcPr>
            <w:tcW w:w="9249" w:type="dxa"/>
            <w:noWrap w:val="0"/>
            <w:vAlign w:val="top"/>
          </w:tcPr>
          <w:p>
            <w:pPr>
              <w:numPr>
                <w:ilvl w:val="0"/>
                <w:numId w:val="1"/>
              </w:numPr>
              <w:spacing w:line="360" w:lineRule="exact"/>
              <w:ind w:left="420" w:leftChars="200" w:right="-107" w:rightChars="-51"/>
              <w:rPr>
                <w:rFonts w:ascii="Arial" w:hAnsi="Arial" w:cs="Arial"/>
                <w:color w:val="000000"/>
                <w:szCs w:val="21"/>
                <w:shd w:val="clear" w:color="auto" w:fill="FFFFFF"/>
              </w:rPr>
            </w:pPr>
            <w:r>
              <w:rPr>
                <w:rFonts w:hint="eastAsia" w:ascii="宋体" w:hAnsi="宋体"/>
                <w:szCs w:val="21"/>
              </w:rPr>
              <w:t>课堂教学：</w:t>
            </w:r>
            <w:r>
              <w:rPr>
                <w:rFonts w:ascii="Arial" w:hAnsi="Arial" w:cs="Arial"/>
                <w:color w:val="000000"/>
                <w:szCs w:val="21"/>
                <w:shd w:val="clear" w:color="auto" w:fill="FFFFFF"/>
              </w:rPr>
              <w:t>是</w:t>
            </w:r>
            <w:r>
              <w:rPr>
                <w:rFonts w:hint="eastAsia" w:ascii="Arial" w:hAnsi="Arial" w:cs="Arial"/>
                <w:color w:val="000000"/>
                <w:szCs w:val="21"/>
                <w:shd w:val="clear" w:color="auto" w:fill="FFFFFF"/>
              </w:rPr>
              <w:t>指一种目标明确、按计划、有组织、有步骤的教师的教与学生的学相结合的双</w:t>
            </w:r>
          </w:p>
          <w:p>
            <w:pPr>
              <w:spacing w:line="360" w:lineRule="exact"/>
              <w:ind w:right="-107" w:rightChars="-51"/>
              <w:rPr>
                <w:rFonts w:ascii="Arial" w:hAnsi="Arial" w:cs="Arial"/>
                <w:color w:val="000000"/>
                <w:szCs w:val="21"/>
                <w:shd w:val="clear" w:color="auto" w:fill="FFFFFF"/>
              </w:rPr>
            </w:pPr>
            <w:r>
              <w:rPr>
                <w:rFonts w:hint="eastAsia" w:ascii="Arial" w:hAnsi="Arial" w:cs="Arial"/>
                <w:color w:val="000000"/>
                <w:szCs w:val="21"/>
                <w:shd w:val="clear" w:color="auto" w:fill="FFFFFF"/>
              </w:rPr>
              <w:t>边活动，是教师在课堂上运用教学手段指导学生掌握学习方法、培养学习能力和学生接受教育的主要途径，</w:t>
            </w:r>
            <w:r>
              <w:rPr>
                <w:rFonts w:ascii="Arial" w:hAnsi="Arial" w:cs="Arial"/>
                <w:color w:val="000000"/>
                <w:szCs w:val="21"/>
                <w:shd w:val="clear" w:color="auto" w:fill="FFFFFF"/>
              </w:rPr>
              <w:t>它主要包括教师讲解，学生问答，教学活动以及教学过程中</w:t>
            </w:r>
            <w:r>
              <w:rPr>
                <w:rFonts w:hint="eastAsia" w:ascii="Arial" w:hAnsi="Arial" w:cs="Arial"/>
                <w:color w:val="000000"/>
                <w:szCs w:val="21"/>
                <w:shd w:val="clear" w:color="auto" w:fill="FFFFFF"/>
              </w:rPr>
              <w:t>的教育方法，是</w:t>
            </w:r>
            <w:r>
              <w:rPr>
                <w:rFonts w:ascii="Arial" w:hAnsi="Arial" w:cs="Arial"/>
                <w:color w:val="000000"/>
                <w:szCs w:val="21"/>
                <w:shd w:val="clear" w:color="auto" w:fill="FFFFFF"/>
              </w:rPr>
              <w:t>向全班学生进行授课的</w:t>
            </w:r>
            <w:r>
              <w:rPr>
                <w:rFonts w:ascii="Arial" w:hAnsi="Arial" w:cs="Arial"/>
                <w:color w:val="000000"/>
                <w:szCs w:val="21"/>
                <w:u w:val="single"/>
                <w:shd w:val="clear" w:color="auto" w:fill="FFFFFF"/>
              </w:rPr>
              <w:fldChar w:fldCharType="begin"/>
            </w:r>
            <w:r>
              <w:rPr>
                <w:rFonts w:ascii="Arial" w:hAnsi="Arial" w:cs="Arial"/>
                <w:color w:val="000000"/>
                <w:szCs w:val="21"/>
                <w:u w:val="single"/>
                <w:shd w:val="clear" w:color="auto" w:fill="FFFFFF"/>
              </w:rPr>
              <w:instrText xml:space="preserve"> HYPERLINK "https://baike.sogou.com/lemma/ShowInnerLink.htm?lemmaId=680894&amp;ss_c=ssc.citiao.link" \t "https://baike.sogou.com/_blank" </w:instrText>
            </w:r>
            <w:r>
              <w:rPr>
                <w:rFonts w:ascii="Arial" w:hAnsi="Arial" w:cs="Arial"/>
                <w:color w:val="000000"/>
                <w:szCs w:val="21"/>
                <w:u w:val="single"/>
                <w:shd w:val="clear" w:color="auto" w:fill="FFFFFF"/>
              </w:rPr>
              <w:fldChar w:fldCharType="separate"/>
            </w:r>
            <w:r>
              <w:rPr>
                <w:rStyle w:val="8"/>
                <w:rFonts w:ascii="Arial" w:hAnsi="Arial" w:cs="Arial"/>
                <w:color w:val="000000"/>
                <w:szCs w:val="21"/>
                <w:shd w:val="clear" w:color="auto" w:fill="FFFFFF"/>
              </w:rPr>
              <w:t>教学组织形式</w:t>
            </w:r>
            <w:r>
              <w:rPr>
                <w:rFonts w:ascii="Arial" w:hAnsi="Arial" w:cs="Arial"/>
                <w:color w:val="000000"/>
                <w:szCs w:val="21"/>
                <w:u w:val="single"/>
                <w:shd w:val="clear" w:color="auto" w:fill="FFFFFF"/>
              </w:rPr>
              <w:fldChar w:fldCharType="end"/>
            </w:r>
            <w:r>
              <w:rPr>
                <w:rFonts w:ascii="Arial" w:hAnsi="Arial" w:cs="Arial"/>
                <w:color w:val="000000"/>
                <w:szCs w:val="21"/>
                <w:shd w:val="clear" w:color="auto" w:fill="FFFFFF"/>
              </w:rPr>
              <w:t>。</w:t>
            </w:r>
          </w:p>
          <w:p>
            <w:pPr>
              <w:numPr>
                <w:ilvl w:val="0"/>
                <w:numId w:val="1"/>
              </w:numPr>
              <w:spacing w:line="360" w:lineRule="exact"/>
              <w:ind w:left="420" w:leftChars="200" w:right="-107" w:rightChars="-51"/>
              <w:rPr>
                <w:rFonts w:ascii="宋体" w:hAnsi="宋体"/>
                <w:color w:val="000000"/>
                <w:szCs w:val="21"/>
              </w:rPr>
            </w:pPr>
            <w:r>
              <w:rPr>
                <w:rFonts w:hint="eastAsia" w:ascii="宋体" w:hAnsi="宋体"/>
                <w:color w:val="000000"/>
                <w:szCs w:val="21"/>
              </w:rPr>
              <w:t>思维：《词源》中说：“思维就是思索、思考的意思”。从思维的本质来说，思维是具有意</w:t>
            </w:r>
          </w:p>
          <w:p>
            <w:pPr>
              <w:spacing w:line="360" w:lineRule="exact"/>
              <w:ind w:right="-107" w:rightChars="-51"/>
              <w:rPr>
                <w:rFonts w:hint="eastAsia" w:ascii="宋体" w:hAnsi="宋体"/>
                <w:color w:val="000000"/>
                <w:szCs w:val="21"/>
              </w:rPr>
            </w:pPr>
            <w:r>
              <w:rPr>
                <w:rFonts w:hint="eastAsia" w:ascii="宋体" w:hAnsi="宋体"/>
                <w:color w:val="000000"/>
                <w:szCs w:val="21"/>
              </w:rPr>
              <w:t>识的人脑对客观现实的本质属性、内部规律的自觉、间接和概括的反映，是人类所具有的高级认识活动，思维以感知为基础又超越感知的界限。通常意义上的思维，涉及所有的认知或智力活动。</w:t>
            </w:r>
          </w:p>
          <w:p>
            <w:pPr>
              <w:spacing w:line="360" w:lineRule="exact"/>
              <w:ind w:right="-107" w:rightChars="-51" w:firstLine="420" w:firstLineChars="200"/>
              <w:rPr>
                <w:rFonts w:hint="eastAsia" w:ascii="宋体" w:hAnsi="宋体"/>
                <w:szCs w:val="21"/>
              </w:rPr>
            </w:pPr>
            <w:r>
              <w:rPr>
                <w:rFonts w:hint="eastAsia" w:ascii="宋体" w:hAnsi="宋体"/>
                <w:szCs w:val="21"/>
              </w:rPr>
              <w:t>3 、审辩式思维：</w:t>
            </w:r>
          </w:p>
          <w:p>
            <w:pPr>
              <w:spacing w:line="360" w:lineRule="exact"/>
              <w:ind w:right="-107" w:rightChars="-51" w:firstLine="420" w:firstLineChars="200"/>
              <w:rPr>
                <w:rFonts w:hint="eastAsia" w:ascii="宋体" w:hAnsi="宋体"/>
                <w:szCs w:val="21"/>
              </w:rPr>
            </w:pPr>
            <w:r>
              <w:rPr>
                <w:rFonts w:hint="eastAsia" w:ascii="宋体" w:hAnsi="宋体"/>
                <w:szCs w:val="21"/>
              </w:rPr>
              <w:t xml:space="preserve">美国学者格拉泽尔认为：在一个人的经验范围内，有意愿对问题和事物进行全方位考虑，这种态度就是审辩式思维，它是合乎逻辑的有关质疑和推理的方法，以及运用这些方法的技能。 </w:t>
            </w:r>
          </w:p>
          <w:p>
            <w:pPr>
              <w:spacing w:line="360" w:lineRule="exact"/>
              <w:ind w:right="-107" w:rightChars="-51" w:firstLine="420" w:firstLineChars="200"/>
              <w:rPr>
                <w:rFonts w:hint="eastAsia" w:ascii="宋体" w:hAnsi="宋体"/>
                <w:szCs w:val="21"/>
              </w:rPr>
            </w:pPr>
            <w:r>
              <w:rPr>
                <w:rFonts w:hint="eastAsia" w:ascii="宋体" w:hAnsi="宋体"/>
                <w:szCs w:val="21"/>
              </w:rPr>
              <w:t>20世纪90年代，美国哲学学会面向哲学和教育领域的专家，运用德尔菲方法对“何为审辩式思维”进行了研究，达成的共识是：审辩式思维是有目的的、不断自我调整的判断。这种判断表现为解释、分析、评估、推论，以及对做出判断所依据的证据、概念、方法、标准和其他必要背景条件的说明。审辩式思维是最基本的探索工具。因此，审辩式思维是教育的解放力量，是一个人个人生活和公共生活的强大资源。</w:t>
            </w:r>
          </w:p>
          <w:p>
            <w:pPr>
              <w:spacing w:line="360" w:lineRule="exact"/>
              <w:ind w:right="-107" w:rightChars="-51" w:firstLine="420" w:firstLineChars="200"/>
              <w:rPr>
                <w:rFonts w:ascii="宋体" w:hAnsi="宋体"/>
                <w:szCs w:val="21"/>
              </w:rPr>
            </w:pPr>
            <w:r>
              <w:rPr>
                <w:rFonts w:hint="eastAsia" w:ascii="宋体" w:hAnsi="宋体"/>
                <w:szCs w:val="21"/>
              </w:rPr>
              <w:t>审辩式思维的发展包括认知技能和人格气质两个方面，后者不仅是持续钻研的动力，更是理性和民主社会的基础。</w:t>
            </w:r>
          </w:p>
          <w:p>
            <w:pPr>
              <w:spacing w:line="360" w:lineRule="exact"/>
              <w:ind w:right="-107" w:rightChars="-51" w:firstLine="420" w:firstLineChars="200"/>
              <w:rPr>
                <w:rFonts w:hint="eastAsia" w:ascii="宋体" w:hAnsi="宋体"/>
                <w:szCs w:val="21"/>
              </w:rPr>
            </w:pPr>
            <w:r>
              <w:rPr>
                <w:rFonts w:hint="eastAsia" w:ascii="宋体" w:hAnsi="宋体"/>
                <w:szCs w:val="21"/>
              </w:rPr>
              <w:t>谢小庆：“不懈质疑，包容异见，力行担责”。不盲从，双向质疑，宽容理解，勇于担责。</w:t>
            </w:r>
          </w:p>
          <w:p>
            <w:pPr>
              <w:spacing w:line="360" w:lineRule="exact"/>
              <w:ind w:right="-107" w:rightChars="-51" w:firstLine="420" w:firstLineChars="200"/>
              <w:rPr>
                <w:rFonts w:hint="eastAsia" w:ascii="宋体" w:hAnsi="宋体"/>
                <w:szCs w:val="21"/>
              </w:rPr>
            </w:pPr>
            <w:r>
              <w:rPr>
                <w:rFonts w:hint="eastAsia" w:ascii="宋体" w:hAnsi="宋体"/>
                <w:szCs w:val="21"/>
              </w:rPr>
              <w:t>本研究的审辩式思维主要指：认识事物尊重客观真理，追求真理，不盲从的理性态度，培养合乎逻辑的思维能力，包容开放的心态与勇于担责的精神。</w:t>
            </w:r>
          </w:p>
          <w:p>
            <w:pPr>
              <w:spacing w:line="360" w:lineRule="exact"/>
              <w:ind w:right="-107" w:rightChars="-51" w:firstLine="420" w:firstLineChars="200"/>
              <w:rPr>
                <w:rFonts w:hint="eastAsia"/>
              </w:rPr>
            </w:pPr>
            <w:r>
              <w:rPr>
                <w:rFonts w:ascii="宋体" w:hAnsi="宋体"/>
                <w:bCs/>
                <w:color w:val="000000"/>
                <w:szCs w:val="21"/>
              </w:rPr>
              <w:t>4</w:t>
            </w:r>
            <w:r>
              <w:rPr>
                <w:rFonts w:hint="eastAsia" w:ascii="宋体" w:hAnsi="宋体"/>
                <w:bCs/>
                <w:color w:val="000000"/>
                <w:szCs w:val="21"/>
              </w:rPr>
              <w:t>、课堂教学与审辩思维培养的关系：</w:t>
            </w:r>
            <w:r>
              <w:rPr>
                <w:rFonts w:hint="eastAsia"/>
              </w:rPr>
              <w:t>审辩式思维是我们通过理性思考达到合理结论的过程，它包含着基于原则、实践和常识之上的热情和创造，是发展学习能力的关键之一，课堂教学是教师给学生传授知识和技能的过程，是一种教学手段，前者是后者的目标，后者是前者的实施途径之一，有效实施课堂教学其实就是培养学生学生审辩式思维的过程。</w:t>
            </w:r>
          </w:p>
          <w:p>
            <w:pPr>
              <w:spacing w:line="360" w:lineRule="exact"/>
              <w:ind w:right="-107" w:rightChars="-51"/>
              <w:rPr>
                <w:rFonts w:hint="eastAsia" w:ascii="宋体" w:hAnsi="宋体"/>
                <w:b/>
                <w:color w:val="FF0000"/>
                <w:szCs w:val="21"/>
              </w:rPr>
            </w:pPr>
          </w:p>
          <w:p>
            <w:pPr>
              <w:spacing w:line="360" w:lineRule="exact"/>
              <w:ind w:right="-107" w:rightChars="-51"/>
              <w:rPr>
                <w:rFonts w:hint="eastAsia" w:ascii="宋体" w:hAnsi="宋体"/>
                <w:b/>
                <w:color w:val="FF0000"/>
                <w:szCs w:val="21"/>
              </w:rPr>
            </w:pPr>
          </w:p>
          <w:p>
            <w:pPr>
              <w:spacing w:line="360" w:lineRule="exact"/>
              <w:ind w:right="-107" w:rightChars="-51"/>
              <w:rPr>
                <w:rFonts w:hint="eastAsia" w:ascii="宋体" w:hAnsi="宋体"/>
                <w:b/>
                <w:color w:val="FF0000"/>
                <w:szCs w:val="21"/>
              </w:rPr>
            </w:pPr>
          </w:p>
          <w:p>
            <w:pPr>
              <w:spacing w:line="360" w:lineRule="exact"/>
              <w:ind w:right="-107" w:rightChars="-51"/>
              <w:rPr>
                <w:rFonts w:hint="eastAsia" w:ascii="宋体" w:hAnsi="宋体"/>
                <w:b/>
                <w:color w:val="FF0000"/>
                <w:szCs w:val="21"/>
              </w:rPr>
            </w:pPr>
          </w:p>
          <w:p>
            <w:pPr>
              <w:spacing w:line="360" w:lineRule="exact"/>
              <w:ind w:right="-107" w:rightChars="-51"/>
              <w:rPr>
                <w:rFonts w:hint="eastAsia" w:ascii="宋体" w:hAnsi="宋体"/>
                <w:b/>
                <w:color w:val="FF0000"/>
                <w:szCs w:val="21"/>
              </w:rPr>
            </w:pPr>
          </w:p>
          <w:p>
            <w:pPr>
              <w:spacing w:line="360" w:lineRule="exact"/>
              <w:ind w:right="-107" w:rightChars="-51" w:firstLine="420" w:firstLineChars="200"/>
              <w:rPr>
                <w:rFonts w:hint="eastAsia" w:ascii="宋体" w:hAnsi="宋体"/>
                <w:szCs w:val="21"/>
              </w:rPr>
            </w:pPr>
          </w:p>
          <w:p>
            <w:pPr>
              <w:spacing w:line="360" w:lineRule="exact"/>
              <w:ind w:right="-107" w:rightChars="-51" w:firstLine="420" w:firstLineChars="200"/>
              <w:rPr>
                <w:rFonts w:hint="eastAsia" w:ascii="宋体" w:hAnsi="宋体"/>
                <w:szCs w:val="21"/>
              </w:rPr>
            </w:pPr>
          </w:p>
          <w:p>
            <w:pPr>
              <w:spacing w:line="360" w:lineRule="exact"/>
              <w:ind w:right="-107" w:rightChars="-51" w:firstLine="420" w:firstLineChars="200"/>
              <w:rPr>
                <w:rFonts w:hint="eastAsia" w:ascii="宋体" w:hAnsi="宋体"/>
                <w:szCs w:val="21"/>
              </w:rPr>
            </w:pPr>
          </w:p>
          <w:p>
            <w:pPr>
              <w:spacing w:line="360" w:lineRule="exact"/>
              <w:ind w:right="-107" w:rightChars="-51" w:firstLine="420" w:firstLineChars="200"/>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9249" w:type="dxa"/>
            <w:noWrap w:val="0"/>
            <w:vAlign w:val="top"/>
          </w:tcPr>
          <w:p>
            <w:pPr>
              <w:spacing w:line="360" w:lineRule="exact"/>
              <w:ind w:right="-107" w:rightChars="-51"/>
              <w:rPr>
                <w:rFonts w:hint="eastAsia" w:ascii="宋体" w:hAnsi="宋体"/>
                <w:b/>
                <w:szCs w:val="21"/>
              </w:rPr>
            </w:pPr>
            <w:r>
              <w:rPr>
                <w:rFonts w:hint="eastAsia" w:ascii="宋体" w:hAnsi="宋体"/>
                <w:szCs w:val="21"/>
              </w:rPr>
              <w:t>（二）研究背景、国内外同一研究领域现状与研究策略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9" w:hRule="atLeast"/>
        </w:trPr>
        <w:tc>
          <w:tcPr>
            <w:tcW w:w="9249" w:type="dxa"/>
            <w:noWrap w:val="0"/>
            <w:vAlign w:val="top"/>
          </w:tcPr>
          <w:p>
            <w:pPr>
              <w:spacing w:line="360" w:lineRule="exact"/>
              <w:ind w:right="-107" w:rightChars="-51"/>
              <w:rPr>
                <w:rFonts w:hint="eastAsia" w:ascii="宋体" w:hAnsi="宋体"/>
                <w:b/>
                <w:szCs w:val="21"/>
              </w:rPr>
            </w:pPr>
            <w:r>
              <w:rPr>
                <w:rFonts w:hint="eastAsia" w:ascii="宋体" w:hAnsi="宋体"/>
                <w:b/>
                <w:szCs w:val="21"/>
              </w:rPr>
              <w:t>一、研究背景</w:t>
            </w:r>
          </w:p>
          <w:p>
            <w:pPr>
              <w:spacing w:line="360" w:lineRule="exact"/>
              <w:ind w:right="-107" w:rightChars="-51"/>
              <w:rPr>
                <w:rFonts w:hint="eastAsia" w:ascii="宋体" w:hAnsi="宋体"/>
                <w:bCs/>
                <w:szCs w:val="21"/>
              </w:rPr>
            </w:pPr>
            <w:r>
              <w:rPr>
                <w:rFonts w:hint="eastAsia" w:ascii="宋体" w:hAnsi="宋体"/>
                <w:bCs/>
                <w:szCs w:val="21"/>
              </w:rPr>
              <w:t>1、基于</w:t>
            </w:r>
            <w:r>
              <w:rPr>
                <w:rFonts w:hint="eastAsia" w:ascii="宋体" w:hAnsi="宋体"/>
                <w:bCs/>
                <w:color w:val="000000"/>
                <w:szCs w:val="21"/>
              </w:rPr>
              <w:t>国际教育发展的</w:t>
            </w:r>
            <w:r>
              <w:rPr>
                <w:rFonts w:hint="eastAsia" w:ascii="宋体" w:hAnsi="宋体"/>
                <w:bCs/>
                <w:szCs w:val="21"/>
              </w:rPr>
              <w:t>需要</w:t>
            </w:r>
          </w:p>
          <w:p>
            <w:pPr>
              <w:spacing w:line="360" w:lineRule="exact"/>
              <w:ind w:right="-107" w:rightChars="-51"/>
              <w:rPr>
                <w:rFonts w:ascii="宋体" w:hAnsi="宋体"/>
                <w:bCs/>
                <w:szCs w:val="21"/>
              </w:rPr>
            </w:pPr>
            <w:r>
              <w:rPr>
                <w:rFonts w:hint="eastAsia" w:ascii="宋体" w:hAnsi="宋体"/>
                <w:bCs/>
                <w:szCs w:val="21"/>
              </w:rPr>
              <w:t>国际教育界已经形成共识：创新始于对成说的质疑，审辩式思维是创新型人才最重要的心理特征， 教育最重要任务之一就是发展受教育者的审辩式思维能力，审辩式思维是非常值得期许的、核心的教育成果。早在20世纪70年代，美国教育界就因为国内缺乏思维健全的高素质人才而开展了以审辩式思维为主题的教育改革运动，旨在培养受教育者的思维能力。 在之后的10年，美国与苏联开展了有关太空的科学技术大赛，推动了审辩式思维的大力发展。20世纪90年代，美国哲学会与教育界就“何为审辩式思维”进行了研究，他们普遍认为审辩式思维能力是认识、理解、适应、融入社会最基本的思维工具。1998年，联合国科教文组织发布的《面向21世纪高等教育世界宣言：观念与行动》，第一条就把“培养审辨性和独立态度”视为高等教育、培训和从事研究的使命之一。到目前为止，已有包括英、德、法、澳以及我国台湾地区和香港地区在内的近50个国家和地区把审辩式思维纳入其教育目标。</w:t>
            </w:r>
          </w:p>
          <w:p>
            <w:pPr>
              <w:spacing w:line="360" w:lineRule="exact"/>
              <w:ind w:right="-107" w:rightChars="-51"/>
              <w:rPr>
                <w:rFonts w:hint="eastAsia" w:ascii="宋体" w:hAnsi="宋体"/>
                <w:bCs/>
                <w:szCs w:val="21"/>
              </w:rPr>
            </w:pPr>
            <w:r>
              <w:rPr>
                <w:rFonts w:hint="eastAsia" w:ascii="宋体" w:hAnsi="宋体"/>
                <w:bCs/>
                <w:szCs w:val="21"/>
              </w:rPr>
              <w:t>2、基于</w:t>
            </w:r>
            <w:r>
              <w:rPr>
                <w:rFonts w:hint="eastAsia" w:ascii="宋体" w:hAnsi="宋体"/>
                <w:bCs/>
                <w:color w:val="000000"/>
                <w:szCs w:val="21"/>
              </w:rPr>
              <w:t>国内教育改革</w:t>
            </w:r>
            <w:r>
              <w:rPr>
                <w:rFonts w:hint="eastAsia" w:ascii="宋体" w:hAnsi="宋体"/>
                <w:bCs/>
                <w:szCs w:val="21"/>
              </w:rPr>
              <w:t>的需要</w:t>
            </w:r>
          </w:p>
          <w:p>
            <w:pPr>
              <w:spacing w:line="360" w:lineRule="exact"/>
              <w:ind w:right="-107" w:rightChars="-51"/>
              <w:rPr>
                <w:rFonts w:hint="eastAsia" w:ascii="宋体" w:hAnsi="宋体"/>
                <w:bCs/>
                <w:color w:val="FF0000"/>
                <w:szCs w:val="21"/>
              </w:rPr>
            </w:pPr>
            <w:r>
              <w:rPr>
                <w:rFonts w:hint="eastAsia" w:ascii="宋体" w:hAnsi="宋体"/>
                <w:bCs/>
                <w:szCs w:val="21"/>
              </w:rPr>
              <w:t>《国家中长期教育改革和发展规划纲要(2010-2020年)》中明确指出教育的主要目标就是培养人才。如何培养人才，培养什么样的人才？这是当前中国教育界所面临的主要问题。核心素养是当今许多国家和地域教育改革共同关注的焦点，同样也是中国教育近年来课程改革的风向标和主基调。2016年9月“中国学生发展核心素养”正式出炉， 六个素养中包含有科学精神素养及学会学习素养。科学精神素养指学生面对日常生活中的现象和问题应该可以勇于探究、理性质疑、多元思考、科学评判；而学会学习则是指学生应该乐学善学、勤于反思。《普通高中思想政治课程标准（2017版）》明确要引导学生经历独立思考、合作探究的学习过程，学生通过高中思想政治学科学习而逐步形成正确的价值观念、必备品格以及关键思维能力。思想政治课在育人方面居于基础地位，通过参与各种社会实践活动提高对社会的认同感和参与感，培养未来公民思想政治素养的具有中国特色的育人和育德的课程。从思想政治课程的性质看，思想政治学科核心素养关键能力主要指促进学生适应未来社会发展和终身发展需要的能力，主要包括自主-合作学习能力、创造性思维能力、问题解决能力、学以致用能力等。2018年3月28日北京师范大学中国教育创新研究院基于对"21世纪的人应该具有哪些素养？ ”的研究，首次提出21世纪的人应该具备5C素养，5C素养中包含审辩素养。一个具备审辩素养的个体面对生活中的现象和问题可以分析、质疑、反思、生成。因此，学生审辩式思维能力的培养是核心素养落实的关键，符合国内教育改革的趋势，也是课程改革的需要。</w:t>
            </w:r>
          </w:p>
          <w:p>
            <w:pPr>
              <w:adjustRightInd w:val="0"/>
              <w:snapToGrid w:val="0"/>
              <w:spacing w:line="360" w:lineRule="exact"/>
              <w:rPr>
                <w:rFonts w:hint="eastAsia" w:ascii="宋体" w:hAnsi="宋体"/>
                <w:szCs w:val="21"/>
              </w:rPr>
            </w:pPr>
            <w:r>
              <w:rPr>
                <w:rFonts w:hint="eastAsia" w:ascii="宋体" w:hAnsi="宋体"/>
                <w:szCs w:val="21"/>
              </w:rPr>
              <w:t>3、研究意义</w:t>
            </w:r>
          </w:p>
          <w:p>
            <w:pPr>
              <w:adjustRightInd w:val="0"/>
              <w:snapToGrid w:val="0"/>
              <w:spacing w:line="360" w:lineRule="exact"/>
            </w:pPr>
            <w:r>
              <w:rPr>
                <w:rFonts w:hint="eastAsia" w:ascii="宋体" w:hAnsi="宋体"/>
                <w:szCs w:val="21"/>
              </w:rPr>
              <w:t>本课题将</w:t>
            </w:r>
            <w:r>
              <w:rPr>
                <w:color w:val="000000"/>
              </w:rPr>
              <w:t>审辩式思维与</w:t>
            </w:r>
            <w:r>
              <w:rPr>
                <w:rFonts w:hint="eastAsia"/>
                <w:color w:val="000000"/>
              </w:rPr>
              <w:t>初中道德与法治</w:t>
            </w:r>
            <w:r>
              <w:rPr>
                <w:color w:val="000000"/>
              </w:rPr>
              <w:t>课程教学相结合，提出培养学生的审辩式思维能力原则、方法以及要求。首先从学生角度出发，提高学生筛选、辨别、处理信息的能力。当前社会，学生每天通过手机、电脑、电视等接触大量信息，面对繁杂的信息, 具备审辩式思维能力的学生可以在繁杂的信息中进行合理的消化、吸收。同时面对社会上的热点现象，一个具有审辩式思维能力的学生可以明辨是非看清社会矛盾。其次，从教师角度出发，提高教师个人素养。教师作为教学中的主体，审辩式思维能力培养落实的关键在于教师。教师专业素质的成长要紧跟时代的步伐，在教学过程中，教师需要不断的进行教学反思，认识自身的不足，借助先进的教学理念转变自己的教学观念，才能促进教学的与时俱进。同时审辩式思维能力的培养研究可以给一线教师提供理论指导， 使审辩式思维落到实处，促使教学达到最佳效果。</w:t>
            </w:r>
          </w:p>
          <w:p>
            <w:pPr>
              <w:numPr>
                <w:ilvl w:val="0"/>
                <w:numId w:val="2"/>
              </w:numPr>
              <w:adjustRightInd w:val="0"/>
              <w:snapToGrid w:val="0"/>
              <w:spacing w:line="360" w:lineRule="exact"/>
              <w:rPr>
                <w:rFonts w:hint="eastAsia" w:ascii="宋体" w:hAnsi="宋体"/>
                <w:b/>
                <w:bCs/>
                <w:color w:val="000000"/>
                <w:szCs w:val="21"/>
              </w:rPr>
            </w:pPr>
            <w:r>
              <w:rPr>
                <w:rFonts w:hint="eastAsia" w:ascii="宋体" w:hAnsi="宋体"/>
                <w:b/>
                <w:bCs/>
                <w:color w:val="000000"/>
                <w:szCs w:val="21"/>
              </w:rPr>
              <w:t>研究现状</w:t>
            </w:r>
          </w:p>
          <w:p>
            <w:pPr>
              <w:numPr>
                <w:ilvl w:val="0"/>
                <w:numId w:val="3"/>
              </w:numPr>
              <w:adjustRightInd w:val="0"/>
              <w:snapToGrid w:val="0"/>
              <w:spacing w:line="360" w:lineRule="exact"/>
              <w:rPr>
                <w:rFonts w:hint="eastAsia" w:ascii="宋体" w:hAnsi="宋体"/>
                <w:szCs w:val="21"/>
              </w:rPr>
            </w:pPr>
            <w:r>
              <w:rPr>
                <w:rFonts w:hint="eastAsia" w:ascii="宋体" w:hAnsi="宋体"/>
                <w:color w:val="000000"/>
                <w:szCs w:val="21"/>
              </w:rPr>
              <w:t>关于审辩式思维</w:t>
            </w:r>
          </w:p>
          <w:p>
            <w:pPr>
              <w:spacing w:line="360" w:lineRule="exact"/>
              <w:ind w:left="300" w:right="-107" w:rightChars="-51"/>
              <w:rPr>
                <w:rFonts w:hint="eastAsia" w:ascii="宋体" w:hAnsi="宋体"/>
                <w:b/>
                <w:szCs w:val="21"/>
              </w:rPr>
            </w:pPr>
            <w:r>
              <w:rPr>
                <w:rFonts w:hint="eastAsia" w:ascii="宋体" w:hAnsi="宋体"/>
                <w:b/>
                <w:szCs w:val="21"/>
              </w:rPr>
              <w:t>国外研究：</w:t>
            </w:r>
          </w:p>
          <w:p>
            <w:pPr>
              <w:spacing w:line="360" w:lineRule="exact"/>
              <w:ind w:right="-107" w:rightChars="-51" w:firstLine="420" w:firstLineChars="200"/>
              <w:rPr>
                <w:rFonts w:ascii="宋体" w:hAnsi="宋体"/>
                <w:szCs w:val="21"/>
              </w:rPr>
            </w:pPr>
            <w:r>
              <w:rPr>
                <w:rFonts w:hint="eastAsia" w:ascii="宋体" w:hAnsi="宋体"/>
                <w:szCs w:val="21"/>
              </w:rPr>
              <w:t xml:space="preserve">审辩式思维是从思辨力发展而来，而思辨它是在哲学发展过程中形成的一个概念。可以追溯到拉丁文spekulativ 或希腊文 theorem。对应的英文翻译是 Speculative，其原意是“观察”或“看”的意思。在智者时代的古希腊哲学中，“思辨”是一种特殊的思维方式、认知方式，是哲学家出于个人的兴趣、认知，对客观世界和精神世界进行思考辨别。这种思维方式可以概括为对无限事物普遍本质的辩证理解，强调辩证理性、追求真理。“思辨”也有“理论思维”的含义。近代审辩式思维可以上溯到美国民主主义教育的开山人杜威。就倡导这样的思维模式，他称之为反省式思维，杜威深入探讨了这种思维模式的性质和结构，理清了这种思维模式与形式逻辑和语言之间的关系。并且指出，概念，判断，分析，综合，理解，推理，假设，检验等是反省性思维能力的基本要素。      </w:t>
            </w:r>
          </w:p>
          <w:p>
            <w:pPr>
              <w:spacing w:line="360" w:lineRule="exact"/>
              <w:ind w:right="-107" w:rightChars="-51"/>
              <w:rPr>
                <w:rFonts w:hint="eastAsia" w:ascii="宋体" w:hAnsi="宋体"/>
                <w:szCs w:val="21"/>
              </w:rPr>
            </w:pPr>
            <w:r>
              <w:rPr>
                <w:rFonts w:hint="eastAsia" w:ascii="宋体" w:hAnsi="宋体"/>
                <w:szCs w:val="21"/>
              </w:rPr>
              <w:t>进入现代，1941年美国学者格拉泽尔认为：在一个人的经验范围内，有意愿对问题和事物进行全方位考虑，这种态度就是审辩式思维，它是合乎逻辑的有关质疑和推理的方法，以及运用这些方法的技能。可见审辩式思维的内涵不断由逻辑思考到人的人格气质方面拓展。20世纪90年代今日，鉴于人们关于人们关于审辩式思维人言人殊，美国哲学学会向哲学和教育领域的专家，运用德尔菲方法对何为审辩式思维进行了研究。西方对审辩思维的研究主要关注的是逻辑思维与批判性思维的，更多建立在科学实证研究基础上。</w:t>
            </w:r>
          </w:p>
          <w:p>
            <w:pPr>
              <w:spacing w:line="360" w:lineRule="exact"/>
              <w:ind w:left="300" w:right="-107" w:rightChars="-51"/>
              <w:rPr>
                <w:rFonts w:hint="eastAsia" w:ascii="宋体" w:hAnsi="宋体"/>
                <w:b/>
                <w:szCs w:val="21"/>
              </w:rPr>
            </w:pPr>
            <w:r>
              <w:rPr>
                <w:rFonts w:hint="eastAsia" w:ascii="宋体" w:hAnsi="宋体"/>
                <w:b/>
                <w:szCs w:val="21"/>
              </w:rPr>
              <w:t>国内研究：</w:t>
            </w:r>
          </w:p>
          <w:p>
            <w:pPr>
              <w:spacing w:line="360" w:lineRule="exact"/>
              <w:ind w:right="-107" w:rightChars="-51" w:firstLine="420" w:firstLineChars="200"/>
              <w:rPr>
                <w:rFonts w:ascii="宋体" w:hAnsi="宋体"/>
                <w:szCs w:val="21"/>
              </w:rPr>
            </w:pPr>
            <w:r>
              <w:rPr>
                <w:rFonts w:hint="eastAsia" w:ascii="宋体" w:hAnsi="宋体"/>
                <w:szCs w:val="21"/>
              </w:rPr>
              <w:t>古代中国孔子在《论语》中“学而不思则罔，思而不学则殆”隐性地将思辨视作一种学习内核，揭示了获取新知和思辨内化的相互循环关系，强调思考在学习过程应始终在场。西汉《礼记·中庸》：提出了系统的五步学习过程明确地将“慎思”、 “明辨”分别作为学习过程中的两个核心要素。明清之际：列举两例。其中的“思辨”皆指向学问研究，具有学术性、严谨性。南宋朱熹说到“小疑则小进，大疑则大进，群疑并兴，乃能骤进”，强调了怀疑的重要性。明代王守仁《传习录》卷上提到“若只是温凊之节，奉养之宜，可一日二日讲之而尽，用得甚学问思辩？”</w:t>
            </w:r>
            <w:r>
              <w:rPr>
                <w:rFonts w:ascii="宋体" w:hAnsi="宋体"/>
                <w:szCs w:val="21"/>
              </w:rPr>
              <w:t xml:space="preserve"> </w:t>
            </w:r>
            <w:r>
              <w:rPr>
                <w:rFonts w:hint="eastAsia" w:ascii="宋体" w:hAnsi="宋体"/>
                <w:szCs w:val="21"/>
              </w:rPr>
              <w:t>综上而观：我国自古便将“思辨”视作学习认知过程中的核心部分，重在分析综合，并将“思辨”当作教书育人的本质和最高追求。</w:t>
            </w:r>
          </w:p>
          <w:p>
            <w:pPr>
              <w:spacing w:line="360" w:lineRule="exact"/>
              <w:ind w:right="-107" w:rightChars="-51" w:firstLine="420" w:firstLineChars="200"/>
              <w:rPr>
                <w:rFonts w:hint="eastAsia" w:ascii="宋体" w:hAnsi="宋体"/>
                <w:szCs w:val="21"/>
              </w:rPr>
            </w:pPr>
            <w:r>
              <w:rPr>
                <w:rFonts w:hint="eastAsia" w:ascii="宋体" w:hAnsi="宋体"/>
                <w:szCs w:val="21"/>
              </w:rPr>
              <w:t>关于课堂教学与审辩式思维</w:t>
            </w:r>
          </w:p>
          <w:p>
            <w:pPr>
              <w:adjustRightInd w:val="0"/>
              <w:snapToGrid w:val="0"/>
              <w:spacing w:line="360" w:lineRule="exact"/>
              <w:rPr>
                <w:rFonts w:ascii="宋体" w:hAnsi="宋体"/>
                <w:b/>
                <w:bCs/>
                <w:color w:val="000000"/>
                <w:szCs w:val="21"/>
              </w:rPr>
            </w:pPr>
            <w:r>
              <w:rPr>
                <w:rFonts w:hint="eastAsia" w:ascii="宋体" w:hAnsi="宋体"/>
                <w:b/>
                <w:bCs/>
                <w:color w:val="000000"/>
                <w:szCs w:val="21"/>
              </w:rPr>
              <w:t>国外研究：</w:t>
            </w:r>
          </w:p>
          <w:p>
            <w:pPr>
              <w:pStyle w:val="9"/>
              <w:shd w:val="clear" w:color="auto" w:fill="auto"/>
              <w:spacing w:after="0" w:line="360" w:lineRule="exact"/>
              <w:ind w:firstLine="482"/>
              <w:rPr>
                <w:rFonts w:ascii="Times New Roman" w:hAnsi="Times New Roman" w:eastAsia="宋体" w:cs="Times New Roman"/>
                <w:color w:val="000000"/>
                <w:sz w:val="21"/>
                <w:szCs w:val="24"/>
                <w:lang w:val="en-US" w:bidi="ar-SA"/>
              </w:rPr>
            </w:pPr>
            <w:r>
              <w:rPr>
                <w:color w:val="000000"/>
              </w:rPr>
              <w:t>国</w:t>
            </w:r>
            <w:r>
              <w:rPr>
                <w:rFonts w:ascii="Times New Roman" w:hAnsi="Times New Roman" w:eastAsia="宋体" w:cs="Times New Roman"/>
                <w:color w:val="000000"/>
                <w:sz w:val="21"/>
                <w:szCs w:val="24"/>
                <w:lang w:val="en-US" w:bidi="ar-SA"/>
              </w:rPr>
              <w:t>外关于审辩式思维的研究大致有三种。第一，审辩式思维能力培养的教学理念。 代表人物戴维•希契柯克，他在《审辩式思维教育理念》一文提出了有关审辩式思维的教学案例以及教学方法。他认为培养受教育者的审辩式思维能力应该结合现实实际</w:t>
            </w:r>
            <w:r>
              <w:rPr>
                <w:rFonts w:hint="eastAsia" w:ascii="Times New Roman" w:hAnsi="Times New Roman" w:eastAsia="宋体" w:cs="Times New Roman"/>
                <w:color w:val="000000"/>
                <w:sz w:val="21"/>
                <w:szCs w:val="24"/>
                <w:lang w:val="en-US" w:bidi="ar-SA"/>
              </w:rPr>
              <w:t>，</w:t>
            </w:r>
            <w:r>
              <w:rPr>
                <w:rFonts w:ascii="Times New Roman" w:hAnsi="Times New Roman" w:eastAsia="宋体" w:cs="Times New Roman"/>
                <w:color w:val="000000"/>
                <w:sz w:val="21"/>
                <w:szCs w:val="24"/>
                <w:lang w:val="en-US" w:bidi="ar-SA"/>
              </w:rPr>
              <w:t>选择真实可靠的案例进行教学；其次教学方法上提倡学生独立思考，“思考”是掌握审辩式思维技能的关键。第二，审辩式思维能力的教学模式。1994年布朗与基利合著的《走出思维的误区》，构筑了以现实案例训练为核心的审辩式思维培养模式。Garrison等人</w:t>
            </w:r>
            <w:r>
              <w:rPr>
                <w:rFonts w:hint="eastAsia" w:ascii="Times New Roman" w:hAnsi="Times New Roman" w:eastAsia="宋体" w:cs="Times New Roman"/>
                <w:color w:val="000000"/>
                <w:sz w:val="21"/>
                <w:szCs w:val="24"/>
                <w:lang w:val="en-US" w:bidi="ar-SA"/>
              </w:rPr>
              <w:t>构</w:t>
            </w:r>
            <w:r>
              <w:rPr>
                <w:rFonts w:ascii="Times New Roman" w:hAnsi="Times New Roman" w:eastAsia="宋体" w:cs="Times New Roman"/>
                <w:color w:val="000000"/>
                <w:sz w:val="21"/>
                <w:szCs w:val="24"/>
                <w:lang w:val="en-US" w:bidi="ar-SA"/>
              </w:rPr>
              <w:t>建的审辩式思维培养模型即“探究社区框架用以反映审辩式思维过程和创造认知临场感”。该模型从受教育者的现实经验出发，引发学生内部心理的思考，从而使学生“内化于心，外化于形。”第三，审辩式思维能力融入课程。国外大部分审辩式思维能力的培养主要运用于英语课程，包括英语阅读，英语写作，学生可以在阅读及写作中锻炼自己的思维技能。</w:t>
            </w:r>
          </w:p>
          <w:p>
            <w:pPr>
              <w:pStyle w:val="9"/>
              <w:shd w:val="clear" w:color="auto" w:fill="auto"/>
              <w:spacing w:after="0" w:line="440" w:lineRule="exact"/>
              <w:ind w:firstLine="0"/>
              <w:rPr>
                <w:rFonts w:hint="eastAsia" w:ascii="Times New Roman" w:hAnsi="Times New Roman" w:eastAsia="宋体" w:cs="Times New Roman"/>
                <w:b/>
                <w:bCs/>
                <w:color w:val="000000"/>
                <w:sz w:val="21"/>
                <w:szCs w:val="24"/>
                <w:lang w:val="en-US" w:bidi="ar-SA"/>
              </w:rPr>
            </w:pPr>
            <w:r>
              <w:rPr>
                <w:rFonts w:hint="eastAsia" w:ascii="Times New Roman" w:hAnsi="Times New Roman" w:eastAsia="宋体" w:cs="Times New Roman"/>
                <w:b/>
                <w:bCs/>
                <w:color w:val="000000"/>
                <w:sz w:val="21"/>
                <w:szCs w:val="24"/>
                <w:lang w:val="en-US" w:bidi="ar-SA"/>
              </w:rPr>
              <w:t>国内研究：</w:t>
            </w:r>
          </w:p>
          <w:p>
            <w:pPr>
              <w:pStyle w:val="9"/>
              <w:shd w:val="clear" w:color="auto" w:fill="auto"/>
              <w:spacing w:after="0" w:line="360" w:lineRule="exact"/>
              <w:ind w:firstLine="482"/>
              <w:rPr>
                <w:rFonts w:ascii="宋体" w:hAnsi="宋体" w:eastAsia="宋体" w:cs="Times New Roman"/>
                <w:sz w:val="21"/>
                <w:szCs w:val="21"/>
                <w:lang w:val="en-US" w:bidi="ar-SA"/>
              </w:rPr>
            </w:pPr>
            <w:r>
              <w:rPr>
                <w:rFonts w:ascii="宋体" w:hAnsi="宋体" w:eastAsia="宋体" w:cs="Times New Roman"/>
                <w:sz w:val="21"/>
                <w:szCs w:val="21"/>
                <w:lang w:val="en-US" w:bidi="ar-SA"/>
              </w:rPr>
              <w:t>国内对于审辩式思维的培养研究主要有两种。第一，审辩式思维能力培养的教学模式。陈振华认为审辩式思维能力的教学模式分为三种：一是旨在进行专门训练的直接教学模式；二是基于现实考量的间接教学模式；三是基于复杂思维的综合化教学模式”。 审辩式思维能力培养的教学模式不仅仅局限于直接的思维训练，也要与实际情况相结合使学生对社会现象进行思考，通过多种角度的培养模式有助于学生审辩式思维能力的提高。第二，审辩式思维能力融入课程。国内对于审辩式思维的培养提倡从各个具体的学科出发，如语文、数学、英语、政治等，把审辩式思维能力的培养作为具体的教学任务和教学目标。相关文章有2017年张惠珍发表的《审辩式思维在高中英语混合式阅读教学中应用》，2018年杨开清发表的《高中历史教学中的审辩思维培养策略探究》等。人们普遍认为课堂教学是培养学生审辩式思维能力最好的途径，培养学生的审辩式思维能力是学生成长成才的关键技能和必备品格。</w:t>
            </w:r>
          </w:p>
          <w:p>
            <w:pPr>
              <w:spacing w:line="360" w:lineRule="exact"/>
              <w:ind w:left="300" w:right="-107" w:rightChars="-51"/>
              <w:rPr>
                <w:rFonts w:hint="eastAsia" w:ascii="宋体" w:hAnsi="宋体"/>
                <w:szCs w:val="21"/>
              </w:rPr>
            </w:pPr>
            <w:r>
              <w:rPr>
                <w:rFonts w:hint="eastAsia" w:ascii="宋体" w:hAnsi="宋体"/>
                <w:szCs w:val="21"/>
              </w:rPr>
              <w:t>目前，随着2016年中国学生发展核心素养正式发布，其中文化基础中的科学精神，主要包括</w:t>
            </w:r>
          </w:p>
          <w:p>
            <w:pPr>
              <w:spacing w:line="360" w:lineRule="exact"/>
              <w:ind w:right="-107" w:rightChars="-51"/>
              <w:rPr>
                <w:color w:val="000000"/>
              </w:rPr>
            </w:pPr>
            <w:r>
              <w:rPr>
                <w:rFonts w:hint="eastAsia" w:ascii="宋体" w:hAnsi="宋体"/>
                <w:szCs w:val="21"/>
              </w:rPr>
              <w:t>学生在学习、理解、运用科学知识和技能等方面所形成的价值标准、思维方式和行为表现。具体包括理性思维、批判质疑、勇于探究等基本要点学科关键能力。另外基于学生核心素养下的学科关键能力的研究也包含了这一精神。戴慧与唐凤林老师结合初中道德与法治课程的课程性质、课程特征、课程目标和课程内容，提出了道德与法治课程的的核心素养是“公民素养”，围绕公民素养还有4个二级核心素养（学科关键能力）：思辨力、调适力、信念力和行动力。思辨力的基本要素包含了四个具有内在逻辑的组成部分。（1）信息处理、发现观点冲突的能力。（2）比较质疑和甄别选择的能力（3）分析和综合的能力（4）反思和修正的能力。同时，广大一线教师从教学实践中不断探索审辩式思维的培养，唐凤林老师从课前设计、课堂实施、教学评价领域，从教材中思辨性资源的梳理与挖掘进行了研究，刘平老师从国家课程与校本课程的开发、思辨性话题的设计等角度去探索，目前高中教学中的开展的如火如荼议题式教学的实施，它们为本研究提供的多角度的参考视角；对概念有了深入理解</w:t>
            </w:r>
            <w:r>
              <w:rPr>
                <w:rFonts w:ascii="宋体" w:hAnsi="宋体"/>
                <w:szCs w:val="21"/>
              </w:rPr>
              <w:t xml:space="preserve"> </w:t>
            </w:r>
            <w:r>
              <w:rPr>
                <w:rFonts w:hint="eastAsia" w:ascii="宋体" w:hAnsi="宋体"/>
                <w:szCs w:val="21"/>
              </w:rPr>
              <w:t>，提供了一般思维的方式的指导。</w:t>
            </w:r>
            <w:r>
              <w:rPr>
                <w:rFonts w:ascii="宋体" w:hAnsi="宋体"/>
                <w:szCs w:val="21"/>
              </w:rPr>
              <w:t xml:space="preserve"> </w:t>
            </w:r>
          </w:p>
          <w:p>
            <w:pPr>
              <w:pStyle w:val="9"/>
              <w:shd w:val="clear" w:color="auto" w:fill="auto"/>
              <w:spacing w:after="1060" w:line="440" w:lineRule="exact"/>
              <w:ind w:firstLine="0"/>
              <w:rPr>
                <w:rFonts w:hint="eastAsia" w:ascii="Times New Roman" w:hAnsi="Times New Roman" w:eastAsia="宋体" w:cs="Times New Roman"/>
                <w:color w:val="000000"/>
                <w:sz w:val="21"/>
                <w:szCs w:val="24"/>
                <w:lang w:val="en-US" w:bidi="ar-SA"/>
              </w:rPr>
            </w:pPr>
            <w:r>
              <w:rPr>
                <w:rFonts w:hint="eastAsia" w:ascii="Times New Roman" w:hAnsi="Times New Roman" w:eastAsia="宋体" w:cs="Times New Roman"/>
                <w:b/>
                <w:bCs/>
                <w:color w:val="000000"/>
                <w:sz w:val="21"/>
                <w:szCs w:val="24"/>
                <w:lang w:val="en-US" w:bidi="ar-SA"/>
              </w:rPr>
              <w:t>综述：</w:t>
            </w:r>
            <w:r>
              <w:rPr>
                <w:rFonts w:ascii="Times New Roman" w:hAnsi="Times New Roman" w:eastAsia="宋体" w:cs="Times New Roman"/>
                <w:color w:val="000000"/>
                <w:sz w:val="21"/>
                <w:szCs w:val="24"/>
                <w:lang w:val="en-US" w:bidi="ar-SA"/>
              </w:rPr>
              <w:t>总的来说，</w:t>
            </w:r>
            <w:r>
              <w:rPr>
                <w:rFonts w:hint="eastAsia" w:ascii="Times New Roman" w:hAnsi="Times New Roman" w:eastAsia="宋体" w:cs="Times New Roman"/>
                <w:color w:val="000000"/>
                <w:sz w:val="21"/>
                <w:szCs w:val="24"/>
                <w:lang w:val="en-US" w:bidi="ar-SA"/>
              </w:rPr>
              <w:t>国内外学者经过近百年的研究，对审辩式思维的内涵研究及审辩式思维能力的培养研究方面都取得了重大成就，突破。但</w:t>
            </w:r>
            <w:r>
              <w:rPr>
                <w:rFonts w:ascii="Times New Roman" w:hAnsi="Times New Roman" w:eastAsia="宋体" w:cs="Times New Roman"/>
                <w:color w:val="000000"/>
                <w:sz w:val="21"/>
                <w:szCs w:val="24"/>
                <w:lang w:val="en-US" w:bidi="ar-SA"/>
              </w:rPr>
              <w:t>与国外相比，国内审辩式思维的研究起步较晚，</w:t>
            </w:r>
            <w:r>
              <w:rPr>
                <w:rFonts w:hint="eastAsia" w:ascii="Times New Roman" w:hAnsi="Times New Roman" w:eastAsia="宋体" w:cs="Times New Roman"/>
                <w:color w:val="000000"/>
                <w:sz w:val="21"/>
                <w:szCs w:val="24"/>
                <w:lang w:val="en-US" w:bidi="ar-SA"/>
              </w:rPr>
              <w:t>初中道德与法治</w:t>
            </w:r>
            <w:r>
              <w:rPr>
                <w:rFonts w:ascii="Times New Roman" w:hAnsi="Times New Roman" w:eastAsia="宋体" w:cs="Times New Roman"/>
                <w:color w:val="000000"/>
                <w:sz w:val="21"/>
                <w:szCs w:val="24"/>
                <w:lang w:val="en-US" w:bidi="ar-SA"/>
              </w:rPr>
              <w:t>课教学中审辩式思维能力的培养研究成果相对较少，以及缺少对培养审辨式思维能力的操作性建议</w:t>
            </w:r>
            <w:r>
              <w:rPr>
                <w:rFonts w:hint="eastAsia" w:ascii="Times New Roman" w:hAnsi="Times New Roman" w:eastAsia="宋体" w:cs="Times New Roman"/>
                <w:color w:val="000000"/>
                <w:sz w:val="21"/>
                <w:szCs w:val="24"/>
                <w:lang w:val="en-US" w:bidi="ar-SA"/>
              </w:rPr>
              <w:t>，例如，教学方法，教学原则以及培养途径等方面都缺少具体的可实施的方案</w:t>
            </w:r>
            <w:r>
              <w:rPr>
                <w:rFonts w:ascii="Times New Roman" w:hAnsi="Times New Roman" w:eastAsia="宋体" w:cs="Times New Roman"/>
                <w:color w:val="000000"/>
                <w:sz w:val="21"/>
                <w:szCs w:val="24"/>
                <w:lang w:val="en-US" w:bidi="ar-SA"/>
              </w:rPr>
              <w:t>。因此，</w:t>
            </w:r>
            <w:r>
              <w:rPr>
                <w:rFonts w:hint="eastAsia" w:ascii="Times New Roman" w:hAnsi="Times New Roman" w:eastAsia="宋体" w:cs="Times New Roman"/>
                <w:color w:val="000000"/>
                <w:sz w:val="21"/>
                <w:szCs w:val="24"/>
                <w:lang w:val="en-US" w:bidi="ar-SA"/>
              </w:rPr>
              <w:t>如何在初中道德与法治教学中培养</w:t>
            </w:r>
            <w:r>
              <w:rPr>
                <w:rFonts w:ascii="Times New Roman" w:hAnsi="Times New Roman" w:eastAsia="宋体" w:cs="Times New Roman"/>
                <w:color w:val="000000"/>
                <w:sz w:val="21"/>
                <w:szCs w:val="24"/>
                <w:lang w:val="en-US" w:bidi="ar-SA"/>
              </w:rPr>
              <w:t>学生的审辩式思维能力</w:t>
            </w:r>
            <w:r>
              <w:rPr>
                <w:rFonts w:hint="eastAsia" w:ascii="Times New Roman" w:hAnsi="Times New Roman" w:eastAsia="宋体" w:cs="Times New Roman"/>
                <w:color w:val="000000"/>
                <w:sz w:val="21"/>
                <w:szCs w:val="24"/>
                <w:lang w:val="en-US" w:bidi="ar-SA"/>
              </w:rPr>
              <w:t>研究</w:t>
            </w:r>
            <w:r>
              <w:rPr>
                <w:rFonts w:ascii="Times New Roman" w:hAnsi="Times New Roman" w:eastAsia="宋体" w:cs="Times New Roman"/>
                <w:color w:val="000000"/>
                <w:sz w:val="21"/>
                <w:szCs w:val="24"/>
                <w:lang w:val="en-US" w:bidi="ar-SA"/>
              </w:rPr>
              <w:t>迫在眉睫。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trPr>
        <w:tc>
          <w:tcPr>
            <w:tcW w:w="9249" w:type="dxa"/>
            <w:noWrap w:val="0"/>
            <w:vAlign w:val="top"/>
          </w:tcPr>
          <w:p>
            <w:pPr>
              <w:spacing w:line="360" w:lineRule="exact"/>
              <w:ind w:right="-1052" w:rightChars="-501"/>
              <w:rPr>
                <w:rFonts w:hint="eastAsia" w:ascii="宋体" w:hAnsi="宋体"/>
                <w:szCs w:val="21"/>
              </w:rPr>
            </w:pPr>
          </w:p>
          <w:p>
            <w:pPr>
              <w:spacing w:line="360" w:lineRule="exact"/>
              <w:ind w:right="-1052" w:rightChars="-501"/>
              <w:rPr>
                <w:rFonts w:hint="eastAsia" w:ascii="宋体" w:hAnsi="宋体"/>
                <w:b/>
                <w:szCs w:val="21"/>
              </w:rPr>
            </w:pPr>
            <w:r>
              <w:rPr>
                <w:rFonts w:hint="eastAsia" w:ascii="宋体" w:hAnsi="宋体"/>
                <w:szCs w:val="21"/>
              </w:rPr>
              <w:t>（三）研究目标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249" w:type="dxa"/>
            <w:noWrap w:val="0"/>
            <w:vAlign w:val="top"/>
          </w:tcPr>
          <w:p>
            <w:pPr>
              <w:spacing w:line="360" w:lineRule="exact"/>
              <w:ind w:right="-107" w:rightChars="-51"/>
              <w:rPr>
                <w:rFonts w:hint="eastAsia" w:ascii="宋体" w:hAnsi="宋体"/>
                <w:szCs w:val="21"/>
              </w:rPr>
            </w:pPr>
            <w:r>
              <w:rPr>
                <w:rFonts w:hint="eastAsia" w:ascii="宋体" w:hAnsi="宋体"/>
                <w:szCs w:val="21"/>
              </w:rPr>
              <w:t>1、通过项目研修引导教师深度理解课堂教学、思维品质、审辩式思维的本质。</w:t>
            </w:r>
          </w:p>
          <w:p>
            <w:pPr>
              <w:spacing w:line="360" w:lineRule="exact"/>
              <w:ind w:right="-107" w:rightChars="-51"/>
              <w:rPr>
                <w:rFonts w:hint="eastAsia" w:ascii="宋体" w:hAnsi="宋体"/>
                <w:szCs w:val="21"/>
              </w:rPr>
            </w:pPr>
            <w:r>
              <w:rPr>
                <w:rFonts w:hint="eastAsia" w:ascii="宋体" w:hAnsi="宋体"/>
                <w:szCs w:val="21"/>
              </w:rPr>
              <w:t>2、紧扣课堂，推进学生审辩式思维的培养，提高课堂教学品质、促进学生思维能力发展。提高学生筛选、辨别、处理信息的能力，提高学生面对社会热点现象，明辨是非，看清社会矛盾的能力。</w:t>
            </w:r>
          </w:p>
          <w:p>
            <w:pPr>
              <w:spacing w:line="360" w:lineRule="exact"/>
              <w:ind w:right="-107" w:rightChars="-51"/>
              <w:rPr>
                <w:rFonts w:hint="eastAsia" w:ascii="宋体" w:hAnsi="宋体"/>
                <w:szCs w:val="21"/>
              </w:rPr>
            </w:pPr>
            <w:r>
              <w:rPr>
                <w:rFonts w:hint="eastAsia" w:ascii="宋体" w:hAnsi="宋体"/>
                <w:szCs w:val="21"/>
              </w:rPr>
              <w:t>3、聚焦课堂，推进教师培育学生审辩思维品质基本素养提升，提高教师个人素养。</w:t>
            </w:r>
          </w:p>
          <w:p>
            <w:pPr>
              <w:spacing w:line="360" w:lineRule="exact"/>
              <w:ind w:right="-107" w:rightChars="-51"/>
              <w:rPr>
                <w:rFonts w:hint="eastAsia" w:ascii="宋体" w:hAnsi="宋体"/>
                <w:szCs w:val="21"/>
              </w:rPr>
            </w:pPr>
            <w:r>
              <w:rPr>
                <w:rFonts w:hint="eastAsia" w:ascii="宋体" w:hAnsi="宋体"/>
                <w:szCs w:val="21"/>
              </w:rPr>
              <w:t>4、借助课例总结理论与物质成果，推广课堂教学改革的成果。通过研究希望能给一线教师提供理论指导与方法指导，使审辩式思维落到实处，促使教学达到最好效果。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9249" w:type="dxa"/>
            <w:noWrap w:val="0"/>
            <w:vAlign w:val="top"/>
          </w:tcPr>
          <w:p>
            <w:pPr>
              <w:spacing w:line="360" w:lineRule="exact"/>
              <w:ind w:right="-107" w:rightChars="-51"/>
              <w:rPr>
                <w:rFonts w:hint="eastAsia" w:ascii="宋体" w:hAnsi="宋体"/>
                <w:szCs w:val="21"/>
              </w:rPr>
            </w:pPr>
            <w:r>
              <w:rPr>
                <w:rFonts w:hint="eastAsia" w:ascii="宋体" w:hAnsi="宋体"/>
                <w:szCs w:val="21"/>
              </w:rPr>
              <w:t>（四）研究内容（或子课题设计）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trPr>
        <w:tc>
          <w:tcPr>
            <w:tcW w:w="9249" w:type="dxa"/>
            <w:noWrap w:val="0"/>
            <w:vAlign w:val="top"/>
          </w:tcPr>
          <w:p>
            <w:pPr>
              <w:spacing w:line="360" w:lineRule="exact"/>
              <w:ind w:right="-107" w:rightChars="-51"/>
              <w:rPr>
                <w:rFonts w:hint="eastAsia" w:ascii="宋体" w:hAnsi="宋体"/>
                <w:szCs w:val="21"/>
              </w:rPr>
            </w:pPr>
            <w:r>
              <w:rPr>
                <w:rFonts w:hint="eastAsia" w:ascii="宋体" w:hAnsi="宋体"/>
                <w:szCs w:val="21"/>
              </w:rPr>
              <w:t>一、审辩式思维</w:t>
            </w:r>
          </w:p>
          <w:p>
            <w:pPr>
              <w:spacing w:line="360" w:lineRule="exact"/>
              <w:ind w:right="-107" w:rightChars="-51"/>
              <w:rPr>
                <w:rFonts w:hint="eastAsia" w:ascii="宋体" w:hAnsi="宋体"/>
                <w:szCs w:val="21"/>
              </w:rPr>
            </w:pPr>
            <w:r>
              <w:rPr>
                <w:rFonts w:hint="eastAsia" w:ascii="宋体" w:hAnsi="宋体"/>
                <w:szCs w:val="21"/>
              </w:rPr>
              <w:t>二、课堂教学与审辩式思维的关系</w:t>
            </w:r>
          </w:p>
          <w:p>
            <w:pPr>
              <w:spacing w:line="360" w:lineRule="exact"/>
              <w:ind w:right="-107" w:rightChars="-51"/>
              <w:rPr>
                <w:rFonts w:hint="eastAsia" w:ascii="宋体" w:hAnsi="宋体"/>
                <w:szCs w:val="21"/>
              </w:rPr>
            </w:pPr>
            <w:r>
              <w:rPr>
                <w:rFonts w:hint="eastAsia" w:ascii="宋体" w:hAnsi="宋体"/>
                <w:szCs w:val="21"/>
              </w:rPr>
              <w:t>三、初中生审辩思维能力提升的策略研究：</w:t>
            </w:r>
          </w:p>
          <w:p>
            <w:pPr>
              <w:spacing w:line="360" w:lineRule="exact"/>
              <w:ind w:right="-107" w:rightChars="-51"/>
              <w:rPr>
                <w:rFonts w:hint="eastAsia" w:ascii="宋体" w:hAnsi="宋体"/>
                <w:szCs w:val="21"/>
              </w:rPr>
            </w:pPr>
            <w:r>
              <w:rPr>
                <w:rFonts w:hint="eastAsia" w:ascii="宋体" w:hAnsi="宋体"/>
                <w:szCs w:val="21"/>
              </w:rPr>
              <w:t>1、基于课堂教学培养学生审辩式思维教学方法研究</w:t>
            </w:r>
          </w:p>
          <w:p>
            <w:pPr>
              <w:numPr>
                <w:ilvl w:val="0"/>
                <w:numId w:val="3"/>
              </w:numPr>
              <w:spacing w:line="360" w:lineRule="exact"/>
              <w:ind w:right="-107" w:rightChars="-51"/>
              <w:rPr>
                <w:rFonts w:hint="eastAsia" w:ascii="宋体" w:hAnsi="宋体"/>
                <w:szCs w:val="21"/>
              </w:rPr>
            </w:pPr>
            <w:r>
              <w:rPr>
                <w:rFonts w:hint="eastAsia" w:ascii="宋体" w:hAnsi="宋体"/>
                <w:szCs w:val="21"/>
              </w:rPr>
              <w:t>基于课堂教学培养学生审辩式思维教学原则研究</w:t>
            </w:r>
          </w:p>
          <w:p>
            <w:pPr>
              <w:spacing w:line="360" w:lineRule="exact"/>
              <w:ind w:right="-107" w:rightChars="-51"/>
              <w:rPr>
                <w:rFonts w:hint="eastAsia" w:ascii="宋体" w:hAnsi="宋体"/>
                <w:szCs w:val="21"/>
              </w:rPr>
            </w:pPr>
            <w:r>
              <w:rPr>
                <w:rFonts w:hint="eastAsia" w:ascii="宋体" w:hAnsi="宋体"/>
                <w:szCs w:val="21"/>
              </w:rPr>
              <w:t>3、基于课堂教学培养学生审辩式思维教学要求研究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trPr>
        <w:tc>
          <w:tcPr>
            <w:tcW w:w="9249" w:type="dxa"/>
            <w:noWrap w:val="0"/>
            <w:vAlign w:val="top"/>
          </w:tcPr>
          <w:p>
            <w:pPr>
              <w:spacing w:line="360" w:lineRule="exact"/>
              <w:ind w:right="-107" w:rightChars="-51"/>
              <w:rPr>
                <w:rFonts w:hint="eastAsia" w:ascii="宋体" w:hAnsi="宋体"/>
                <w:b/>
                <w:szCs w:val="21"/>
              </w:rPr>
            </w:pPr>
            <w:r>
              <w:rPr>
                <w:rFonts w:hint="eastAsia" w:ascii="宋体" w:hAnsi="宋体"/>
                <w:szCs w:val="21"/>
              </w:rPr>
              <w:t>（五）研究方法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249" w:type="dxa"/>
            <w:noWrap w:val="0"/>
            <w:vAlign w:val="top"/>
          </w:tcPr>
          <w:p>
            <w:pPr>
              <w:spacing w:line="360" w:lineRule="exact"/>
              <w:ind w:right="-107" w:rightChars="-51"/>
              <w:rPr>
                <w:rFonts w:hint="eastAsia" w:ascii="宋体" w:hAnsi="宋体"/>
                <w:szCs w:val="21"/>
              </w:rPr>
            </w:pPr>
            <w:r>
              <w:rPr>
                <w:rFonts w:hint="eastAsia" w:ascii="宋体" w:hAnsi="宋体"/>
                <w:szCs w:val="21"/>
              </w:rPr>
              <w:t>1、问卷调查法：为深入了解审辩式思维能力现状提出切实可效的方案指导。采用“问卷调查法”， 调查初中部分学生的审辩式思维能力现状，分析成因，揭露当前教学中审辩式思维培养存在的主要问题，为后续研究提供数据支撑。</w:t>
            </w:r>
          </w:p>
          <w:p>
            <w:pPr>
              <w:spacing w:line="360" w:lineRule="exact"/>
              <w:ind w:right="-107" w:rightChars="-51"/>
              <w:rPr>
                <w:rFonts w:ascii="宋体" w:hAnsi="宋体" w:cs="宋体"/>
                <w:szCs w:val="21"/>
              </w:rPr>
            </w:pPr>
            <w:r>
              <w:rPr>
                <w:rFonts w:hint="eastAsia" w:ascii="宋体" w:hAnsi="宋体"/>
                <w:szCs w:val="21"/>
              </w:rPr>
              <w:t>2、文献资料法：学习相关教育教学理论，以正确的理论来指导实践；跟踪当前教育发展趋势，了解我国当前教育现状，了解本课题研究的发展动向，吸纳成功的经验，</w:t>
            </w:r>
            <w:r>
              <w:rPr>
                <w:rFonts w:ascii="宋体" w:hAnsi="宋体" w:cs="宋体"/>
                <w:szCs w:val="21"/>
              </w:rPr>
              <w:t>为研究提供思路方法。</w:t>
            </w:r>
          </w:p>
          <w:p>
            <w:pPr>
              <w:spacing w:line="360" w:lineRule="exact"/>
              <w:rPr>
                <w:rFonts w:ascii="宋体" w:hAnsi="宋体" w:cs="宋体"/>
                <w:szCs w:val="21"/>
              </w:rPr>
            </w:pPr>
            <w:r>
              <w:rPr>
                <w:rFonts w:hint="eastAsia" w:ascii="Verdana" w:hAnsi="Verdana"/>
                <w:szCs w:val="21"/>
              </w:rPr>
              <w:t>3、实践法。针对课题研究不断提出改革意见或方案，并付之于行动，在教学实践基础上验证、修正教学行为充实或修正方案，提出新的具体目标，以提高研究的价值。</w:t>
            </w:r>
          </w:p>
          <w:p>
            <w:pPr>
              <w:spacing w:line="360" w:lineRule="exact"/>
              <w:ind w:right="-107" w:rightChars="-51"/>
              <w:rPr>
                <w:rFonts w:hint="eastAsia" w:ascii="宋体" w:hAnsi="宋体"/>
                <w:szCs w:val="21"/>
              </w:rPr>
            </w:pPr>
            <w:r>
              <w:rPr>
                <w:rFonts w:hint="eastAsia" w:ascii="宋体" w:hAnsi="宋体"/>
                <w:szCs w:val="21"/>
              </w:rPr>
              <w:t>4、经验总结法：教师通过学习、实验、总结教学实践中的成功经验，修改、补充和完善操作措</w:t>
            </w:r>
          </w:p>
          <w:p>
            <w:pPr>
              <w:spacing w:line="360" w:lineRule="exact"/>
              <w:ind w:right="-107" w:rightChars="-51"/>
              <w:rPr>
                <w:rFonts w:hint="eastAsia" w:ascii="宋体" w:hAnsi="宋体"/>
                <w:szCs w:val="21"/>
              </w:rPr>
            </w:pPr>
            <w:r>
              <w:rPr>
                <w:rFonts w:hint="eastAsia" w:ascii="宋体" w:hAnsi="宋体"/>
                <w:szCs w:val="21"/>
              </w:rPr>
              <w:t>施，力争使研究水平上升到一定理论高度。及时总结经验和教训，并形成教学论文、教学案例和研究报告。</w:t>
            </w: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9249" w:type="dxa"/>
            <w:noWrap w:val="0"/>
            <w:vAlign w:val="top"/>
          </w:tcPr>
          <w:p>
            <w:pPr>
              <w:spacing w:line="360" w:lineRule="exact"/>
              <w:ind w:right="-107" w:rightChars="-51"/>
              <w:rPr>
                <w:rFonts w:hint="eastAsia" w:ascii="宋体" w:hAnsi="宋体"/>
                <w:szCs w:val="21"/>
              </w:rPr>
            </w:pPr>
            <w:r>
              <w:rPr>
                <w:rFonts w:hint="eastAsia" w:ascii="宋体" w:hAnsi="宋体"/>
                <w:szCs w:val="21"/>
              </w:rPr>
              <w:t>（六）实施步骤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249" w:type="dxa"/>
            <w:noWrap w:val="0"/>
            <w:vAlign w:val="top"/>
          </w:tcPr>
          <w:p>
            <w:pPr>
              <w:spacing w:line="360" w:lineRule="exact"/>
              <w:ind w:right="-107" w:rightChars="-51"/>
              <w:rPr>
                <w:rFonts w:hint="eastAsia" w:ascii="宋体" w:hAnsi="宋体"/>
                <w:szCs w:val="21"/>
              </w:rPr>
            </w:pPr>
            <w:r>
              <w:rPr>
                <w:rFonts w:hint="eastAsia" w:ascii="宋体" w:hAnsi="宋体"/>
                <w:szCs w:val="21"/>
              </w:rPr>
              <w:t>1.研究的思路</w:t>
            </w:r>
          </w:p>
          <w:p>
            <w:pPr>
              <w:spacing w:line="360" w:lineRule="exact"/>
              <w:ind w:right="-107" w:rightChars="-51"/>
              <w:rPr>
                <w:rFonts w:hint="eastAsia" w:ascii="宋体" w:hAnsi="宋体"/>
                <w:szCs w:val="21"/>
              </w:rPr>
            </w:pPr>
            <w:r>
              <w:rPr>
                <w:rFonts w:hint="eastAsia" w:ascii="宋体" w:hAnsi="宋体"/>
                <w:szCs w:val="21"/>
              </w:rPr>
              <w:t>运用文献研究法，通过教学实践、研讨，初步编写“基于道德与法治课堂教学培养学生审辩式思维”的研究方案；采用“问卷调查法”， 调查初中部分学生的审辩式思维能力现状，分析成因，揭露当前教学中审辩式思维培养存在的主要问题提出需要改进的措施，调整实施方案后再实践，为后续研究提供数据支撑；最后采用分析总结的方法形成基于真实情境的基于课堂教学培养学生审辩思维的基本策略。</w:t>
            </w:r>
          </w:p>
          <w:p>
            <w:pPr>
              <w:spacing w:line="360" w:lineRule="exact"/>
              <w:ind w:right="-107" w:rightChars="-51"/>
              <w:rPr>
                <w:rFonts w:hint="eastAsia" w:ascii="宋体" w:hAnsi="宋体"/>
                <w:szCs w:val="21"/>
              </w:rPr>
            </w:pPr>
            <w:r>
              <w:rPr>
                <w:rFonts w:hint="eastAsia" w:ascii="宋体" w:hAnsi="宋体"/>
                <w:szCs w:val="21"/>
              </w:rPr>
              <w:t>具体框架如下：</w:t>
            </w:r>
          </w:p>
          <w:p>
            <w:pPr>
              <w:spacing w:line="360" w:lineRule="exact"/>
              <w:ind w:right="-107" w:rightChars="-51"/>
              <w:rPr>
                <w:rFonts w:ascii="宋体" w:hAnsi="宋体"/>
                <w:szCs w:val="21"/>
              </w:rPr>
            </w:pPr>
            <w:r>
              <w:rPr>
                <w:rFonts w:hint="eastAsia" w:ascii="宋体" w:hAnsi="宋体"/>
                <w:szCs w:val="21"/>
              </w:rPr>
              <mc:AlternateContent>
                <mc:Choice Requires="wpg">
                  <w:drawing>
                    <wp:anchor distT="0" distB="0" distL="114300" distR="114300" simplePos="0" relativeHeight="251658240" behindDoc="0" locked="0" layoutInCell="1" allowOverlap="1">
                      <wp:simplePos x="0" y="0"/>
                      <wp:positionH relativeFrom="column">
                        <wp:posOffset>168275</wp:posOffset>
                      </wp:positionH>
                      <wp:positionV relativeFrom="paragraph">
                        <wp:posOffset>64135</wp:posOffset>
                      </wp:positionV>
                      <wp:extent cx="4953000" cy="1881505"/>
                      <wp:effectExtent l="5080" t="5080" r="13970" b="18415"/>
                      <wp:wrapNone/>
                      <wp:docPr id="9" name="组合 9"/>
                      <wp:cNvGraphicFramePr/>
                      <a:graphic xmlns:a="http://schemas.openxmlformats.org/drawingml/2006/main">
                        <a:graphicData uri="http://schemas.microsoft.com/office/word/2010/wordprocessingGroup">
                          <wpg:wgp>
                            <wpg:cNvGrpSpPr/>
                            <wpg:grpSpPr>
                              <a:xfrm>
                                <a:off x="114332" y="0"/>
                                <a:ext cx="4953000" cy="1881505"/>
                                <a:chOff x="4409" y="12143"/>
                                <a:chExt cx="6368" cy="2424"/>
                              </a:xfrm>
                              <a:effectLst/>
                            </wpg:grpSpPr>
                            <wps:wsp>
                              <wps:cNvPr id="13" name="文本框 5"/>
                              <wps:cNvSpPr txBox="1"/>
                              <wps:spPr>
                                <a:xfrm>
                                  <a:off x="8377" y="13930"/>
                                  <a:ext cx="2204" cy="637"/>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rFonts w:hint="eastAsia"/>
                                      </w:rPr>
                                    </w:pPr>
                                    <w:r>
                                      <w:rPr>
                                        <w:rFonts w:hint="eastAsia" w:ascii="宋体" w:hAnsi="宋体"/>
                                      </w:rPr>
                                      <w:t>对学生进行问卷调查和</w:t>
                                    </w:r>
                                    <w:r>
                                      <w:rPr>
                                        <w:rFonts w:hint="eastAsia"/>
                                      </w:rPr>
                                      <w:t>谈、教师反思总结</w:t>
                                    </w:r>
                                  </w:p>
                                </w:txbxContent>
                              </wps:txbx>
                              <wps:bodyPr upright="1"/>
                            </wps:wsp>
                            <wps:wsp>
                              <wps:cNvPr id="34" name="文本框 6"/>
                              <wps:cNvSpPr txBox="1"/>
                              <wps:spPr>
                                <a:xfrm>
                                  <a:off x="6319" y="13930"/>
                                  <a:ext cx="1322" cy="508"/>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rPr>
                                        <w:rFonts w:hint="eastAsia"/>
                                      </w:rPr>
                                    </w:pPr>
                                    <w:r>
                                      <w:rPr>
                                        <w:rFonts w:hint="eastAsia"/>
                                      </w:rPr>
                                      <w:t>调整实施方案</w:t>
                                    </w:r>
                                  </w:p>
                                </w:txbxContent>
                              </wps:txbx>
                              <wps:bodyPr upright="1"/>
                            </wps:wsp>
                            <wps:wsp>
                              <wps:cNvPr id="36" name="文本框 7"/>
                              <wps:cNvSpPr txBox="1"/>
                              <wps:spPr>
                                <a:xfrm>
                                  <a:off x="4409" y="13930"/>
                                  <a:ext cx="1322" cy="637"/>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rFonts w:hint="eastAsia"/>
                                      </w:rPr>
                                    </w:pPr>
                                    <w:r>
                                      <w:rPr>
                                        <w:rFonts w:hint="eastAsia"/>
                                      </w:rPr>
                                      <w:t>撰写论文和研究报告</w:t>
                                    </w:r>
                                  </w:p>
                                </w:txbxContent>
                              </wps:txbx>
                              <wps:bodyPr upright="1"/>
                            </wps:wsp>
                            <wps:wsp>
                              <wps:cNvPr id="56" name="直线 8"/>
                              <wps:cNvCnPr/>
                              <wps:spPr>
                                <a:xfrm>
                                  <a:off x="4850" y="12653"/>
                                  <a:ext cx="1" cy="1277"/>
                                </a:xfrm>
                                <a:prstGeom prst="line">
                                  <a:avLst/>
                                </a:prstGeom>
                                <a:ln w="9525" cap="flat" cmpd="sng">
                                  <a:solidFill>
                                    <a:srgbClr val="000000"/>
                                  </a:solidFill>
                                  <a:prstDash val="solid"/>
                                  <a:headEnd type="none" w="med" len="med"/>
                                  <a:tailEnd type="triangle" w="med" len="med"/>
                                </a:ln>
                                <a:effectLst/>
                              </wps:spPr>
                              <wps:bodyPr upright="1"/>
                            </wps:wsp>
                            <wps:wsp>
                              <wps:cNvPr id="66" name="直线 9"/>
                              <wps:cNvCnPr/>
                              <wps:spPr>
                                <a:xfrm flipH="1" flipV="1">
                                  <a:off x="5732" y="14185"/>
                                  <a:ext cx="587" cy="1"/>
                                </a:xfrm>
                                <a:prstGeom prst="line">
                                  <a:avLst/>
                                </a:prstGeom>
                                <a:ln w="9525" cap="flat" cmpd="sng">
                                  <a:solidFill>
                                    <a:srgbClr val="000000"/>
                                  </a:solidFill>
                                  <a:prstDash val="solid"/>
                                  <a:headEnd type="none" w="med" len="med"/>
                                  <a:tailEnd type="triangle" w="med" len="med"/>
                                </a:ln>
                                <a:effectLst/>
                              </wps:spPr>
                              <wps:bodyPr upright="1"/>
                            </wps:wsp>
                            <wps:wsp>
                              <wps:cNvPr id="67" name="文本框 10"/>
                              <wps:cNvSpPr txBox="1"/>
                              <wps:spPr>
                                <a:xfrm>
                                  <a:off x="8230" y="12143"/>
                                  <a:ext cx="2547" cy="893"/>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adjustRightInd w:val="0"/>
                                      <w:snapToGrid w:val="0"/>
                                      <w:rPr>
                                        <w:sz w:val="18"/>
                                        <w:szCs w:val="18"/>
                                      </w:rPr>
                                    </w:pPr>
                                    <w:r>
                                      <w:rPr>
                                        <w:rFonts w:hint="eastAsia"/>
                                        <w:sz w:val="18"/>
                                        <w:szCs w:val="18"/>
                                      </w:rPr>
                                      <w:t>在课前准备时对教学内容进行改进、创新与整合设计，在课堂教学中研究实施方式、编制课堂观察量表并对课堂进行观察分析</w:t>
                                    </w:r>
                                  </w:p>
                                </w:txbxContent>
                              </wps:txbx>
                              <wps:bodyPr upright="1"/>
                            </wps:wsp>
                            <wps:wsp>
                              <wps:cNvPr id="68" name="文本框 11"/>
                              <wps:cNvSpPr txBox="1"/>
                              <wps:spPr>
                                <a:xfrm>
                                  <a:off x="4409" y="12271"/>
                                  <a:ext cx="1028" cy="382"/>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ascii="宋体" w:hAnsi="宋体"/>
                                      </w:rPr>
                                      <w:t>文献研究</w:t>
                                    </w:r>
                                  </w:p>
                                </w:txbxContent>
                              </wps:txbx>
                              <wps:bodyPr upright="1"/>
                            </wps:wsp>
                            <wps:wsp>
                              <wps:cNvPr id="70" name="直线 12"/>
                              <wps:cNvCnPr/>
                              <wps:spPr>
                                <a:xfrm flipV="1">
                                  <a:off x="5438" y="12526"/>
                                  <a:ext cx="881" cy="1"/>
                                </a:xfrm>
                                <a:prstGeom prst="line">
                                  <a:avLst/>
                                </a:prstGeom>
                                <a:ln w="9525" cap="flat" cmpd="sng">
                                  <a:solidFill>
                                    <a:srgbClr val="000000"/>
                                  </a:solidFill>
                                  <a:prstDash val="solid"/>
                                  <a:headEnd type="none" w="med" len="med"/>
                                  <a:tailEnd type="triangle" w="med" len="med"/>
                                </a:ln>
                                <a:effectLst/>
                              </wps:spPr>
                              <wps:bodyPr upright="1"/>
                            </wps:wsp>
                            <wps:wsp>
                              <wps:cNvPr id="71" name="直线 13"/>
                              <wps:cNvCnPr/>
                              <wps:spPr>
                                <a:xfrm>
                                  <a:off x="9552" y="13036"/>
                                  <a:ext cx="1" cy="893"/>
                                </a:xfrm>
                                <a:prstGeom prst="line">
                                  <a:avLst/>
                                </a:prstGeom>
                                <a:ln w="9525" cap="flat" cmpd="sng">
                                  <a:solidFill>
                                    <a:srgbClr val="000000"/>
                                  </a:solidFill>
                                  <a:prstDash val="solid"/>
                                  <a:headEnd type="none" w="med" len="med"/>
                                  <a:tailEnd type="triangle" w="med" len="med"/>
                                </a:ln>
                                <a:effectLst/>
                              </wps:spPr>
                              <wps:bodyPr upright="1"/>
                            </wps:wsp>
                            <wps:wsp>
                              <wps:cNvPr id="72" name="文本框 14"/>
                              <wps:cNvSpPr txBox="1"/>
                              <wps:spPr>
                                <a:xfrm>
                                  <a:off x="6319" y="12270"/>
                                  <a:ext cx="1323" cy="511"/>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rFonts w:hint="eastAsia"/>
                                      </w:rPr>
                                    </w:pPr>
                                    <w:r>
                                      <w:rPr>
                                        <w:rFonts w:hint="eastAsia"/>
                                      </w:rPr>
                                      <w:t>编写实施方案</w:t>
                                    </w:r>
                                  </w:p>
                                </w:txbxContent>
                              </wps:txbx>
                              <wps:bodyPr upright="1"/>
                            </wps:wsp>
                            <wps:wsp>
                              <wps:cNvPr id="73" name="直线 15"/>
                              <wps:cNvCnPr/>
                              <wps:spPr>
                                <a:xfrm>
                                  <a:off x="7642" y="12526"/>
                                  <a:ext cx="588" cy="0"/>
                                </a:xfrm>
                                <a:prstGeom prst="line">
                                  <a:avLst/>
                                </a:prstGeom>
                                <a:ln w="9525" cap="flat" cmpd="sng">
                                  <a:solidFill>
                                    <a:srgbClr val="000000"/>
                                  </a:solidFill>
                                  <a:prstDash val="solid"/>
                                  <a:headEnd type="none" w="med" len="med"/>
                                  <a:tailEnd type="triangle" w="med" len="med"/>
                                </a:ln>
                                <a:effectLst/>
                              </wps:spPr>
                              <wps:bodyPr upright="1"/>
                            </wps:wsp>
                            <wps:wsp>
                              <wps:cNvPr id="74" name="直线 16"/>
                              <wps:cNvCnPr/>
                              <wps:spPr>
                                <a:xfrm flipH="1">
                                  <a:off x="7642" y="14185"/>
                                  <a:ext cx="735" cy="1"/>
                                </a:xfrm>
                                <a:prstGeom prst="line">
                                  <a:avLst/>
                                </a:prstGeom>
                                <a:ln w="9525" cap="flat" cmpd="sng">
                                  <a:solidFill>
                                    <a:srgbClr val="000000"/>
                                  </a:solidFill>
                                  <a:prstDash val="solid"/>
                                  <a:headEnd type="none" w="med" len="med"/>
                                  <a:tailEnd type="triangle" w="med" len="med"/>
                                </a:ln>
                                <a:effectLst/>
                              </wps:spPr>
                              <wps:bodyPr upright="1"/>
                            </wps:wsp>
                            <wps:wsp>
                              <wps:cNvPr id="75" name="直线 17"/>
                              <wps:cNvCnPr/>
                              <wps:spPr>
                                <a:xfrm flipH="1">
                                  <a:off x="5732" y="13036"/>
                                  <a:ext cx="2498" cy="894"/>
                                </a:xfrm>
                                <a:prstGeom prst="line">
                                  <a:avLst/>
                                </a:prstGeom>
                                <a:ln w="9525" cap="flat" cmpd="sng">
                                  <a:solidFill>
                                    <a:srgbClr val="000000"/>
                                  </a:solidFill>
                                  <a:prstDash val="solid"/>
                                  <a:headEnd type="none" w="med" len="med"/>
                                  <a:tailEnd type="triangle" w="med" len="med"/>
                                </a:ln>
                                <a:effectLst/>
                              </wps:spPr>
                              <wps:bodyPr upright="1"/>
                            </wps:wsp>
                            <wps:wsp>
                              <wps:cNvPr id="76" name="直线 18"/>
                              <wps:cNvCnPr/>
                              <wps:spPr>
                                <a:xfrm flipH="1">
                                  <a:off x="5438" y="12781"/>
                                  <a:ext cx="881" cy="1149"/>
                                </a:xfrm>
                                <a:prstGeom prst="line">
                                  <a:avLst/>
                                </a:prstGeom>
                                <a:ln w="9525" cap="flat" cmpd="sng">
                                  <a:solidFill>
                                    <a:srgbClr val="000000"/>
                                  </a:solidFill>
                                  <a:prstDash val="solid"/>
                                  <a:headEnd type="none" w="med" len="med"/>
                                  <a:tailEnd type="triangle" w="med" len="med"/>
                                </a:ln>
                                <a:effectLst/>
                              </wps:spPr>
                              <wps:bodyPr upright="1"/>
                            </wps:wsp>
                          </wpg:wgp>
                        </a:graphicData>
                      </a:graphic>
                    </wp:anchor>
                  </w:drawing>
                </mc:Choice>
                <mc:Fallback>
                  <w:pict>
                    <v:group id="_x0000_s1026" o:spid="_x0000_s1026" o:spt="203" style="position:absolute;left:0pt;margin-left:13.25pt;margin-top:5.05pt;height:148.15pt;width:390pt;z-index:251658240;mso-width-relative:page;mso-height-relative:page;" coordorigin="4409,12143" coordsize="6368,2424" o:gfxdata="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">
                      <o:lock v:ext="edit" aspectratio="f"/>
                      <v:shape id="文本框 5" o:spid="_x0000_s1026" o:spt="202" type="#_x0000_t202" style="position:absolute;left:8377;top:13930;height:637;width:2204;" fillcolor="#FFFFFF" filled="t" stroked="t" coordsize="21600,21600" o:gfxdata="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ZZBrr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rPr>
                                  <w:rFonts w:hint="eastAsia"/>
                                </w:rPr>
                              </w:pPr>
                              <w:r>
                                <w:rPr>
                                  <w:rFonts w:hint="eastAsia" w:ascii="宋体" w:hAnsi="宋体"/>
                                </w:rPr>
                                <w:t>对学生进行问卷调查和</w:t>
                              </w:r>
                              <w:r>
                                <w:rPr>
                                  <w:rFonts w:hint="eastAsia"/>
                                </w:rPr>
                                <w:t>谈、教师反思总结</w:t>
                              </w:r>
                            </w:p>
                          </w:txbxContent>
                        </v:textbox>
                      </v:shape>
                      <v:shape id="文本框 6" o:spid="_x0000_s1026" o:spt="202" type="#_x0000_t202" style="position:absolute;left:6319;top:13930;height:508;width:1322;" fillcolor="#FFFFFF" filled="t" stroked="t" coordsize="21600,21600" o:gfxdata="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yoW6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eastAsia"/>
                                </w:rPr>
                              </w:pPr>
                              <w:r>
                                <w:rPr>
                                  <w:rFonts w:hint="eastAsia"/>
                                </w:rPr>
                                <w:t>调整实施方案</w:t>
                              </w:r>
                            </w:p>
                          </w:txbxContent>
                        </v:textbox>
                      </v:shape>
                      <v:shape id="文本框 7" o:spid="_x0000_s1026" o:spt="202" type="#_x0000_t202" style="position:absolute;left:4409;top:13930;height:637;width:1322;" fillcolor="#FFFFFF" filled="t" stroked="t" coordsize="21600,21600" o:gfxdata="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lS+V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rPr>
                                  <w:rFonts w:hint="eastAsia"/>
                                </w:rPr>
                              </w:pPr>
                              <w:r>
                                <w:rPr>
                                  <w:rFonts w:hint="eastAsia"/>
                                </w:rPr>
                                <w:t>撰写论文和研究报告</w:t>
                              </w:r>
                            </w:p>
                          </w:txbxContent>
                        </v:textbox>
                      </v:shape>
                      <v:line id="直线 8" o:spid="_x0000_s1026" o:spt="20" style="position:absolute;left:4850;top:12653;height:1277;width:1;" filled="f" stroked="t" coordsize="21600,21600" o:gfxdata="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9meIS/&#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9" o:spid="_x0000_s1026" o:spt="20" style="position:absolute;left:5732;top:14185;flip:x y;height:1;width:587;" filled="f" stroked="t" coordsize="21600,21600" o:gfxdata="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4x7gq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shape id="文本框 10" o:spid="_x0000_s1026" o:spt="202" type="#_x0000_t202" style="position:absolute;left:8230;top:12143;height:893;width:2547;" fillcolor="#FFFFFF" filled="t" stroked="t" coordsize="21600,21600" o:gfxdata="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qs00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adjustRightInd w:val="0"/>
                                <w:snapToGrid w:val="0"/>
                                <w:rPr>
                                  <w:sz w:val="18"/>
                                  <w:szCs w:val="18"/>
                                </w:rPr>
                              </w:pPr>
                              <w:r>
                                <w:rPr>
                                  <w:rFonts w:hint="eastAsia"/>
                                  <w:sz w:val="18"/>
                                  <w:szCs w:val="18"/>
                                </w:rPr>
                                <w:t>在课前准备时对教学内容进行改进、创新与整合设计，在课堂教学中研究实施方式、编制课堂观察量表并对课堂进行观察分析</w:t>
                              </w:r>
                            </w:p>
                          </w:txbxContent>
                        </v:textbox>
                      </v:shape>
                      <v:shape id="文本框 11" o:spid="_x0000_s1026" o:spt="202" type="#_x0000_t202" style="position:absolute;left:4409;top:12271;height:382;width:1028;" fillcolor="#FFFFFF" filled="t" stroked="t" coordsize="21600,21600" o:gfxdata="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zSgor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r>
                                <w:rPr>
                                  <w:rFonts w:hint="eastAsia" w:ascii="宋体" w:hAnsi="宋体"/>
                                </w:rPr>
                                <w:t>文献研究</w:t>
                              </w:r>
                            </w:p>
                          </w:txbxContent>
                        </v:textbox>
                      </v:shape>
                      <v:line id="直线 12" o:spid="_x0000_s1026" o:spt="20" style="position:absolute;left:5438;top:12526;flip:y;height:1;width:881;" filled="f" stroked="t" coordsize="21600,21600" o:gfxdata="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6tP9e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line id="直线 13" o:spid="_x0000_s1026" o:spt="20" style="position:absolute;left:9552;top:13036;height:893;width:1;" filled="f" stroked="t" coordsize="21600,21600" o:gfxdata="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zq8k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文本框 14" o:spid="_x0000_s1026" o:spt="202" type="#_x0000_t202" style="position:absolute;left:6319;top:12270;height:511;width:1323;" fillcolor="#FFFFFF" filled="t" stroked="t" coordsize="21600,21600" o:gfxdata="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sFAZW/&#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rPr>
                                  <w:rFonts w:hint="eastAsia"/>
                                </w:rPr>
                              </w:pPr>
                              <w:r>
                                <w:rPr>
                                  <w:rFonts w:hint="eastAsia"/>
                                </w:rPr>
                                <w:t>编写实施方案</w:t>
                              </w:r>
                            </w:p>
                          </w:txbxContent>
                        </v:textbox>
                      </v:shape>
                      <v:line id="直线 15" o:spid="_x0000_s1026" o:spt="20" style="position:absolute;left:7642;top:12526;height:0;width:588;" filled="f" stroked="t" coordsize="21600,21600" o:gfxdata="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Skh3y/&#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16" o:spid="_x0000_s1026" o:spt="20" style="position:absolute;left:7642;top:14185;flip:x;height:1;width:735;" filled="f" stroked="t" coordsize="21600,21600" o:gfxdata="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GWOdS/&#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17" o:spid="_x0000_s1026" o:spt="20" style="position:absolute;left:5732;top:13036;flip:x;height:894;width:2498;" filled="f" stroked="t" coordsize="21600,21600" o:gfxdata="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7anE+/&#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18" o:spid="_x0000_s1026" o:spt="20" style="position:absolute;left:5438;top:12781;flip:x;height:1149;width:881;" filled="f" stroked="t" coordsize="21600,21600" o:gfxdata="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4IAji/&#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group>
                  </w:pict>
                </mc:Fallback>
              </mc:AlternateContent>
            </w:r>
          </w:p>
          <w:p>
            <w:pPr>
              <w:spacing w:line="360" w:lineRule="exact"/>
              <w:ind w:right="-107" w:rightChars="-51"/>
              <w:rPr>
                <w:rFonts w:ascii="宋体" w:hAnsi="宋体"/>
                <w:szCs w:val="21"/>
              </w:rPr>
            </w:pPr>
          </w:p>
          <w:p>
            <w:pPr>
              <w:spacing w:line="360" w:lineRule="exact"/>
              <w:ind w:right="-107" w:rightChars="-51"/>
              <w:rPr>
                <w:rFonts w:ascii="宋体" w:hAnsi="宋体"/>
                <w:szCs w:val="21"/>
              </w:rPr>
            </w:pPr>
          </w:p>
          <w:p>
            <w:pPr>
              <w:spacing w:line="360" w:lineRule="exact"/>
              <w:ind w:right="-107" w:rightChars="-51"/>
              <w:rPr>
                <w:rFonts w:ascii="宋体" w:hAnsi="宋体"/>
                <w:szCs w:val="21"/>
              </w:rPr>
            </w:pPr>
          </w:p>
          <w:p>
            <w:pPr>
              <w:spacing w:line="360" w:lineRule="exact"/>
              <w:ind w:right="-107" w:rightChars="-51"/>
              <w:rPr>
                <w:rFonts w:ascii="宋体" w:hAnsi="宋体"/>
                <w:szCs w:val="21"/>
              </w:rPr>
            </w:pPr>
          </w:p>
          <w:p>
            <w:pPr>
              <w:spacing w:line="360" w:lineRule="exact"/>
              <w:ind w:right="-107" w:rightChars="-51"/>
              <w:rPr>
                <w:rFonts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r>
              <w:rPr>
                <w:rFonts w:hint="eastAsia" w:ascii="宋体" w:hAnsi="宋体"/>
                <w:szCs w:val="21"/>
              </w:rPr>
              <w:t>2.研究的过程</w:t>
            </w:r>
          </w:p>
          <w:p>
            <w:pPr>
              <w:spacing w:line="360" w:lineRule="exact"/>
              <w:ind w:right="-107" w:rightChars="-51"/>
              <w:rPr>
                <w:rFonts w:hint="eastAsia" w:ascii="宋体" w:hAnsi="宋体"/>
                <w:szCs w:val="21"/>
              </w:rPr>
            </w:pPr>
            <w:r>
              <w:rPr>
                <w:rFonts w:hint="eastAsia" w:ascii="宋体" w:hAnsi="宋体"/>
                <w:szCs w:val="21"/>
              </w:rPr>
              <w:t>第一阶段：准备阶段（20</w:t>
            </w:r>
            <w:r>
              <w:rPr>
                <w:rFonts w:ascii="宋体" w:hAnsi="宋体"/>
                <w:szCs w:val="21"/>
              </w:rPr>
              <w:t>20</w:t>
            </w:r>
            <w:r>
              <w:rPr>
                <w:rFonts w:hint="eastAsia" w:ascii="宋体" w:hAnsi="宋体"/>
                <w:szCs w:val="21"/>
              </w:rPr>
              <w:t>年</w:t>
            </w:r>
            <w:r>
              <w:rPr>
                <w:rFonts w:ascii="宋体" w:hAnsi="宋体"/>
                <w:szCs w:val="21"/>
              </w:rPr>
              <w:t>6</w:t>
            </w:r>
            <w:r>
              <w:rPr>
                <w:rFonts w:hint="eastAsia" w:ascii="宋体" w:hAnsi="宋体"/>
                <w:szCs w:val="21"/>
              </w:rPr>
              <w:t>月～20</w:t>
            </w:r>
            <w:r>
              <w:rPr>
                <w:rFonts w:ascii="宋体" w:hAnsi="宋体"/>
                <w:szCs w:val="21"/>
              </w:rPr>
              <w:t>20</w:t>
            </w:r>
            <w:r>
              <w:rPr>
                <w:rFonts w:hint="eastAsia" w:ascii="宋体" w:hAnsi="宋体"/>
                <w:szCs w:val="21"/>
              </w:rPr>
              <w:t>年</w:t>
            </w:r>
            <w:r>
              <w:rPr>
                <w:rFonts w:ascii="宋体" w:hAnsi="宋体"/>
                <w:szCs w:val="21"/>
              </w:rPr>
              <w:t>9</w:t>
            </w:r>
            <w:r>
              <w:rPr>
                <w:rFonts w:hint="eastAsia" w:ascii="宋体" w:hAnsi="宋体"/>
                <w:szCs w:val="21"/>
              </w:rPr>
              <w:t>月）</w:t>
            </w:r>
          </w:p>
          <w:p>
            <w:pPr>
              <w:spacing w:line="360" w:lineRule="exact"/>
              <w:ind w:right="-107" w:rightChars="-51"/>
              <w:rPr>
                <w:rFonts w:hint="eastAsia" w:ascii="宋体" w:hAnsi="宋体"/>
                <w:szCs w:val="21"/>
              </w:rPr>
            </w:pPr>
            <w:r>
              <w:rPr>
                <w:rFonts w:hint="eastAsia" w:ascii="宋体" w:hAnsi="宋体"/>
                <w:szCs w:val="21"/>
              </w:rPr>
              <w:t>文献搜集整理，通过调查研究了解初中生思维能力的现状，形成调查报告，确定研究的切入点。提出课题研究的思路与构想，整理课题申报相关资料，完成课题申报、立项。</w:t>
            </w: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r>
              <w:rPr>
                <w:rFonts w:hint="eastAsia" w:ascii="宋体" w:hAnsi="宋体"/>
                <w:szCs w:val="21"/>
              </w:rPr>
              <w:t>第二阶段：实施阶段（2020年9月～2022年9月）</w:t>
            </w:r>
          </w:p>
          <w:p>
            <w:pPr>
              <w:spacing w:line="360" w:lineRule="exact"/>
              <w:ind w:right="-107" w:rightChars="-51"/>
              <w:rPr>
                <w:rFonts w:hint="eastAsia" w:ascii="宋体" w:hAnsi="宋体"/>
                <w:szCs w:val="21"/>
              </w:rPr>
            </w:pPr>
            <w:r>
              <w:rPr>
                <w:rFonts w:hint="eastAsia" w:ascii="宋体" w:hAnsi="宋体"/>
                <w:szCs w:val="21"/>
              </w:rPr>
              <w:t>（1）通过反复论证、征求意见，形成完整的课题研究方案，并根据研究内容进行分解，明确研究教师分工，展开课题研究。</w:t>
            </w:r>
          </w:p>
          <w:p>
            <w:pPr>
              <w:spacing w:line="360" w:lineRule="exact"/>
              <w:ind w:right="-107" w:rightChars="-51"/>
              <w:rPr>
                <w:rFonts w:hint="eastAsia" w:ascii="宋体" w:hAnsi="宋体"/>
                <w:szCs w:val="21"/>
              </w:rPr>
            </w:pPr>
            <w:r>
              <w:rPr>
                <w:rFonts w:hint="eastAsia" w:ascii="宋体" w:hAnsi="宋体"/>
                <w:szCs w:val="21"/>
              </w:rPr>
              <w:t>（2）组织教师进一步加强理论学习，并深入实践研究。定期召开研究主题会、研究课例会、课题研究沙龙，讨论汇报研究进展情况，随时调整研究步骤和方法。及时记录、收集数据等资料，不断小结，不断完善课题研究步骤和方案。</w:t>
            </w:r>
          </w:p>
          <w:p>
            <w:pPr>
              <w:spacing w:line="360" w:lineRule="exact"/>
              <w:ind w:right="-107" w:rightChars="-51"/>
              <w:rPr>
                <w:rFonts w:hint="eastAsia" w:ascii="宋体" w:hAnsi="宋体"/>
                <w:szCs w:val="21"/>
              </w:rPr>
            </w:pPr>
            <w:r>
              <w:rPr>
                <w:rFonts w:hint="eastAsia" w:ascii="宋体" w:hAnsi="宋体"/>
                <w:szCs w:val="21"/>
              </w:rPr>
              <w:t>（3）按上述研究方案在每一学期制订课题研究方案，实事求是地开展课题研究。对课题研究计划进行检查，实施中期评估，定期召开课题组成员会议。</w:t>
            </w:r>
          </w:p>
          <w:p>
            <w:pPr>
              <w:spacing w:line="360" w:lineRule="exact"/>
              <w:ind w:right="-107" w:rightChars="-51"/>
              <w:rPr>
                <w:rFonts w:hint="eastAsia" w:ascii="宋体" w:hAnsi="宋体"/>
                <w:szCs w:val="21"/>
              </w:rPr>
            </w:pPr>
            <w:r>
              <w:rPr>
                <w:rFonts w:hint="eastAsia" w:ascii="宋体" w:hAnsi="宋体"/>
                <w:szCs w:val="21"/>
              </w:rPr>
              <w:t xml:space="preserve">（4）对研究对象进行观测、收集、整理有关资料，开展课例分析、实验设计、撰写经验小论文交流活动。 </w:t>
            </w: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r>
              <w:rPr>
                <w:rFonts w:hint="eastAsia" w:ascii="宋体" w:hAnsi="宋体"/>
                <w:szCs w:val="21"/>
              </w:rPr>
              <w:t>第三阶段：总结阶段（2022年9月～2023年6月）</w:t>
            </w:r>
          </w:p>
          <w:p>
            <w:pPr>
              <w:spacing w:line="360" w:lineRule="exact"/>
              <w:ind w:right="-107" w:rightChars="-51"/>
              <w:rPr>
                <w:rFonts w:hint="eastAsia" w:ascii="宋体" w:hAnsi="宋体"/>
                <w:szCs w:val="21"/>
              </w:rPr>
            </w:pPr>
            <w:r>
              <w:rPr>
                <w:rFonts w:hint="eastAsia" w:ascii="宋体" w:hAnsi="宋体"/>
                <w:szCs w:val="21"/>
              </w:rPr>
              <w:t>（1）整理课题过程材料有关资料，对数据进行统计分析。</w:t>
            </w:r>
          </w:p>
          <w:p>
            <w:pPr>
              <w:spacing w:line="360" w:lineRule="exact"/>
              <w:ind w:right="-107" w:rightChars="-51"/>
              <w:rPr>
                <w:rFonts w:hint="eastAsia" w:ascii="宋体" w:hAnsi="宋体"/>
                <w:szCs w:val="21"/>
              </w:rPr>
            </w:pPr>
            <w:r>
              <w:rPr>
                <w:rFonts w:hint="eastAsia" w:ascii="宋体" w:hAnsi="宋体"/>
                <w:szCs w:val="21"/>
              </w:rPr>
              <w:t>（2）编辑论文、案例集，推广研究成果进行总结提炼和实验成果的综合评估。</w:t>
            </w:r>
          </w:p>
          <w:p>
            <w:pPr>
              <w:spacing w:line="360" w:lineRule="exact"/>
              <w:ind w:right="-107" w:rightChars="-51"/>
              <w:rPr>
                <w:rFonts w:hint="eastAsia" w:ascii="宋体" w:hAnsi="宋体"/>
                <w:szCs w:val="21"/>
              </w:rPr>
            </w:pPr>
            <w:r>
              <w:rPr>
                <w:rFonts w:hint="eastAsia" w:ascii="宋体" w:hAnsi="宋体"/>
                <w:szCs w:val="21"/>
              </w:rPr>
              <w:t>（3）撰写结题报告、研究报告，提交课题组鉴定。</w:t>
            </w: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rPr>
        <w:tc>
          <w:tcPr>
            <w:tcW w:w="9249" w:type="dxa"/>
            <w:noWrap w:val="0"/>
            <w:vAlign w:val="top"/>
          </w:tcPr>
          <w:p>
            <w:pPr>
              <w:spacing w:line="360" w:lineRule="exact"/>
              <w:ind w:right="-107" w:rightChars="-51"/>
              <w:rPr>
                <w:rFonts w:hint="eastAsia" w:ascii="宋体" w:hAnsi="宋体"/>
                <w:szCs w:val="21"/>
              </w:rPr>
            </w:pPr>
            <w:r>
              <w:rPr>
                <w:rFonts w:hint="eastAsia" w:ascii="宋体" w:hAnsi="宋体"/>
                <w:szCs w:val="21"/>
              </w:rPr>
              <w:t>（七）主要观点与可能的创新之处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249" w:type="dxa"/>
            <w:noWrap w:val="0"/>
            <w:vAlign w:val="top"/>
          </w:tcPr>
          <w:p>
            <w:pPr>
              <w:numPr>
                <w:ilvl w:val="0"/>
                <w:numId w:val="4"/>
              </w:numPr>
              <w:spacing w:line="360" w:lineRule="exact"/>
              <w:ind w:right="-107" w:rightChars="-51"/>
              <w:rPr>
                <w:rFonts w:hint="eastAsia" w:ascii="宋体" w:hAnsi="宋体"/>
                <w:bCs/>
                <w:szCs w:val="21"/>
              </w:rPr>
            </w:pPr>
            <w:r>
              <w:rPr>
                <w:rFonts w:hint="eastAsia" w:ascii="宋体" w:hAnsi="宋体"/>
                <w:bCs/>
                <w:szCs w:val="21"/>
              </w:rPr>
              <w:t>系统梳理课堂教学、思维、审辩式思维的关系</w:t>
            </w:r>
          </w:p>
          <w:p>
            <w:pPr>
              <w:numPr>
                <w:ilvl w:val="0"/>
                <w:numId w:val="4"/>
              </w:numPr>
              <w:spacing w:line="360" w:lineRule="exact"/>
              <w:ind w:right="-107" w:rightChars="-51"/>
              <w:rPr>
                <w:rFonts w:hint="eastAsia" w:ascii="宋体" w:hAnsi="宋体"/>
                <w:b/>
                <w:bCs/>
                <w:szCs w:val="21"/>
              </w:rPr>
            </w:pPr>
            <w:r>
              <w:rPr>
                <w:rFonts w:hint="eastAsia" w:ascii="宋体" w:hAnsi="宋体"/>
                <w:bCs/>
                <w:szCs w:val="21"/>
              </w:rPr>
              <w:t>梳理课堂教学中审辩式思维的类别与培养途径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trPr>
        <w:tc>
          <w:tcPr>
            <w:tcW w:w="9249" w:type="dxa"/>
            <w:noWrap w:val="0"/>
            <w:vAlign w:val="top"/>
          </w:tcPr>
          <w:p>
            <w:pPr>
              <w:numPr>
                <w:ilvl w:val="0"/>
                <w:numId w:val="5"/>
              </w:numPr>
              <w:spacing w:line="360" w:lineRule="exact"/>
              <w:ind w:right="-107" w:rightChars="-51"/>
              <w:rPr>
                <w:rFonts w:hint="eastAsia" w:ascii="宋体" w:hAnsi="宋体"/>
                <w:szCs w:val="21"/>
              </w:rPr>
            </w:pPr>
            <w:r>
              <w:rPr>
                <w:rFonts w:hint="eastAsia" w:ascii="宋体" w:hAnsi="宋体"/>
                <w:szCs w:val="21"/>
              </w:rPr>
              <w:t>预期研究成果</w:t>
            </w:r>
          </w:p>
          <w:p>
            <w:pPr>
              <w:numPr>
                <w:ilvl w:val="0"/>
                <w:numId w:val="6"/>
              </w:numPr>
              <w:spacing w:line="360" w:lineRule="exact"/>
              <w:ind w:right="-107" w:rightChars="-51"/>
              <w:rPr>
                <w:rFonts w:hint="eastAsia" w:ascii="宋体" w:hAnsi="宋体"/>
                <w:szCs w:val="21"/>
              </w:rPr>
            </w:pPr>
            <w:r>
              <w:rPr>
                <w:rFonts w:hint="eastAsia" w:ascii="宋体" w:hAnsi="宋体"/>
                <w:szCs w:val="21"/>
              </w:rPr>
              <w:t xml:space="preserve">论文   </w:t>
            </w:r>
          </w:p>
          <w:p>
            <w:pPr>
              <w:spacing w:line="360" w:lineRule="exact"/>
              <w:ind w:right="-107" w:rightChars="-51"/>
              <w:rPr>
                <w:rFonts w:hint="eastAsia" w:ascii="宋体" w:hAnsi="宋体"/>
                <w:szCs w:val="21"/>
              </w:rPr>
            </w:pPr>
            <w:r>
              <w:rPr>
                <w:rFonts w:hint="eastAsia" w:ascii="宋体" w:hAnsi="宋体"/>
                <w:szCs w:val="21"/>
              </w:rPr>
              <w:t>2、优秀课例、</w:t>
            </w:r>
          </w:p>
          <w:p>
            <w:pPr>
              <w:spacing w:line="360" w:lineRule="exact"/>
              <w:ind w:right="-107" w:rightChars="-51"/>
              <w:rPr>
                <w:rFonts w:hint="eastAsia" w:ascii="宋体" w:hAnsi="宋体"/>
                <w:szCs w:val="21"/>
              </w:rPr>
            </w:pPr>
            <w:r>
              <w:rPr>
                <w:rFonts w:hint="eastAsia" w:ascii="宋体" w:hAnsi="宋体"/>
                <w:szCs w:val="21"/>
              </w:rPr>
              <w:t>3、教学实录、</w:t>
            </w:r>
          </w:p>
          <w:p>
            <w:pPr>
              <w:spacing w:line="360" w:lineRule="exact"/>
              <w:ind w:right="-107" w:rightChars="-51"/>
              <w:rPr>
                <w:rFonts w:hint="eastAsia" w:ascii="宋体" w:hAnsi="宋体"/>
                <w:szCs w:val="21"/>
              </w:rPr>
            </w:pPr>
            <w:r>
              <w:rPr>
                <w:rFonts w:hint="eastAsia" w:ascii="宋体" w:hAnsi="宋体"/>
                <w:szCs w:val="21"/>
              </w:rPr>
              <w:t>4、优秀教学设计</w:t>
            </w:r>
          </w:p>
          <w:p>
            <w:pPr>
              <w:spacing w:line="360" w:lineRule="exact"/>
              <w:ind w:right="-107" w:rightChars="-51"/>
              <w:rPr>
                <w:rFonts w:hint="eastAsia" w:ascii="宋体" w:hAnsi="宋体"/>
                <w:szCs w:val="21"/>
              </w:rPr>
            </w:pPr>
            <w:r>
              <w:rPr>
                <w:rFonts w:hint="eastAsia" w:ascii="宋体" w:hAnsi="宋体"/>
                <w:szCs w:val="21"/>
              </w:rPr>
              <w:t>5、形成初中课堂教学培养审辩式思维的策略</w:t>
            </w:r>
          </w:p>
          <w:p>
            <w:pPr>
              <w:spacing w:line="360" w:lineRule="exact"/>
              <w:ind w:right="-107" w:rightChars="-51"/>
              <w:rPr>
                <w:rFonts w:hint="eastAsia" w:ascii="宋体" w:hAnsi="宋体"/>
                <w:szCs w:val="21"/>
              </w:rPr>
            </w:pPr>
            <w:r>
              <w:rPr>
                <w:rFonts w:hint="eastAsia" w:ascii="宋体" w:hAnsi="宋体"/>
                <w:szCs w:val="21"/>
              </w:rPr>
              <w:t>教学原则：启发性原则、渐进性原则、因材施教原则、理论联系实际原则</w:t>
            </w:r>
          </w:p>
          <w:p>
            <w:pPr>
              <w:spacing w:line="360" w:lineRule="exact"/>
              <w:ind w:right="-107" w:rightChars="-51"/>
              <w:rPr>
                <w:rFonts w:hint="eastAsia" w:ascii="宋体" w:hAnsi="宋体"/>
                <w:szCs w:val="21"/>
              </w:rPr>
            </w:pPr>
            <w:r>
              <w:rPr>
                <w:rFonts w:hint="eastAsia" w:ascii="宋体" w:hAnsi="宋体"/>
                <w:szCs w:val="21"/>
              </w:rPr>
              <w:t>教学方法：情境教学法、议题式教学法、比较教学法、思辩教学法</w:t>
            </w:r>
          </w:p>
          <w:p>
            <w:pPr>
              <w:spacing w:line="360" w:lineRule="exact"/>
              <w:ind w:right="-107" w:rightChars="-51"/>
              <w:rPr>
                <w:rFonts w:hint="eastAsia" w:ascii="宋体" w:hAnsi="宋体"/>
                <w:szCs w:val="21"/>
              </w:rPr>
            </w:pPr>
            <w:r>
              <w:rPr>
                <w:rFonts w:hint="eastAsia" w:ascii="宋体" w:hAnsi="宋体"/>
                <w:szCs w:val="21"/>
              </w:rPr>
              <w:t>教学要求:关注审辩式思维能力培养的教师素养、优化审辩式思维能力培养的教材内容、活用审辩式思维能力培养的教学方式、建立审辩式思维能力培养的教育评价体系</w:t>
            </w:r>
          </w:p>
          <w:p>
            <w:pPr>
              <w:spacing w:line="360" w:lineRule="exact"/>
              <w:ind w:right="-107" w:rightChars="-51"/>
              <w:rPr>
                <w:rFonts w:hint="eastAsia" w:ascii="宋体" w:hAnsi="宋体"/>
                <w:szCs w:val="21"/>
              </w:rPr>
            </w:pPr>
            <w:r>
              <w:rPr>
                <w:rFonts w:hint="eastAsia" w:ascii="宋体" w:hAnsi="宋体"/>
                <w:szCs w:val="21"/>
              </w:rPr>
              <w:t>6、高质量的结题报告</w:t>
            </w: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249" w:type="dxa"/>
            <w:noWrap w:val="0"/>
            <w:vAlign w:val="top"/>
          </w:tcPr>
          <w:p>
            <w:pPr>
              <w:spacing w:line="360" w:lineRule="exact"/>
              <w:ind w:right="-107" w:rightChars="-51"/>
              <w:rPr>
                <w:rFonts w:hint="eastAsia" w:ascii="宋体" w:hAnsi="宋体"/>
                <w:szCs w:val="21"/>
              </w:rPr>
            </w:pPr>
            <w:r>
              <w:rPr>
                <w:rFonts w:hint="eastAsia" w:ascii="宋体" w:hAnsi="宋体"/>
                <w:szCs w:val="21"/>
              </w:rPr>
              <w:t>（九）课题研究的可行性分析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6" w:hRule="atLeast"/>
        </w:trPr>
        <w:tc>
          <w:tcPr>
            <w:tcW w:w="9249" w:type="dxa"/>
            <w:noWrap w:val="0"/>
            <w:vAlign w:val="top"/>
          </w:tcPr>
          <w:p>
            <w:pPr>
              <w:spacing w:line="360" w:lineRule="exact"/>
              <w:ind w:right="-107" w:rightChars="-51"/>
              <w:rPr>
                <w:rFonts w:hint="eastAsia" w:ascii="宋体" w:hAnsi="宋体"/>
                <w:szCs w:val="21"/>
              </w:rPr>
            </w:pPr>
            <w:r>
              <w:rPr>
                <w:rFonts w:hint="eastAsia" w:ascii="宋体" w:hAnsi="宋体"/>
                <w:szCs w:val="21"/>
              </w:rPr>
              <w:t>（1）课题组已从中国知网、万方或重庆维普数据库搜集相关材料并组织了学习。已多次请专家从面上对新课程教学方式、学习方式等方面进行了培训。核心成员所在学校图书馆馆藏丰富，一方面借助于现有的图书报刊资料、电子资源，另一方面在中国知网、万方或重庆维普数据库广泛搜集相关材料，了解该课题的研究现状及已有的研究成果，在进行充分地批判吸收后更加明确了自己的研究任务、目的、方向。</w:t>
            </w:r>
          </w:p>
          <w:p>
            <w:pPr>
              <w:spacing w:line="360" w:lineRule="exact"/>
              <w:ind w:right="-107" w:rightChars="-51"/>
              <w:rPr>
                <w:rFonts w:hint="eastAsia" w:ascii="宋体" w:hAnsi="宋体"/>
                <w:szCs w:val="21"/>
              </w:rPr>
            </w:pPr>
            <w:r>
              <w:rPr>
                <w:rFonts w:hint="eastAsia" w:ascii="宋体" w:hAnsi="宋体"/>
                <w:szCs w:val="21"/>
              </w:rPr>
              <w:t>（2）领衔人独立主持三项市级课题的研究，并善于学习与研究。本课题组的核心组成员理论素养好、业务素质高，教科研能力强，是本课题研究的有力保障。</w:t>
            </w:r>
          </w:p>
          <w:p>
            <w:pPr>
              <w:spacing w:line="360" w:lineRule="exact"/>
              <w:ind w:right="-107" w:rightChars="-51"/>
              <w:rPr>
                <w:rFonts w:hint="eastAsia" w:ascii="宋体" w:hAnsi="宋体"/>
                <w:szCs w:val="21"/>
              </w:rPr>
            </w:pPr>
            <w:r>
              <w:rPr>
                <w:rFonts w:hint="eastAsia" w:ascii="宋体" w:hAnsi="宋体"/>
                <w:szCs w:val="21"/>
              </w:rPr>
              <w:t>（3）国家政策颁布：《国家中长期教育改革和发展规划纲要》中指出创新人才培养模式，注重学思结合，该纲要提出倡导教师启发式、探究式、讨论式参与式教学。通过多种方式的教学引导学生经历独立思考、不断探索、努力创新的过程，使学生形成学会学习的素养。该政策为培养审辩式思维创造有力条件。</w:t>
            </w:r>
          </w:p>
          <w:p>
            <w:pPr>
              <w:spacing w:line="360" w:lineRule="exact"/>
              <w:ind w:right="-107" w:rightChars="-51"/>
              <w:rPr>
                <w:rFonts w:hint="eastAsia" w:ascii="宋体" w:hAnsi="宋体"/>
                <w:szCs w:val="21"/>
              </w:rPr>
            </w:pPr>
            <w:r>
              <w:rPr>
                <w:rFonts w:hint="eastAsia" w:ascii="宋体" w:hAnsi="宋体"/>
                <w:szCs w:val="21"/>
              </w:rPr>
              <w:t>初中生思维的发展阶段：培养审辩式思维的关键时期。</w:t>
            </w:r>
          </w:p>
          <w:p>
            <w:pPr>
              <w:spacing w:line="360" w:lineRule="exact"/>
              <w:ind w:right="-107" w:rightChars="-51"/>
              <w:rPr>
                <w:rFonts w:hint="eastAsia" w:ascii="宋体" w:hAnsi="宋体"/>
                <w:szCs w:val="21"/>
              </w:rPr>
            </w:pPr>
            <w:r>
              <w:rPr>
                <w:rFonts w:hint="eastAsia" w:ascii="宋体" w:hAnsi="宋体"/>
                <w:szCs w:val="21"/>
              </w:rPr>
              <w:t>道德与法治课的教材内容：培养审辩式思维能力的独特优势。</w:t>
            </w:r>
          </w:p>
          <w:p>
            <w:pPr>
              <w:spacing w:line="360" w:lineRule="exact"/>
              <w:ind w:right="-107" w:rightChars="-51"/>
              <w:rPr>
                <w:rFonts w:hint="eastAsia" w:ascii="宋体" w:hAnsi="宋体"/>
                <w:szCs w:val="21"/>
              </w:rPr>
            </w:pPr>
            <w:r>
              <w:rPr>
                <w:rFonts w:hint="eastAsia" w:ascii="宋体" w:hAnsi="宋体"/>
                <w:szCs w:val="21"/>
              </w:rPr>
              <w:t>现代信息技术的应用：培养审辩式思维能力的有效手段。</w:t>
            </w:r>
          </w:p>
          <w:p>
            <w:pPr>
              <w:numPr>
                <w:ilvl w:val="0"/>
                <w:numId w:val="7"/>
              </w:numPr>
              <w:spacing w:line="360" w:lineRule="exact"/>
              <w:ind w:right="-107" w:rightChars="-51"/>
              <w:rPr>
                <w:rFonts w:hint="eastAsia" w:ascii="宋体" w:hAnsi="宋体"/>
                <w:szCs w:val="21"/>
              </w:rPr>
            </w:pPr>
            <w:r>
              <w:rPr>
                <w:rFonts w:hint="eastAsia" w:ascii="宋体" w:hAnsi="宋体"/>
                <w:szCs w:val="21"/>
              </w:rPr>
              <w:t xml:space="preserve">经费的筹措   </w:t>
            </w:r>
          </w:p>
          <w:p>
            <w:pPr>
              <w:spacing w:line="360" w:lineRule="exact"/>
              <w:ind w:right="-107" w:rightChars="-51"/>
              <w:rPr>
                <w:rFonts w:hint="eastAsia" w:ascii="宋体" w:hAnsi="宋体"/>
                <w:szCs w:val="21"/>
              </w:rPr>
            </w:pPr>
            <w:r>
              <w:rPr>
                <w:rFonts w:hint="eastAsia" w:ascii="宋体" w:hAnsi="宋体"/>
                <w:szCs w:val="21"/>
              </w:rPr>
              <w:t>研究所需各类资料费、培训学习费、调研费有新北区教育局物质、资金、智力支持</w:t>
            </w:r>
          </w:p>
          <w:p>
            <w:pPr>
              <w:spacing w:line="360" w:lineRule="exact"/>
              <w:ind w:right="-107" w:rightChars="-51"/>
              <w:rPr>
                <w:rFonts w:hint="eastAsia" w:ascii="宋体" w:hAnsi="宋体"/>
                <w:szCs w:val="21"/>
              </w:rPr>
            </w:pPr>
            <w:r>
              <w:rPr>
                <w:rFonts w:hint="eastAsia" w:ascii="宋体" w:hAnsi="宋体"/>
                <w:szCs w:val="21"/>
              </w:rPr>
              <w:t>（5）时间的保障</w:t>
            </w:r>
          </w:p>
          <w:p>
            <w:pPr>
              <w:spacing w:line="360" w:lineRule="exact"/>
              <w:ind w:right="-107" w:rightChars="-51"/>
              <w:rPr>
                <w:rFonts w:hint="eastAsia" w:ascii="宋体" w:hAnsi="宋体"/>
                <w:szCs w:val="21"/>
              </w:rPr>
            </w:pPr>
            <w:r>
              <w:rPr>
                <w:rFonts w:hint="eastAsia" w:ascii="宋体" w:hAnsi="宋体"/>
                <w:szCs w:val="21"/>
              </w:rPr>
              <w:t>课题核心组成员每月活动一次；课题组每学期至少开展一次专题式研讨活动；课题组和各子课题组在学期初对计划进行至少一次的集体研讨，在学期末对一学期的工作进行至少一次的总结、讨论与交流。</w:t>
            </w: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tc>
      </w:tr>
    </w:tbl>
    <w:p>
      <w:pPr>
        <w:spacing w:before="156" w:beforeLines="50" w:after="156" w:afterLines="50" w:line="440" w:lineRule="exact"/>
        <w:ind w:right="-1052" w:rightChars="-501"/>
        <w:rPr>
          <w:rFonts w:hint="eastAsia" w:ascii="宋体" w:hAnsi="宋体"/>
          <w:b/>
          <w:sz w:val="28"/>
          <w:szCs w:val="28"/>
        </w:rPr>
      </w:pPr>
    </w:p>
    <w:p>
      <w:pPr>
        <w:spacing w:before="156" w:beforeLines="50" w:after="156" w:afterLines="50" w:line="440" w:lineRule="exact"/>
        <w:ind w:right="-1052" w:rightChars="-501"/>
        <w:rPr>
          <w:rFonts w:hint="eastAsia" w:ascii="宋体" w:hAnsi="宋体"/>
          <w:b/>
          <w:sz w:val="28"/>
          <w:szCs w:val="28"/>
        </w:rPr>
      </w:pPr>
    </w:p>
    <w:p>
      <w:pPr>
        <w:spacing w:before="156" w:beforeLines="50" w:after="156" w:afterLines="50" w:line="440" w:lineRule="exact"/>
        <w:ind w:right="-1052" w:rightChars="-501"/>
        <w:rPr>
          <w:rFonts w:hint="eastAsia" w:ascii="宋体" w:hAnsi="宋体"/>
          <w:b/>
          <w:sz w:val="28"/>
          <w:szCs w:val="28"/>
        </w:rPr>
      </w:pPr>
    </w:p>
    <w:p>
      <w:pPr>
        <w:spacing w:before="156" w:beforeLines="50" w:after="156" w:afterLines="50" w:line="440" w:lineRule="exact"/>
        <w:ind w:right="-1052" w:rightChars="-501"/>
        <w:rPr>
          <w:rFonts w:hint="eastAsia" w:ascii="宋体" w:hAnsi="宋体"/>
          <w:b/>
          <w:sz w:val="28"/>
          <w:szCs w:val="28"/>
        </w:rPr>
      </w:pPr>
    </w:p>
    <w:p>
      <w:pPr>
        <w:spacing w:before="156" w:beforeLines="50" w:after="156" w:afterLines="50" w:line="440" w:lineRule="exact"/>
        <w:ind w:right="-1052" w:rightChars="-501"/>
        <w:rPr>
          <w:rFonts w:hint="eastAsia" w:ascii="宋体" w:hAnsi="宋体"/>
          <w:b/>
          <w:sz w:val="28"/>
          <w:szCs w:val="28"/>
        </w:rPr>
      </w:pPr>
    </w:p>
    <w:p>
      <w:pPr>
        <w:spacing w:before="156" w:beforeLines="50" w:after="156" w:afterLines="50" w:line="440" w:lineRule="exact"/>
        <w:ind w:right="-1052" w:rightChars="-501"/>
        <w:rPr>
          <w:rFonts w:hint="eastAsia" w:ascii="宋体" w:hAnsi="宋体"/>
          <w:b/>
          <w:sz w:val="28"/>
          <w:szCs w:val="28"/>
        </w:rPr>
      </w:pPr>
    </w:p>
    <w:p>
      <w:pPr>
        <w:spacing w:before="156" w:beforeLines="50" w:after="156" w:afterLines="50" w:line="440" w:lineRule="exact"/>
        <w:ind w:right="-1052" w:rightChars="-501"/>
        <w:rPr>
          <w:rFonts w:hint="eastAsia" w:ascii="宋体" w:hAnsi="宋体"/>
          <w:b/>
          <w:sz w:val="28"/>
          <w:szCs w:val="28"/>
        </w:rPr>
      </w:pPr>
    </w:p>
    <w:p>
      <w:pPr>
        <w:spacing w:before="156" w:beforeLines="50" w:after="156" w:afterLines="50" w:line="440" w:lineRule="exact"/>
        <w:ind w:right="-1052" w:rightChars="-501"/>
        <w:rPr>
          <w:rFonts w:hint="eastAsia" w:ascii="宋体" w:hAnsi="宋体"/>
          <w:b/>
          <w:sz w:val="28"/>
          <w:szCs w:val="28"/>
        </w:rPr>
      </w:pPr>
    </w:p>
    <w:p>
      <w:pPr>
        <w:spacing w:before="156" w:beforeLines="50" w:after="156" w:afterLines="50" w:line="440" w:lineRule="exact"/>
        <w:ind w:right="-1052" w:rightChars="-501"/>
        <w:rPr>
          <w:rFonts w:hint="eastAsia" w:ascii="宋体" w:hAnsi="宋体"/>
          <w:b/>
          <w:sz w:val="28"/>
          <w:szCs w:val="28"/>
        </w:rPr>
      </w:pPr>
    </w:p>
    <w:p>
      <w:pPr>
        <w:spacing w:before="156" w:beforeLines="50" w:after="156" w:afterLines="50" w:line="440" w:lineRule="exact"/>
        <w:ind w:right="-1052" w:rightChars="-501"/>
        <w:rPr>
          <w:rFonts w:hint="eastAsia" w:ascii="宋体" w:hAnsi="宋体"/>
          <w:b/>
          <w:sz w:val="28"/>
          <w:szCs w:val="28"/>
        </w:rPr>
      </w:pPr>
      <w:r>
        <w:rPr>
          <w:rFonts w:hint="eastAsia" w:ascii="宋体" w:hAnsi="宋体"/>
          <w:b/>
          <w:sz w:val="28"/>
          <w:szCs w:val="28"/>
        </w:rPr>
        <w:t>三、课题主持人所在单位意见</w:t>
      </w:r>
    </w:p>
    <w:tbl>
      <w:tblPr>
        <w:tblStyle w:val="5"/>
        <w:tblW w:w="9180" w:type="dxa"/>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5" w:hRule="atLeast"/>
        </w:trPr>
        <w:tc>
          <w:tcPr>
            <w:tcW w:w="9180" w:type="dxa"/>
            <w:tcBorders>
              <w:bottom w:val="single" w:color="auto" w:sz="4" w:space="0"/>
            </w:tcBorders>
            <w:noWrap w:val="0"/>
            <w:vAlign w:val="top"/>
          </w:tcPr>
          <w:p>
            <w:pPr>
              <w:spacing w:line="440" w:lineRule="exact"/>
              <w:rPr>
                <w:rFonts w:hint="eastAsia" w:ascii="宋体" w:hAnsi="宋体"/>
                <w:spacing w:val="20"/>
                <w:szCs w:val="21"/>
              </w:rPr>
            </w:pPr>
            <w:r>
              <w:rPr>
                <w:rFonts w:hint="eastAsia" w:ascii="宋体" w:hAnsi="宋体"/>
                <w:spacing w:val="20"/>
                <w:szCs w:val="21"/>
              </w:rPr>
              <w:t xml:space="preserve"> </w:t>
            </w: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zCs w:val="21"/>
              </w:rPr>
            </w:pPr>
          </w:p>
          <w:p>
            <w:pPr>
              <w:spacing w:line="440" w:lineRule="exact"/>
              <w:ind w:right="-107" w:rightChars="-51" w:firstLine="5145" w:firstLineChars="2450"/>
              <w:rPr>
                <w:rFonts w:hint="eastAsia" w:ascii="宋体" w:hAnsi="宋体"/>
                <w:szCs w:val="21"/>
              </w:rPr>
            </w:pPr>
            <w:r>
              <w:rPr>
                <w:rFonts w:hint="eastAsia" w:ascii="宋体" w:hAnsi="宋体"/>
                <w:szCs w:val="21"/>
              </w:rPr>
              <w:t>单位负责人（签名、盖章）：</w:t>
            </w:r>
          </w:p>
          <w:p>
            <w:pPr>
              <w:spacing w:line="440" w:lineRule="exact"/>
              <w:ind w:right="-107" w:rightChars="-51" w:firstLine="5985" w:firstLineChars="2850"/>
              <w:rPr>
                <w:rFonts w:hint="eastAsia" w:ascii="宋体" w:hAnsi="宋体"/>
                <w:szCs w:val="21"/>
              </w:rPr>
            </w:pPr>
            <w:r>
              <w:rPr>
                <w:rFonts w:hint="eastAsia" w:ascii="宋体" w:hAnsi="宋体"/>
                <w:szCs w:val="21"/>
              </w:rPr>
              <w:t>年   月   日</w:t>
            </w:r>
          </w:p>
        </w:tc>
      </w:tr>
    </w:tbl>
    <w:p>
      <w:pPr>
        <w:spacing w:before="156" w:beforeLines="50"/>
        <w:ind w:left="-540" w:leftChars="-257" w:firstLine="281" w:firstLineChars="100"/>
        <w:rPr>
          <w:rFonts w:hint="eastAsia" w:ascii="宋体" w:hAnsi="宋体"/>
          <w:b/>
          <w:sz w:val="28"/>
          <w:szCs w:val="28"/>
        </w:rPr>
      </w:pPr>
      <w:r>
        <w:rPr>
          <w:rFonts w:hint="eastAsia" w:ascii="宋体" w:hAnsi="宋体"/>
          <w:b/>
          <w:sz w:val="28"/>
          <w:szCs w:val="28"/>
        </w:rPr>
        <w:t>四、区教师发展中心意见</w:t>
      </w:r>
    </w:p>
    <w:tbl>
      <w:tblPr>
        <w:tblStyle w:val="5"/>
        <w:tblW w:w="0" w:type="auto"/>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5" w:hRule="atLeast"/>
        </w:trPr>
        <w:tc>
          <w:tcPr>
            <w:tcW w:w="9900" w:type="dxa"/>
            <w:noWrap w:val="0"/>
            <w:vAlign w:val="top"/>
          </w:tcPr>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ind w:firstLine="1785" w:firstLineChars="850"/>
              <w:rPr>
                <w:rFonts w:hint="eastAsia" w:ascii="宋体" w:hAnsi="宋体"/>
                <w:szCs w:val="21"/>
              </w:rPr>
            </w:pPr>
            <w:r>
              <w:rPr>
                <w:rFonts w:hint="eastAsia" w:ascii="宋体" w:hAnsi="宋体"/>
                <w:szCs w:val="21"/>
              </w:rPr>
              <w:t>（公章）                     单位负责人（签名）：</w:t>
            </w:r>
          </w:p>
          <w:p>
            <w:pPr>
              <w:ind w:firstLine="1155" w:firstLineChars="550"/>
              <w:rPr>
                <w:rFonts w:hint="eastAsia" w:ascii="宋体" w:hAnsi="宋体"/>
                <w:szCs w:val="21"/>
              </w:rPr>
            </w:pPr>
          </w:p>
          <w:p>
            <w:pPr>
              <w:rPr>
                <w:rFonts w:hint="eastAsia" w:ascii="宋体" w:hAnsi="宋体"/>
                <w:szCs w:val="21"/>
              </w:rPr>
            </w:pPr>
            <w:r>
              <w:rPr>
                <w:rFonts w:hint="eastAsia" w:ascii="宋体" w:hAnsi="宋体"/>
                <w:szCs w:val="21"/>
              </w:rPr>
              <w:t xml:space="preserve">                                                       年  月  日</w:t>
            </w:r>
          </w:p>
          <w:p>
            <w:pPr>
              <w:rPr>
                <w:rFonts w:hint="eastAsia" w:ascii="宋体" w:hAnsi="宋体"/>
                <w:b/>
                <w:spacing w:val="20"/>
                <w:szCs w:val="21"/>
              </w:rPr>
            </w:pPr>
          </w:p>
        </w:tc>
      </w:tr>
    </w:tbl>
    <w:p>
      <w:pPr>
        <w:spacing w:before="156" w:beforeLines="50"/>
        <w:ind w:left="-540" w:leftChars="-257" w:firstLine="100" w:firstLineChars="100"/>
        <w:rPr>
          <w:rFonts w:hint="eastAsia" w:ascii="华文中宋" w:hAnsi="华文中宋" w:eastAsia="华文中宋"/>
          <w:b/>
          <w:sz w:val="10"/>
          <w:szCs w:val="10"/>
        </w:rPr>
      </w:pPr>
    </w:p>
    <w:p>
      <w:pPr>
        <w:spacing w:before="156" w:beforeLines="50"/>
        <w:ind w:left="-540" w:leftChars="-257" w:firstLine="100" w:firstLineChars="100"/>
        <w:rPr>
          <w:rFonts w:hint="eastAsia" w:ascii="华文中宋" w:hAnsi="华文中宋" w:eastAsia="华文中宋"/>
          <w:b/>
          <w:sz w:val="10"/>
          <w:szCs w:val="10"/>
        </w:rPr>
      </w:pPr>
    </w:p>
    <w:p>
      <w:pPr>
        <w:spacing w:before="156" w:beforeLines="50"/>
        <w:ind w:left="-540" w:leftChars="-257" w:firstLine="100" w:firstLineChars="100"/>
        <w:rPr>
          <w:rFonts w:hint="eastAsia" w:ascii="华文中宋" w:hAnsi="华文中宋" w:eastAsia="华文中宋"/>
          <w:b/>
          <w:sz w:val="10"/>
          <w:szCs w:val="10"/>
        </w:rPr>
      </w:pPr>
    </w:p>
    <w:p>
      <w:pPr>
        <w:spacing w:before="156" w:beforeLines="50"/>
        <w:ind w:left="-540" w:leftChars="-257" w:firstLine="100" w:firstLineChars="100"/>
        <w:rPr>
          <w:rFonts w:hint="eastAsia" w:ascii="华文中宋" w:hAnsi="华文中宋" w:eastAsia="华文中宋"/>
          <w:b/>
          <w:sz w:val="10"/>
          <w:szCs w:val="10"/>
        </w:rPr>
      </w:pPr>
    </w:p>
    <w:tbl>
      <w:tblPr>
        <w:tblStyle w:val="5"/>
        <w:tblpPr w:leftFromText="180" w:rightFromText="180" w:vertAnchor="text" w:horzAnchor="margin" w:tblpY="937"/>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5"/>
        <w:gridCol w:w="16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15" w:hRule="atLeast"/>
        </w:trPr>
        <w:tc>
          <w:tcPr>
            <w:tcW w:w="855" w:type="dxa"/>
            <w:noWrap w:val="0"/>
            <w:vAlign w:val="center"/>
          </w:tcPr>
          <w:p>
            <w:pPr>
              <w:jc w:val="center"/>
              <w:rPr>
                <w:rFonts w:hint="eastAsia" w:ascii="楷体_GB2312" w:hAnsi="宋体" w:eastAsia="楷体_GB2312"/>
                <w:b/>
                <w:bCs/>
                <w:sz w:val="24"/>
              </w:rPr>
            </w:pPr>
            <w:r>
              <w:rPr>
                <w:rFonts w:hint="eastAsia" w:ascii="楷体_GB2312" w:hAnsi="宋体" w:eastAsia="楷体_GB2312"/>
                <w:b/>
                <w:bCs/>
                <w:sz w:val="24"/>
              </w:rPr>
              <w:t>编号</w:t>
            </w:r>
          </w:p>
        </w:tc>
        <w:tc>
          <w:tcPr>
            <w:tcW w:w="1665" w:type="dxa"/>
            <w:noWrap w:val="0"/>
            <w:vAlign w:val="center"/>
          </w:tcPr>
          <w:p>
            <w:pPr>
              <w:jc w:val="center"/>
              <w:rPr>
                <w:rFonts w:hint="eastAsia" w:ascii="宋体" w:hAnsi="宋体"/>
              </w:rPr>
            </w:pPr>
          </w:p>
        </w:tc>
      </w:tr>
    </w:tbl>
    <w:p>
      <w:pPr>
        <w:rPr>
          <w:vanish/>
        </w:rPr>
      </w:pPr>
    </w:p>
    <w:tbl>
      <w:tblPr>
        <w:tblStyle w:val="5"/>
        <w:tblpPr w:leftFromText="180" w:rightFromText="180" w:vertAnchor="page" w:horzAnchor="margin" w:tblpXSpec="right" w:tblpY="26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4"/>
        <w:gridCol w:w="18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9" w:hRule="atLeast"/>
        </w:trPr>
        <w:tc>
          <w:tcPr>
            <w:tcW w:w="1464" w:type="dxa"/>
            <w:noWrap w:val="0"/>
            <w:vAlign w:val="center"/>
          </w:tcPr>
          <w:p>
            <w:pPr>
              <w:jc w:val="center"/>
              <w:rPr>
                <w:rFonts w:hint="eastAsia" w:ascii="楷体_GB2312" w:hAnsi="宋体" w:eastAsia="楷体_GB2312"/>
                <w:b/>
                <w:bCs/>
                <w:sz w:val="24"/>
              </w:rPr>
            </w:pPr>
            <w:r>
              <w:rPr>
                <w:rFonts w:hint="eastAsia" w:ascii="楷体_GB2312" w:hAnsi="宋体" w:eastAsia="楷体_GB2312"/>
                <w:b/>
                <w:bCs/>
                <w:sz w:val="24"/>
              </w:rPr>
              <w:t>项目类别</w:t>
            </w:r>
          </w:p>
        </w:tc>
        <w:tc>
          <w:tcPr>
            <w:tcW w:w="1884" w:type="dxa"/>
            <w:noWrap w:val="0"/>
            <w:vAlign w:val="top"/>
          </w:tcPr>
          <w:p>
            <w:pPr>
              <w:jc w:val="center"/>
              <w:rPr>
                <w:rFonts w:ascii="宋体" w:hAnsi="宋体"/>
              </w:rPr>
            </w:pPr>
          </w:p>
        </w:tc>
      </w:tr>
    </w:tbl>
    <w:p>
      <w:pPr>
        <w:spacing w:line="300" w:lineRule="auto"/>
        <w:rPr>
          <w:rFonts w:hint="eastAsia" w:ascii="黑体" w:hAnsi="黑体" w:eastAsia="黑体"/>
          <w:sz w:val="32"/>
          <w:szCs w:val="32"/>
        </w:rPr>
      </w:pPr>
      <w:r>
        <w:rPr>
          <w:rFonts w:hint="eastAsia" w:ascii="黑体" w:hAnsi="黑体" w:eastAsia="黑体"/>
          <w:sz w:val="32"/>
          <w:szCs w:val="32"/>
        </w:rPr>
        <w:t>附件</w:t>
      </w:r>
      <w:r>
        <w:rPr>
          <w:rFonts w:ascii="黑体" w:hAnsi="黑体" w:eastAsia="黑体"/>
          <w:sz w:val="32"/>
          <w:szCs w:val="32"/>
        </w:rPr>
        <w:t>2</w:t>
      </w:r>
    </w:p>
    <w:p>
      <w:pPr>
        <w:spacing w:line="300" w:lineRule="auto"/>
        <w:rPr>
          <w:rFonts w:hint="eastAsia"/>
        </w:rPr>
      </w:pPr>
    </w:p>
    <w:p>
      <w:pPr>
        <w:spacing w:line="300" w:lineRule="auto"/>
        <w:rPr>
          <w:rFonts w:hint="eastAsia"/>
        </w:rPr>
      </w:pPr>
    </w:p>
    <w:p>
      <w:pPr>
        <w:spacing w:line="300" w:lineRule="auto"/>
        <w:rPr>
          <w:rFonts w:hint="eastAsia"/>
        </w:rPr>
      </w:pPr>
    </w:p>
    <w:p>
      <w:pPr>
        <w:spacing w:line="300" w:lineRule="auto"/>
        <w:rPr>
          <w:rFonts w:hint="eastAsia"/>
        </w:rPr>
      </w:pPr>
    </w:p>
    <w:p>
      <w:pPr>
        <w:spacing w:line="300" w:lineRule="auto"/>
        <w:rPr>
          <w:rFonts w:hint="eastAsia"/>
        </w:rPr>
      </w:pPr>
    </w:p>
    <w:p>
      <w:pPr>
        <w:spacing w:line="300" w:lineRule="auto"/>
        <w:rPr>
          <w:rFonts w:hint="eastAsia"/>
        </w:rPr>
      </w:pPr>
    </w:p>
    <w:p>
      <w:pPr>
        <w:spacing w:line="700" w:lineRule="exact"/>
        <w:jc w:val="center"/>
        <w:rPr>
          <w:rFonts w:hint="eastAsia" w:ascii="方正小标宋简体" w:eastAsia="方正小标宋简体"/>
          <w:bCs/>
          <w:spacing w:val="40"/>
          <w:sz w:val="48"/>
          <w:szCs w:val="48"/>
        </w:rPr>
      </w:pPr>
      <w:r>
        <w:rPr>
          <w:rFonts w:hint="eastAsia" w:ascii="方正小标宋简体" w:eastAsia="方正小标宋简体"/>
          <w:bCs/>
          <w:spacing w:val="40"/>
          <w:sz w:val="48"/>
          <w:szCs w:val="48"/>
        </w:rPr>
        <w:t>常州市新北区“十三五”规划</w:t>
      </w:r>
    </w:p>
    <w:p>
      <w:pPr>
        <w:spacing w:line="700" w:lineRule="exact"/>
        <w:jc w:val="center"/>
        <w:rPr>
          <w:rFonts w:hint="eastAsia" w:ascii="方正小标宋简体" w:hAnsi="华文细黑" w:eastAsia="方正小标宋简体"/>
          <w:bCs/>
          <w:spacing w:val="40"/>
          <w:sz w:val="48"/>
          <w:szCs w:val="48"/>
        </w:rPr>
      </w:pPr>
      <w:r>
        <w:rPr>
          <w:rFonts w:hint="eastAsia" w:ascii="方正小标宋简体" w:eastAsia="方正小标宋简体"/>
          <w:bCs/>
          <w:spacing w:val="40"/>
          <w:sz w:val="48"/>
          <w:szCs w:val="48"/>
        </w:rPr>
        <w:t>专项课题</w:t>
      </w:r>
      <w:r>
        <w:rPr>
          <w:rFonts w:hint="eastAsia" w:ascii="方正小标宋简体" w:hAnsi="华文细黑" w:eastAsia="方正小标宋简体"/>
          <w:bCs/>
          <w:spacing w:val="40"/>
          <w:sz w:val="48"/>
          <w:szCs w:val="48"/>
        </w:rPr>
        <w:t>申报评审书</w:t>
      </w:r>
    </w:p>
    <w:p>
      <w:pPr>
        <w:tabs>
          <w:tab w:val="left" w:pos="540"/>
        </w:tabs>
        <w:spacing w:line="300" w:lineRule="auto"/>
        <w:jc w:val="center"/>
        <w:rPr>
          <w:rFonts w:hint="eastAsia" w:ascii="仿宋_GB2312" w:eastAsia="仿宋_GB2312"/>
          <w:sz w:val="30"/>
          <w:szCs w:val="30"/>
        </w:rPr>
      </w:pPr>
    </w:p>
    <w:p>
      <w:pPr>
        <w:tabs>
          <w:tab w:val="left" w:pos="540"/>
        </w:tabs>
        <w:spacing w:line="300" w:lineRule="auto"/>
        <w:rPr>
          <w:rFonts w:hint="eastAsia"/>
        </w:rPr>
      </w:pPr>
    </w:p>
    <w:p>
      <w:pPr>
        <w:tabs>
          <w:tab w:val="left" w:pos="540"/>
        </w:tabs>
        <w:spacing w:line="300" w:lineRule="auto"/>
        <w:rPr>
          <w:rFonts w:hint="eastAsia"/>
        </w:rPr>
      </w:pPr>
    </w:p>
    <w:p>
      <w:pPr>
        <w:tabs>
          <w:tab w:val="left" w:pos="540"/>
        </w:tabs>
        <w:spacing w:line="300" w:lineRule="auto"/>
        <w:rPr>
          <w:rFonts w:hint="eastAsia"/>
        </w:rPr>
      </w:pPr>
    </w:p>
    <w:p>
      <w:pPr>
        <w:tabs>
          <w:tab w:val="left" w:pos="540"/>
        </w:tabs>
        <w:spacing w:line="300" w:lineRule="auto"/>
        <w:rPr>
          <w:rFonts w:hint="eastAsia"/>
        </w:rPr>
      </w:pPr>
    </w:p>
    <w:p>
      <w:pPr>
        <w:tabs>
          <w:tab w:val="left" w:pos="540"/>
        </w:tabs>
        <w:spacing w:line="300" w:lineRule="auto"/>
        <w:rPr>
          <w:rFonts w:hint="eastAsia"/>
        </w:rPr>
      </w:pPr>
    </w:p>
    <w:p>
      <w:pPr>
        <w:tabs>
          <w:tab w:val="left" w:pos="540"/>
        </w:tabs>
        <w:spacing w:line="300" w:lineRule="auto"/>
        <w:ind w:firstLine="1504" w:firstLineChars="400"/>
        <w:rPr>
          <w:rFonts w:ascii="宋体" w:hAnsi="宋体"/>
          <w:bCs/>
          <w:spacing w:val="20"/>
          <w:sz w:val="30"/>
          <w:u w:val="single"/>
        </w:rPr>
      </w:pPr>
      <w:r>
        <w:rPr>
          <w:rFonts w:hint="eastAsia" w:ascii="宋体" w:hAnsi="宋体"/>
          <w:bCs/>
          <w:spacing w:val="38"/>
          <w:sz w:val="30"/>
        </w:rPr>
        <w:t>课题名称：</w:t>
      </w:r>
      <w:r>
        <w:rPr>
          <w:rFonts w:hint="eastAsia" w:ascii="宋体" w:hAnsi="宋体"/>
          <w:bCs/>
          <w:spacing w:val="20"/>
          <w:sz w:val="30"/>
          <w:u w:val="single"/>
        </w:rPr>
        <w:t xml:space="preserve">  </w:t>
      </w:r>
      <w:r>
        <w:rPr>
          <w:rFonts w:ascii="宋体" w:hAnsi="宋体"/>
          <w:bCs/>
          <w:spacing w:val="20"/>
          <w:sz w:val="30"/>
          <w:u w:val="single"/>
        </w:rPr>
        <w:t>基于课堂追问培养学生审辩式</w:t>
      </w:r>
      <w:r>
        <w:rPr>
          <w:rFonts w:hint="eastAsia" w:ascii="宋体" w:hAnsi="宋体"/>
          <w:bCs/>
          <w:spacing w:val="20"/>
          <w:sz w:val="30"/>
          <w:u w:val="single"/>
        </w:rPr>
        <w:t xml:space="preserve"> </w:t>
      </w:r>
    </w:p>
    <w:p>
      <w:pPr>
        <w:tabs>
          <w:tab w:val="left" w:pos="540"/>
        </w:tabs>
        <w:spacing w:line="300" w:lineRule="auto"/>
        <w:ind w:firstLine="1360" w:firstLineChars="400"/>
        <w:rPr>
          <w:rFonts w:hint="eastAsia" w:ascii="宋体" w:hAnsi="宋体"/>
          <w:bCs/>
          <w:spacing w:val="20"/>
          <w:sz w:val="30"/>
          <w:u w:val="single"/>
        </w:rPr>
      </w:pPr>
      <w:r>
        <w:rPr>
          <w:rFonts w:hint="eastAsia" w:ascii="宋体" w:hAnsi="宋体"/>
          <w:bCs/>
          <w:spacing w:val="20"/>
          <w:sz w:val="30"/>
        </w:rPr>
        <w:t xml:space="preserve">          </w:t>
      </w:r>
      <w:r>
        <w:rPr>
          <w:rFonts w:hint="eastAsia" w:ascii="宋体" w:hAnsi="宋体"/>
          <w:bCs/>
          <w:spacing w:val="20"/>
          <w:sz w:val="30"/>
          <w:u w:val="single"/>
        </w:rPr>
        <w:t xml:space="preserve">     </w:t>
      </w:r>
      <w:r>
        <w:rPr>
          <w:rFonts w:ascii="宋体" w:hAnsi="宋体"/>
          <w:bCs/>
          <w:spacing w:val="20"/>
          <w:sz w:val="30"/>
          <w:u w:val="single"/>
        </w:rPr>
        <w:t>思维的教师素养研究</w:t>
      </w:r>
      <w:r>
        <w:rPr>
          <w:rFonts w:hint="eastAsia" w:ascii="宋体" w:hAnsi="宋体"/>
          <w:bCs/>
          <w:spacing w:val="20"/>
          <w:sz w:val="30"/>
          <w:u w:val="single"/>
        </w:rPr>
        <w:t xml:space="preserve">      </w:t>
      </w:r>
    </w:p>
    <w:p>
      <w:pPr>
        <w:tabs>
          <w:tab w:val="left" w:pos="540"/>
        </w:tabs>
        <w:spacing w:line="300" w:lineRule="auto"/>
        <w:ind w:firstLine="1504" w:firstLineChars="400"/>
        <w:rPr>
          <w:rFonts w:hint="eastAsia" w:ascii="宋体" w:hAnsi="宋体"/>
          <w:bCs/>
          <w:spacing w:val="38"/>
          <w:sz w:val="30"/>
          <w:u w:val="single"/>
        </w:rPr>
      </w:pPr>
      <w:r>
        <w:rPr>
          <w:rFonts w:hint="eastAsia" w:ascii="宋体" w:hAnsi="宋体"/>
          <w:bCs/>
          <w:spacing w:val="38"/>
          <w:sz w:val="30"/>
        </w:rPr>
        <w:t>课题类别：</w:t>
      </w:r>
      <w:r>
        <w:rPr>
          <w:rFonts w:hint="eastAsia" w:ascii="宋体" w:hAnsi="宋体"/>
          <w:bCs/>
          <w:spacing w:val="38"/>
          <w:sz w:val="30"/>
          <w:u w:val="single"/>
        </w:rPr>
        <w:t xml:space="preserve">     </w:t>
      </w:r>
      <w:r>
        <w:rPr>
          <w:rFonts w:hint="eastAsia" w:ascii="宋体" w:hAnsi="宋体"/>
          <w:bCs/>
          <w:spacing w:val="38"/>
          <w:sz w:val="32"/>
          <w:u w:val="single"/>
        </w:rPr>
        <w:t>专项课题</w:t>
      </w:r>
      <w:r>
        <w:rPr>
          <w:rFonts w:ascii="宋体" w:hAnsi="宋体"/>
          <w:bCs/>
          <w:spacing w:val="38"/>
          <w:sz w:val="48"/>
          <w:u w:val="single"/>
        </w:rPr>
        <w:t xml:space="preserve"> </w:t>
      </w:r>
      <w:r>
        <w:rPr>
          <w:rFonts w:hint="eastAsia" w:ascii="宋体" w:hAnsi="宋体"/>
          <w:bCs/>
          <w:spacing w:val="38"/>
          <w:sz w:val="48"/>
          <w:u w:val="single"/>
        </w:rPr>
        <w:t xml:space="preserve">   </w:t>
      </w:r>
      <w:r>
        <w:rPr>
          <w:rFonts w:ascii="宋体" w:hAnsi="宋体"/>
          <w:bCs/>
          <w:spacing w:val="38"/>
          <w:sz w:val="30"/>
          <w:u w:val="single"/>
        </w:rPr>
        <w:t xml:space="preserve">   </w:t>
      </w:r>
      <w:r>
        <w:rPr>
          <w:rFonts w:hint="eastAsia" w:ascii="宋体" w:hAnsi="宋体"/>
          <w:bCs/>
          <w:spacing w:val="38"/>
          <w:sz w:val="30"/>
          <w:u w:val="single"/>
        </w:rPr>
        <w:t xml:space="preserve"> </w:t>
      </w:r>
    </w:p>
    <w:p>
      <w:pPr>
        <w:tabs>
          <w:tab w:val="left" w:pos="540"/>
        </w:tabs>
        <w:spacing w:line="300" w:lineRule="auto"/>
        <w:ind w:firstLine="1504" w:firstLineChars="400"/>
        <w:rPr>
          <w:rFonts w:hint="eastAsia" w:ascii="宋体" w:hAnsi="宋体"/>
          <w:bCs/>
          <w:u w:val="single"/>
        </w:rPr>
      </w:pPr>
      <w:r>
        <w:rPr>
          <w:rFonts w:hint="eastAsia" w:ascii="宋体" w:hAnsi="宋体"/>
          <w:bCs/>
          <w:spacing w:val="38"/>
          <w:sz w:val="30"/>
        </w:rPr>
        <w:t>研究方向：</w:t>
      </w:r>
      <w:r>
        <w:rPr>
          <w:rFonts w:hint="eastAsia" w:ascii="宋体" w:hAnsi="宋体"/>
          <w:bCs/>
          <w:u w:val="single"/>
        </w:rPr>
        <w:t xml:space="preserve">             </w:t>
      </w:r>
      <w:r>
        <w:rPr>
          <w:rFonts w:hint="eastAsia" w:ascii="宋体" w:hAnsi="宋体"/>
          <w:bCs/>
          <w:spacing w:val="20"/>
          <w:sz w:val="30"/>
          <w:u w:val="single"/>
        </w:rPr>
        <w:t>课堂教学</w:t>
      </w:r>
      <w:r>
        <w:rPr>
          <w:rFonts w:hint="eastAsia" w:ascii="宋体" w:hAnsi="宋体"/>
          <w:bCs/>
          <w:u w:val="single"/>
        </w:rPr>
        <w:t xml:space="preserve">                   </w:t>
      </w:r>
      <w:r>
        <w:rPr>
          <w:rFonts w:ascii="宋体" w:hAnsi="宋体"/>
          <w:bCs/>
          <w:u w:val="single"/>
        </w:rPr>
        <w:t xml:space="preserve">  </w:t>
      </w:r>
    </w:p>
    <w:p>
      <w:pPr>
        <w:tabs>
          <w:tab w:val="left" w:pos="-1800"/>
        </w:tabs>
        <w:spacing w:line="300" w:lineRule="auto"/>
        <w:ind w:firstLine="1500" w:firstLineChars="500"/>
        <w:rPr>
          <w:rFonts w:ascii="宋体" w:hAnsi="宋体"/>
          <w:bCs/>
          <w:spacing w:val="20"/>
          <w:sz w:val="30"/>
        </w:rPr>
      </w:pPr>
      <w:r>
        <w:rPr>
          <w:rFonts w:hint="eastAsia" w:ascii="宋体" w:hAnsi="宋体"/>
          <w:bCs/>
          <w:sz w:val="30"/>
        </w:rPr>
        <w:t>课题主持人：</w:t>
      </w:r>
      <w:r>
        <w:rPr>
          <w:rFonts w:hint="eastAsia" w:ascii="宋体" w:hAnsi="宋体"/>
          <w:bCs/>
          <w:spacing w:val="20"/>
          <w:sz w:val="30"/>
          <w:u w:val="single"/>
        </w:rPr>
        <w:t xml:space="preserve">    何姝勤、黄淑娟      </w:t>
      </w:r>
      <w:r>
        <w:rPr>
          <w:rFonts w:ascii="宋体" w:hAnsi="宋体"/>
          <w:bCs/>
          <w:spacing w:val="20"/>
          <w:sz w:val="30"/>
          <w:u w:val="single"/>
        </w:rPr>
        <w:t xml:space="preserve"> </w:t>
      </w:r>
      <w:r>
        <w:rPr>
          <w:rFonts w:hint="eastAsia" w:ascii="宋体" w:hAnsi="宋体"/>
          <w:bCs/>
          <w:spacing w:val="20"/>
          <w:sz w:val="30"/>
          <w:u w:val="single"/>
        </w:rPr>
        <w:t xml:space="preserve"> </w:t>
      </w:r>
      <w:r>
        <w:rPr>
          <w:rFonts w:ascii="宋体" w:hAnsi="宋体"/>
          <w:bCs/>
          <w:spacing w:val="20"/>
          <w:sz w:val="30"/>
          <w:u w:val="single"/>
        </w:rPr>
        <w:t xml:space="preserve">  </w:t>
      </w:r>
    </w:p>
    <w:p>
      <w:pPr>
        <w:spacing w:line="300" w:lineRule="auto"/>
        <w:ind w:firstLine="1504" w:firstLineChars="400"/>
        <w:rPr>
          <w:rFonts w:hint="eastAsia" w:ascii="宋体" w:hAnsi="宋体"/>
          <w:bCs/>
          <w:spacing w:val="20"/>
          <w:sz w:val="30"/>
        </w:rPr>
      </w:pPr>
      <w:r>
        <w:rPr>
          <w:rFonts w:hint="eastAsia" w:ascii="宋体" w:hAnsi="宋体"/>
          <w:bCs/>
          <w:spacing w:val="38"/>
          <w:sz w:val="30"/>
        </w:rPr>
        <w:t>所在单位</w:t>
      </w:r>
      <w:r>
        <w:rPr>
          <w:rFonts w:hint="eastAsia" w:ascii="宋体" w:hAnsi="宋体"/>
          <w:bCs/>
          <w:sz w:val="30"/>
        </w:rPr>
        <w:t>：</w:t>
      </w:r>
      <w:r>
        <w:rPr>
          <w:rFonts w:hint="eastAsia" w:ascii="宋体" w:hAnsi="宋体"/>
          <w:bCs/>
          <w:spacing w:val="20"/>
          <w:sz w:val="30"/>
          <w:u w:val="single"/>
        </w:rPr>
        <w:t xml:space="preserve">   常州市新北区实验中学     </w:t>
      </w:r>
    </w:p>
    <w:p>
      <w:pPr>
        <w:spacing w:line="300" w:lineRule="auto"/>
        <w:ind w:firstLine="1504" w:firstLineChars="400"/>
        <w:rPr>
          <w:rFonts w:ascii="宋体" w:hAnsi="宋体"/>
          <w:bCs/>
          <w:sz w:val="30"/>
          <w:u w:val="single"/>
        </w:rPr>
      </w:pPr>
      <w:r>
        <w:rPr>
          <w:rFonts w:hint="eastAsia" w:ascii="宋体" w:hAnsi="宋体"/>
          <w:bCs/>
          <w:spacing w:val="38"/>
          <w:sz w:val="30"/>
        </w:rPr>
        <w:t>申报日期</w:t>
      </w:r>
      <w:r>
        <w:rPr>
          <w:rFonts w:hint="eastAsia" w:ascii="宋体" w:hAnsi="宋体"/>
          <w:bCs/>
          <w:sz w:val="30"/>
        </w:rPr>
        <w:t>：</w:t>
      </w:r>
      <w:r>
        <w:rPr>
          <w:rFonts w:hint="eastAsia" w:ascii="宋体" w:hAnsi="宋体"/>
          <w:bCs/>
          <w:spacing w:val="20"/>
          <w:sz w:val="30"/>
          <w:u w:val="single"/>
        </w:rPr>
        <w:t xml:space="preserve">    2020年6月2</w:t>
      </w:r>
      <w:r>
        <w:rPr>
          <w:rFonts w:ascii="宋体" w:hAnsi="宋体"/>
          <w:bCs/>
          <w:spacing w:val="20"/>
          <w:sz w:val="30"/>
          <w:u w:val="single"/>
        </w:rPr>
        <w:t>8</w:t>
      </w:r>
      <w:r>
        <w:rPr>
          <w:rFonts w:hint="eastAsia" w:ascii="宋体" w:hAnsi="宋体"/>
          <w:bCs/>
          <w:spacing w:val="20"/>
          <w:sz w:val="30"/>
          <w:u w:val="single"/>
        </w:rPr>
        <w:t xml:space="preserve">日        </w:t>
      </w:r>
    </w:p>
    <w:p>
      <w:pPr>
        <w:spacing w:line="300" w:lineRule="auto"/>
        <w:rPr>
          <w:rFonts w:hint="eastAsia" w:ascii="华文中宋" w:eastAsia="华文中宋"/>
          <w:b/>
          <w:bCs/>
          <w:spacing w:val="20"/>
          <w:sz w:val="30"/>
        </w:rPr>
      </w:pPr>
    </w:p>
    <w:p>
      <w:pPr>
        <w:spacing w:line="300" w:lineRule="auto"/>
        <w:jc w:val="center"/>
        <w:rPr>
          <w:rFonts w:hint="eastAsia" w:ascii="宋体" w:hAnsi="宋体" w:cs="宋体"/>
          <w:b/>
          <w:bCs/>
          <w:sz w:val="30"/>
        </w:rPr>
      </w:pPr>
      <w:r>
        <w:rPr>
          <w:rFonts w:hint="eastAsia" w:ascii="仿宋_GB2312" w:hAnsi="华文细黑" w:eastAsia="仿宋_GB2312"/>
          <w:b/>
          <w:bCs/>
          <w:sz w:val="30"/>
        </w:rPr>
        <w:t>新北区教师发展中心</w:t>
      </w:r>
    </w:p>
    <w:p>
      <w:pPr>
        <w:spacing w:line="300" w:lineRule="auto"/>
        <w:jc w:val="center"/>
        <w:rPr>
          <w:rFonts w:hint="eastAsia" w:ascii="宋体" w:hAnsi="宋体" w:cs="宋体"/>
          <w:b/>
          <w:bCs/>
          <w:sz w:val="30"/>
        </w:rPr>
      </w:pPr>
      <w:r>
        <w:rPr>
          <w:rFonts w:hint="eastAsia" w:ascii="宋体" w:hAnsi="宋体" w:cs="宋体"/>
          <w:b/>
          <w:bCs/>
          <w:sz w:val="30"/>
        </w:rPr>
        <w:t>二O一六年二月</w:t>
      </w:r>
      <w:r>
        <w:rPr>
          <w:rFonts w:hint="eastAsia" w:ascii="仿宋_GB2312" w:hAnsi="华文细黑" w:eastAsia="仿宋_GB2312"/>
          <w:b/>
          <w:bCs/>
          <w:sz w:val="30"/>
        </w:rPr>
        <w:t>制</w:t>
      </w:r>
    </w:p>
    <w:p>
      <w:pPr>
        <w:spacing w:line="300" w:lineRule="auto"/>
        <w:jc w:val="center"/>
        <w:rPr>
          <w:rFonts w:hint="eastAsia" w:eastAsia="华文中宋"/>
          <w:b/>
          <w:bCs/>
          <w:spacing w:val="20"/>
          <w:sz w:val="48"/>
        </w:rPr>
      </w:pPr>
      <w:r>
        <w:rPr>
          <w:rFonts w:hint="eastAsia" w:eastAsia="华文中宋"/>
          <w:b/>
          <w:bCs/>
          <w:spacing w:val="20"/>
          <w:sz w:val="48"/>
        </w:rPr>
        <w:t>填报说明</w:t>
      </w:r>
    </w:p>
    <w:p>
      <w:pPr>
        <w:spacing w:line="360" w:lineRule="auto"/>
        <w:ind w:firstLine="527"/>
        <w:rPr>
          <w:rFonts w:hint="eastAsia"/>
          <w:spacing w:val="20"/>
          <w:sz w:val="24"/>
        </w:rPr>
      </w:pPr>
    </w:p>
    <w:p>
      <w:pPr>
        <w:spacing w:line="420" w:lineRule="exact"/>
        <w:ind w:firstLine="527"/>
        <w:rPr>
          <w:rFonts w:hint="eastAsia" w:ascii="仿宋_GB2312" w:eastAsia="仿宋_GB2312"/>
          <w:spacing w:val="20"/>
          <w:sz w:val="24"/>
        </w:rPr>
      </w:pPr>
      <w:r>
        <w:rPr>
          <w:rFonts w:hint="eastAsia" w:ascii="仿宋_GB2312" w:eastAsia="仿宋_GB2312"/>
          <w:spacing w:val="20"/>
          <w:sz w:val="24"/>
        </w:rPr>
        <w:t>1．编号栏目，所有课题申报人不需填写，由市规划办根据评审结果填写。项目类别填写“专项课题”。</w:t>
      </w:r>
    </w:p>
    <w:p>
      <w:pPr>
        <w:spacing w:line="420" w:lineRule="exact"/>
        <w:ind w:firstLine="527"/>
        <w:rPr>
          <w:rFonts w:hint="eastAsia" w:ascii="仿宋_GB2312" w:eastAsia="仿宋_GB2312"/>
          <w:spacing w:val="20"/>
          <w:sz w:val="24"/>
        </w:rPr>
      </w:pPr>
      <w:r>
        <w:rPr>
          <w:rFonts w:hint="eastAsia" w:ascii="仿宋_GB2312" w:eastAsia="仿宋_GB2312"/>
          <w:spacing w:val="20"/>
          <w:sz w:val="24"/>
        </w:rPr>
        <w:t>4.“研究方向”栏按课程建设、学科改革、课堂研究、班主任工作、学生工作等。申报自选课题者，研究方向栏填写“自选课题”。“课题主持人”不得超过两人。</w:t>
      </w:r>
    </w:p>
    <w:p>
      <w:pPr>
        <w:spacing w:line="420" w:lineRule="exact"/>
        <w:ind w:firstLine="527"/>
        <w:rPr>
          <w:rFonts w:hint="eastAsia" w:ascii="仿宋_GB2312" w:hAnsi="宋体" w:eastAsia="仿宋_GB2312"/>
          <w:spacing w:val="30"/>
          <w:sz w:val="24"/>
        </w:rPr>
      </w:pPr>
      <w:r>
        <w:rPr>
          <w:rFonts w:hint="eastAsia" w:ascii="仿宋_GB2312" w:eastAsia="仿宋_GB2312"/>
          <w:spacing w:val="20"/>
          <w:sz w:val="24"/>
        </w:rPr>
        <w:t>5．</w:t>
      </w:r>
      <w:r>
        <w:rPr>
          <w:rFonts w:hint="eastAsia" w:ascii="仿宋_GB2312" w:hAnsi="宋体" w:eastAsia="仿宋_GB2312"/>
          <w:spacing w:val="30"/>
          <w:sz w:val="24"/>
        </w:rPr>
        <w:t>《申报评审书》栏目二“课题研究设计与论证”总字数不宜超过5000字，各栏目空间填写时可根据实际需要调节。《申报评审书》“三、四、五”三个栏目需保持在同一页面内。</w:t>
      </w:r>
    </w:p>
    <w:p>
      <w:pPr>
        <w:spacing w:line="420" w:lineRule="exact"/>
        <w:ind w:firstLine="527"/>
        <w:rPr>
          <w:rFonts w:hint="eastAsia" w:ascii="仿宋_GB2312" w:hAnsi="宋体" w:eastAsia="仿宋_GB2312"/>
          <w:spacing w:val="30"/>
          <w:sz w:val="24"/>
        </w:rPr>
      </w:pPr>
      <w:r>
        <w:rPr>
          <w:rFonts w:hint="eastAsia" w:ascii="仿宋_GB2312" w:hAnsi="宋体" w:eastAsia="仿宋_GB2312"/>
          <w:spacing w:val="30"/>
          <w:sz w:val="24"/>
        </w:rPr>
        <w:t>6．《申报评审书》一律用A4纸打印或复印，一式两份，左侧装订成册。</w:t>
      </w:r>
    </w:p>
    <w:p>
      <w:pPr>
        <w:spacing w:line="420" w:lineRule="exact"/>
        <w:ind w:firstLine="527"/>
        <w:rPr>
          <w:rFonts w:hint="eastAsia" w:ascii="仿宋_GB2312" w:hAnsi="宋体" w:eastAsia="仿宋_GB2312"/>
          <w:spacing w:val="30"/>
          <w:sz w:val="24"/>
        </w:rPr>
      </w:pPr>
    </w:p>
    <w:p>
      <w:pPr>
        <w:spacing w:line="420" w:lineRule="exact"/>
        <w:ind w:firstLine="527"/>
        <w:rPr>
          <w:rFonts w:hint="eastAsia" w:ascii="仿宋_GB2312" w:hAnsi="宋体" w:eastAsia="仿宋_GB2312"/>
          <w:spacing w:val="30"/>
          <w:sz w:val="24"/>
        </w:rPr>
      </w:pPr>
    </w:p>
    <w:p>
      <w:pPr>
        <w:spacing w:line="420" w:lineRule="exact"/>
        <w:ind w:firstLine="527"/>
        <w:rPr>
          <w:rFonts w:hint="eastAsia" w:ascii="仿宋_GB2312" w:hAnsi="宋体" w:eastAsia="仿宋_GB2312"/>
          <w:spacing w:val="30"/>
          <w:sz w:val="24"/>
        </w:rPr>
      </w:pPr>
    </w:p>
    <w:p>
      <w:pPr>
        <w:spacing w:line="420" w:lineRule="exact"/>
        <w:ind w:firstLine="527"/>
        <w:rPr>
          <w:rFonts w:hint="eastAsia" w:ascii="仿宋_GB2312" w:hAnsi="宋体" w:eastAsia="仿宋_GB2312"/>
          <w:spacing w:val="30"/>
          <w:sz w:val="24"/>
        </w:rPr>
      </w:pPr>
    </w:p>
    <w:p>
      <w:pPr>
        <w:spacing w:line="420" w:lineRule="exact"/>
        <w:ind w:firstLine="527"/>
        <w:rPr>
          <w:rFonts w:hint="eastAsia" w:ascii="仿宋_GB2312" w:hAnsi="宋体" w:eastAsia="仿宋_GB2312"/>
          <w:spacing w:val="30"/>
          <w:sz w:val="24"/>
        </w:rPr>
      </w:pPr>
    </w:p>
    <w:p>
      <w:pPr>
        <w:spacing w:line="420" w:lineRule="exact"/>
        <w:ind w:firstLine="527"/>
        <w:rPr>
          <w:rFonts w:hint="eastAsia" w:ascii="仿宋_GB2312" w:hAnsi="宋体" w:eastAsia="仿宋_GB2312"/>
          <w:spacing w:val="30"/>
          <w:sz w:val="24"/>
        </w:rPr>
      </w:pPr>
    </w:p>
    <w:p>
      <w:pPr>
        <w:spacing w:line="420" w:lineRule="exact"/>
        <w:ind w:firstLine="527"/>
        <w:rPr>
          <w:rFonts w:hint="eastAsia" w:ascii="仿宋_GB2312" w:hAnsi="宋体" w:eastAsia="仿宋_GB2312"/>
          <w:spacing w:val="30"/>
          <w:sz w:val="24"/>
        </w:rPr>
      </w:pPr>
    </w:p>
    <w:p>
      <w:pPr>
        <w:spacing w:line="420" w:lineRule="exact"/>
        <w:ind w:firstLine="527"/>
        <w:rPr>
          <w:rFonts w:hint="eastAsia" w:ascii="仿宋_GB2312" w:hAnsi="宋体" w:eastAsia="仿宋_GB2312"/>
          <w:spacing w:val="30"/>
          <w:sz w:val="24"/>
        </w:rPr>
      </w:pPr>
    </w:p>
    <w:p>
      <w:pPr>
        <w:spacing w:line="420" w:lineRule="exact"/>
        <w:ind w:firstLine="527"/>
        <w:rPr>
          <w:rFonts w:hint="eastAsia" w:ascii="仿宋_GB2312" w:hAnsi="宋体" w:eastAsia="仿宋_GB2312"/>
          <w:spacing w:val="30"/>
          <w:sz w:val="24"/>
        </w:rPr>
      </w:pPr>
    </w:p>
    <w:p>
      <w:pPr>
        <w:spacing w:before="156" w:beforeLines="50" w:after="156" w:afterLines="50" w:line="440" w:lineRule="exact"/>
        <w:ind w:left="-540" w:firstLine="422"/>
        <w:rPr>
          <w:rFonts w:hint="eastAsia" w:ascii="宋体" w:hAnsi="宋体"/>
          <w:b/>
          <w:bCs/>
          <w:sz w:val="28"/>
        </w:rPr>
      </w:pPr>
      <w:r>
        <w:rPr>
          <w:rFonts w:ascii="宋体" w:hAnsi="宋体"/>
          <w:b/>
          <w:bCs/>
          <w:sz w:val="28"/>
        </w:rPr>
        <w:br w:type="page"/>
      </w:r>
      <w:r>
        <w:rPr>
          <w:rFonts w:hint="eastAsia" w:ascii="宋体" w:hAnsi="宋体"/>
          <w:b/>
          <w:bCs/>
          <w:sz w:val="28"/>
        </w:rPr>
        <w:t>一、课题研究人员基本信息</w:t>
      </w:r>
    </w:p>
    <w:tbl>
      <w:tblPr>
        <w:tblStyle w:val="5"/>
        <w:tblW w:w="91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3"/>
        <w:gridCol w:w="341"/>
        <w:gridCol w:w="2157"/>
        <w:gridCol w:w="33"/>
        <w:gridCol w:w="417"/>
        <w:gridCol w:w="895"/>
        <w:gridCol w:w="724"/>
        <w:gridCol w:w="108"/>
        <w:gridCol w:w="103"/>
        <w:gridCol w:w="766"/>
        <w:gridCol w:w="752"/>
        <w:gridCol w:w="851"/>
        <w:gridCol w:w="13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9172" w:type="dxa"/>
            <w:gridSpan w:val="13"/>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 xml:space="preserve">课题主持人基本情况(不超过2人)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16" w:type="dxa"/>
            <w:gridSpan w:val="2"/>
            <w:noWrap w:val="0"/>
            <w:vAlign w:val="center"/>
          </w:tcPr>
          <w:p>
            <w:pPr>
              <w:spacing w:line="300" w:lineRule="exact"/>
              <w:ind w:left="211" w:hanging="211" w:hangingChars="100"/>
              <w:rPr>
                <w:rFonts w:hint="eastAsia" w:ascii="宋体" w:hAnsi="宋体"/>
                <w:b/>
                <w:bCs/>
              </w:rPr>
            </w:pPr>
            <w:r>
              <w:rPr>
                <w:rFonts w:hint="eastAsia" w:ascii="宋体" w:hAnsi="宋体"/>
                <w:b/>
                <w:bCs/>
              </w:rPr>
              <w:t>姓  名(1)</w:t>
            </w:r>
          </w:p>
        </w:tc>
        <w:tc>
          <w:tcPr>
            <w:tcW w:w="2158" w:type="dxa"/>
            <w:noWrap w:val="0"/>
            <w:vAlign w:val="center"/>
          </w:tcPr>
          <w:p>
            <w:pPr>
              <w:spacing w:line="300" w:lineRule="exact"/>
              <w:jc w:val="center"/>
              <w:rPr>
                <w:rFonts w:hint="eastAsia" w:ascii="宋体" w:hAnsi="宋体"/>
                <w:b/>
                <w:sz w:val="24"/>
              </w:rPr>
            </w:pPr>
            <w:r>
              <w:rPr>
                <w:rFonts w:hint="eastAsia" w:ascii="宋体" w:hAnsi="宋体"/>
                <w:bCs/>
              </w:rPr>
              <w:t>何姝勤</w:t>
            </w:r>
          </w:p>
        </w:tc>
        <w:tc>
          <w:tcPr>
            <w:tcW w:w="1346" w:type="dxa"/>
            <w:gridSpan w:val="3"/>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性  别</w:t>
            </w:r>
          </w:p>
        </w:tc>
        <w:tc>
          <w:tcPr>
            <w:tcW w:w="832" w:type="dxa"/>
            <w:gridSpan w:val="2"/>
            <w:noWrap w:val="0"/>
            <w:vAlign w:val="center"/>
          </w:tcPr>
          <w:p>
            <w:pPr>
              <w:spacing w:line="300" w:lineRule="exact"/>
              <w:jc w:val="center"/>
              <w:rPr>
                <w:rFonts w:hint="eastAsia" w:ascii="宋体" w:hAnsi="宋体"/>
                <w:b/>
                <w:sz w:val="24"/>
              </w:rPr>
            </w:pPr>
            <w:r>
              <w:rPr>
                <w:rFonts w:hint="eastAsia" w:ascii="宋体" w:hAnsi="宋体"/>
                <w:bCs/>
              </w:rPr>
              <w:t>女</w:t>
            </w:r>
          </w:p>
        </w:tc>
        <w:tc>
          <w:tcPr>
            <w:tcW w:w="869" w:type="dxa"/>
            <w:gridSpan w:val="2"/>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民 族</w:t>
            </w:r>
          </w:p>
        </w:tc>
        <w:tc>
          <w:tcPr>
            <w:tcW w:w="752" w:type="dxa"/>
            <w:noWrap w:val="0"/>
            <w:vAlign w:val="center"/>
          </w:tcPr>
          <w:p>
            <w:pPr>
              <w:spacing w:line="300" w:lineRule="exact"/>
              <w:rPr>
                <w:rFonts w:hint="eastAsia" w:ascii="宋体" w:hAnsi="宋体"/>
                <w:b/>
                <w:sz w:val="24"/>
              </w:rPr>
            </w:pPr>
            <w:r>
              <w:rPr>
                <w:rFonts w:hint="eastAsia" w:ascii="宋体" w:hAnsi="宋体"/>
                <w:bCs/>
              </w:rPr>
              <w:t xml:space="preserve">  汉</w:t>
            </w:r>
          </w:p>
        </w:tc>
        <w:tc>
          <w:tcPr>
            <w:tcW w:w="846" w:type="dxa"/>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出生</w:t>
            </w:r>
          </w:p>
          <w:p>
            <w:pPr>
              <w:spacing w:line="300" w:lineRule="exact"/>
              <w:ind w:left="-1008" w:leftChars="-480" w:firstLine="949" w:firstLineChars="450"/>
              <w:jc w:val="center"/>
              <w:rPr>
                <w:rFonts w:hint="eastAsia" w:ascii="宋体" w:hAnsi="宋体"/>
                <w:b/>
                <w:bCs/>
              </w:rPr>
            </w:pPr>
            <w:r>
              <w:rPr>
                <w:rFonts w:hint="eastAsia" w:ascii="宋体" w:hAnsi="宋体"/>
                <w:b/>
                <w:bCs/>
              </w:rPr>
              <w:t>年月</w:t>
            </w:r>
          </w:p>
        </w:tc>
        <w:tc>
          <w:tcPr>
            <w:tcW w:w="1353" w:type="dxa"/>
            <w:noWrap w:val="0"/>
            <w:vAlign w:val="center"/>
          </w:tcPr>
          <w:p>
            <w:pPr>
              <w:spacing w:line="300" w:lineRule="exact"/>
              <w:ind w:left="-1008" w:leftChars="-480" w:firstLine="945" w:firstLineChars="450"/>
              <w:jc w:val="center"/>
              <w:rPr>
                <w:rFonts w:hint="eastAsia" w:ascii="宋体" w:hAnsi="宋体"/>
                <w:b/>
                <w:bCs/>
              </w:rPr>
            </w:pPr>
            <w:r>
              <w:rPr>
                <w:rFonts w:hint="eastAsia" w:ascii="宋体" w:hAnsi="宋体"/>
                <w:bCs/>
              </w:rPr>
              <w:t>1982</w:t>
            </w:r>
            <w:r>
              <w:rPr>
                <w:rFonts w:hint="eastAsia" w:ascii="宋体" w:hAnsi="宋体"/>
                <w:b/>
                <w:bCs/>
              </w:rPr>
              <w:t>年</w:t>
            </w:r>
            <w:r>
              <w:rPr>
                <w:rFonts w:hint="eastAsia" w:ascii="宋体" w:hAnsi="宋体"/>
                <w:bCs/>
              </w:rPr>
              <w:t>11</w:t>
            </w:r>
            <w:r>
              <w:rPr>
                <w:rFonts w:hint="eastAsia" w:ascii="宋体" w:hAnsi="宋体"/>
                <w:b/>
                <w:bCs/>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8" w:hRule="atLeast"/>
          <w:jc w:val="center"/>
        </w:trPr>
        <w:tc>
          <w:tcPr>
            <w:tcW w:w="1016" w:type="dxa"/>
            <w:gridSpan w:val="2"/>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行政职务</w:t>
            </w:r>
          </w:p>
        </w:tc>
        <w:tc>
          <w:tcPr>
            <w:tcW w:w="2158" w:type="dxa"/>
            <w:noWrap w:val="0"/>
            <w:vAlign w:val="center"/>
          </w:tcPr>
          <w:p>
            <w:pPr>
              <w:spacing w:line="300" w:lineRule="exact"/>
              <w:rPr>
                <w:rFonts w:hint="eastAsia" w:ascii="宋体" w:hAnsi="宋体"/>
                <w:b/>
                <w:sz w:val="24"/>
              </w:rPr>
            </w:pPr>
            <w:r>
              <w:rPr>
                <w:rFonts w:hint="eastAsia" w:ascii="宋体" w:hAnsi="宋体"/>
                <w:b/>
                <w:sz w:val="24"/>
              </w:rPr>
              <w:t xml:space="preserve">     </w:t>
            </w:r>
          </w:p>
        </w:tc>
        <w:tc>
          <w:tcPr>
            <w:tcW w:w="1346" w:type="dxa"/>
            <w:gridSpan w:val="3"/>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专业技</w:t>
            </w:r>
          </w:p>
          <w:p>
            <w:pPr>
              <w:spacing w:line="300" w:lineRule="exact"/>
              <w:ind w:left="-1008" w:leftChars="-480" w:firstLine="949" w:firstLineChars="450"/>
              <w:jc w:val="center"/>
              <w:rPr>
                <w:rFonts w:hint="eastAsia" w:ascii="宋体" w:hAnsi="宋体"/>
                <w:b/>
                <w:bCs/>
              </w:rPr>
            </w:pPr>
            <w:r>
              <w:rPr>
                <w:rFonts w:hint="eastAsia" w:ascii="宋体" w:hAnsi="宋体"/>
                <w:b/>
                <w:bCs/>
              </w:rPr>
              <w:t>术职称</w:t>
            </w:r>
          </w:p>
        </w:tc>
        <w:tc>
          <w:tcPr>
            <w:tcW w:w="1701" w:type="dxa"/>
            <w:gridSpan w:val="4"/>
            <w:noWrap w:val="0"/>
            <w:vAlign w:val="center"/>
          </w:tcPr>
          <w:p>
            <w:pPr>
              <w:spacing w:line="300" w:lineRule="exact"/>
              <w:rPr>
                <w:rFonts w:hint="eastAsia" w:ascii="宋体" w:hAnsi="宋体"/>
                <w:b/>
                <w:sz w:val="24"/>
              </w:rPr>
            </w:pPr>
            <w:r>
              <w:rPr>
                <w:rFonts w:hint="eastAsia" w:ascii="宋体" w:hAnsi="宋体"/>
                <w:szCs w:val="21"/>
              </w:rPr>
              <w:t>中学一级</w:t>
            </w:r>
          </w:p>
        </w:tc>
        <w:tc>
          <w:tcPr>
            <w:tcW w:w="1598" w:type="dxa"/>
            <w:gridSpan w:val="2"/>
            <w:noWrap w:val="0"/>
            <w:vAlign w:val="center"/>
          </w:tcPr>
          <w:p>
            <w:pPr>
              <w:spacing w:line="300" w:lineRule="exact"/>
              <w:rPr>
                <w:rFonts w:hint="eastAsia" w:ascii="宋体" w:hAnsi="宋体"/>
                <w:b/>
                <w:sz w:val="28"/>
              </w:rPr>
            </w:pPr>
            <w:r>
              <w:rPr>
                <w:rFonts w:hint="eastAsia" w:ascii="宋体" w:hAnsi="宋体"/>
                <w:b/>
                <w:bCs/>
              </w:rPr>
              <w:t>研究专长</w:t>
            </w:r>
          </w:p>
        </w:tc>
        <w:tc>
          <w:tcPr>
            <w:tcW w:w="1353" w:type="dxa"/>
            <w:noWrap w:val="0"/>
            <w:vAlign w:val="center"/>
          </w:tcPr>
          <w:p>
            <w:pPr>
              <w:spacing w:line="300" w:lineRule="exact"/>
              <w:rPr>
                <w:rFonts w:hint="eastAsia" w:ascii="宋体" w:hAnsi="宋体"/>
                <w:b/>
                <w:sz w:val="28"/>
              </w:rPr>
            </w:pPr>
            <w:r>
              <w:rPr>
                <w:rFonts w:hint="eastAsia" w:ascii="宋体" w:hAnsi="宋体"/>
                <w:bCs/>
              </w:rPr>
              <w:t>思辨教学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5" w:hRule="atLeast"/>
          <w:jc w:val="center"/>
        </w:trPr>
        <w:tc>
          <w:tcPr>
            <w:tcW w:w="1016" w:type="dxa"/>
            <w:gridSpan w:val="2"/>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最后学历</w:t>
            </w:r>
          </w:p>
        </w:tc>
        <w:tc>
          <w:tcPr>
            <w:tcW w:w="2158" w:type="dxa"/>
            <w:noWrap w:val="0"/>
            <w:vAlign w:val="top"/>
          </w:tcPr>
          <w:p>
            <w:pPr>
              <w:spacing w:line="300" w:lineRule="exact"/>
              <w:ind w:left="-27" w:leftChars="-105" w:hanging="193" w:hangingChars="92"/>
              <w:rPr>
                <w:rFonts w:hint="eastAsia" w:ascii="宋体" w:hAnsi="宋体"/>
                <w:b/>
                <w:sz w:val="24"/>
              </w:rPr>
            </w:pPr>
            <w:r>
              <w:rPr>
                <w:rFonts w:hint="eastAsia" w:ascii="宋体" w:hAnsi="宋体"/>
                <w:bCs/>
              </w:rPr>
              <w:t xml:space="preserve">  大学本科</w:t>
            </w:r>
          </w:p>
        </w:tc>
        <w:tc>
          <w:tcPr>
            <w:tcW w:w="1346" w:type="dxa"/>
            <w:gridSpan w:val="3"/>
            <w:tcBorders>
              <w:bottom w:val="nil"/>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最后学位</w:t>
            </w:r>
          </w:p>
        </w:tc>
        <w:tc>
          <w:tcPr>
            <w:tcW w:w="4652" w:type="dxa"/>
            <w:gridSpan w:val="7"/>
            <w:noWrap w:val="0"/>
            <w:vAlign w:val="top"/>
          </w:tcPr>
          <w:p>
            <w:pPr>
              <w:spacing w:line="300" w:lineRule="exact"/>
              <w:rPr>
                <w:rFonts w:hint="eastAsia" w:ascii="宋体" w:hAnsi="宋体"/>
                <w:b/>
              </w:rPr>
            </w:pPr>
            <w:r>
              <w:rPr>
                <w:rFonts w:hint="eastAsia" w:ascii="宋体" w:hAnsi="宋体"/>
                <w:bCs/>
              </w:rPr>
              <w:t>大学本科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4" w:hRule="atLeast"/>
          <w:jc w:val="center"/>
        </w:trPr>
        <w:tc>
          <w:tcPr>
            <w:tcW w:w="1016" w:type="dxa"/>
            <w:gridSpan w:val="2"/>
            <w:vMerge w:val="restart"/>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工作单位</w:t>
            </w:r>
          </w:p>
        </w:tc>
        <w:tc>
          <w:tcPr>
            <w:tcW w:w="3504" w:type="dxa"/>
            <w:gridSpan w:val="4"/>
            <w:vMerge w:val="restart"/>
            <w:noWrap w:val="0"/>
            <w:vAlign w:val="top"/>
          </w:tcPr>
          <w:p>
            <w:pPr>
              <w:spacing w:line="300" w:lineRule="exact"/>
              <w:rPr>
                <w:rFonts w:hint="eastAsia" w:ascii="宋体" w:hAnsi="宋体"/>
                <w:b/>
                <w:sz w:val="24"/>
              </w:rPr>
            </w:pPr>
          </w:p>
          <w:p>
            <w:pPr>
              <w:spacing w:line="300" w:lineRule="exact"/>
              <w:rPr>
                <w:rFonts w:hint="eastAsia" w:ascii="宋体" w:hAnsi="宋体"/>
                <w:b/>
                <w:sz w:val="24"/>
              </w:rPr>
            </w:pPr>
            <w:r>
              <w:rPr>
                <w:rFonts w:hint="eastAsia" w:ascii="宋体" w:hAnsi="宋体"/>
                <w:bCs/>
              </w:rPr>
              <w:t>常州市新北区实验中学</w:t>
            </w:r>
          </w:p>
        </w:tc>
        <w:tc>
          <w:tcPr>
            <w:tcW w:w="1701" w:type="dxa"/>
            <w:gridSpan w:val="4"/>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手机（必填）</w:t>
            </w:r>
          </w:p>
        </w:tc>
        <w:tc>
          <w:tcPr>
            <w:tcW w:w="2951" w:type="dxa"/>
            <w:gridSpan w:val="3"/>
            <w:noWrap w:val="0"/>
            <w:vAlign w:val="center"/>
          </w:tcPr>
          <w:p>
            <w:pPr>
              <w:spacing w:line="300" w:lineRule="exact"/>
              <w:rPr>
                <w:rFonts w:hint="eastAsia" w:ascii="宋体" w:hAnsi="宋体"/>
                <w:b/>
                <w:bCs/>
              </w:rPr>
            </w:pPr>
            <w:r>
              <w:rPr>
                <w:rFonts w:hint="eastAsia" w:ascii="宋体" w:hAnsi="宋体"/>
                <w:b/>
                <w:bCs/>
              </w:rPr>
              <w:t xml:space="preserve">  </w:t>
            </w:r>
            <w:r>
              <w:rPr>
                <w:rFonts w:hint="eastAsia" w:ascii="宋体" w:hAnsi="宋体"/>
                <w:szCs w:val="21"/>
              </w:rPr>
              <w:t xml:space="preserve"> 13584518571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 w:hRule="atLeast"/>
          <w:jc w:val="center"/>
        </w:trPr>
        <w:tc>
          <w:tcPr>
            <w:tcW w:w="1016" w:type="dxa"/>
            <w:gridSpan w:val="2"/>
            <w:vMerge w:val="continue"/>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p>
        </w:tc>
        <w:tc>
          <w:tcPr>
            <w:tcW w:w="3504" w:type="dxa"/>
            <w:gridSpan w:val="4"/>
            <w:vMerge w:val="continue"/>
            <w:tcBorders>
              <w:bottom w:val="single" w:color="auto" w:sz="4" w:space="0"/>
            </w:tcBorders>
            <w:noWrap w:val="0"/>
            <w:vAlign w:val="top"/>
          </w:tcPr>
          <w:p>
            <w:pPr>
              <w:spacing w:line="300" w:lineRule="exact"/>
              <w:rPr>
                <w:rFonts w:hint="eastAsia" w:ascii="宋体" w:hAnsi="宋体"/>
                <w:b/>
                <w:sz w:val="24"/>
              </w:rPr>
            </w:pPr>
          </w:p>
        </w:tc>
        <w:tc>
          <w:tcPr>
            <w:tcW w:w="1701" w:type="dxa"/>
            <w:gridSpan w:val="4"/>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E-</w:t>
            </w:r>
            <w:r>
              <w:rPr>
                <w:rFonts w:ascii="宋体" w:hAnsi="宋体"/>
                <w:b/>
                <w:bCs/>
              </w:rPr>
              <w:t>mail</w:t>
            </w:r>
            <w:r>
              <w:rPr>
                <w:rFonts w:hint="eastAsia" w:ascii="宋体" w:hAnsi="宋体"/>
                <w:b/>
                <w:bCs/>
              </w:rPr>
              <w:t>（必填）</w:t>
            </w:r>
          </w:p>
        </w:tc>
        <w:tc>
          <w:tcPr>
            <w:tcW w:w="2951" w:type="dxa"/>
            <w:gridSpan w:val="3"/>
            <w:tcBorders>
              <w:bottom w:val="single" w:color="auto" w:sz="4" w:space="0"/>
            </w:tcBorders>
            <w:noWrap w:val="0"/>
            <w:vAlign w:val="center"/>
          </w:tcPr>
          <w:p>
            <w:pPr>
              <w:spacing w:line="300" w:lineRule="exact"/>
              <w:ind w:left="-1008" w:leftChars="-480" w:firstLine="945" w:firstLineChars="450"/>
              <w:rPr>
                <w:rFonts w:hint="eastAsia" w:ascii="宋体" w:hAnsi="宋体"/>
                <w:b/>
                <w:bCs/>
              </w:rPr>
            </w:pPr>
            <w:r>
              <w:rPr>
                <w:rFonts w:hint="eastAsia" w:ascii="宋体" w:hAnsi="宋体"/>
                <w:szCs w:val="21"/>
              </w:rPr>
              <w:t xml:space="preserve"> 64304421@qq.com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1" w:hRule="atLeast"/>
          <w:jc w:val="center"/>
        </w:trPr>
        <w:tc>
          <w:tcPr>
            <w:tcW w:w="1016" w:type="dxa"/>
            <w:gridSpan w:val="2"/>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姓  名</w:t>
            </w:r>
          </w:p>
          <w:p>
            <w:pPr>
              <w:spacing w:line="300" w:lineRule="exact"/>
              <w:ind w:left="-1008" w:leftChars="-480" w:firstLine="949" w:firstLineChars="450"/>
              <w:jc w:val="center"/>
              <w:rPr>
                <w:rFonts w:hint="eastAsia" w:ascii="宋体" w:hAnsi="宋体"/>
                <w:b/>
                <w:bCs/>
              </w:rPr>
            </w:pPr>
            <w:r>
              <w:rPr>
                <w:rFonts w:hint="eastAsia" w:ascii="宋体" w:hAnsi="宋体"/>
                <w:b/>
                <w:bCs/>
              </w:rPr>
              <w:t>(2)</w:t>
            </w:r>
          </w:p>
        </w:tc>
        <w:tc>
          <w:tcPr>
            <w:tcW w:w="2191" w:type="dxa"/>
            <w:gridSpan w:val="2"/>
            <w:tcBorders>
              <w:bottom w:val="single" w:color="auto" w:sz="4" w:space="0"/>
            </w:tcBorders>
            <w:noWrap w:val="0"/>
            <w:vAlign w:val="center"/>
          </w:tcPr>
          <w:p>
            <w:pPr>
              <w:spacing w:line="300" w:lineRule="exact"/>
              <w:jc w:val="center"/>
              <w:rPr>
                <w:rFonts w:hint="eastAsia" w:ascii="宋体" w:hAnsi="宋体"/>
                <w:b/>
                <w:sz w:val="24"/>
              </w:rPr>
            </w:pPr>
            <w:r>
              <w:rPr>
                <w:rFonts w:hint="eastAsia" w:ascii="宋体" w:hAnsi="宋体"/>
                <w:bCs/>
              </w:rPr>
              <w:t>黄淑娟</w:t>
            </w:r>
          </w:p>
        </w:tc>
        <w:tc>
          <w:tcPr>
            <w:tcW w:w="1313" w:type="dxa"/>
            <w:gridSpan w:val="2"/>
            <w:tcBorders>
              <w:bottom w:val="single" w:color="auto" w:sz="4" w:space="0"/>
            </w:tcBorders>
            <w:noWrap w:val="0"/>
            <w:vAlign w:val="center"/>
          </w:tcPr>
          <w:p>
            <w:pPr>
              <w:spacing w:line="300" w:lineRule="exact"/>
              <w:jc w:val="center"/>
              <w:rPr>
                <w:rFonts w:hint="eastAsia" w:ascii="宋体" w:hAnsi="宋体"/>
                <w:b/>
                <w:sz w:val="24"/>
              </w:rPr>
            </w:pPr>
            <w:r>
              <w:rPr>
                <w:rFonts w:hint="eastAsia" w:ascii="宋体" w:hAnsi="宋体"/>
                <w:b/>
                <w:bCs/>
              </w:rPr>
              <w:t>性  别</w:t>
            </w:r>
          </w:p>
        </w:tc>
        <w:tc>
          <w:tcPr>
            <w:tcW w:w="935" w:type="dxa"/>
            <w:gridSpan w:val="3"/>
            <w:tcBorders>
              <w:bottom w:val="single" w:color="auto" w:sz="4" w:space="0"/>
            </w:tcBorders>
            <w:noWrap w:val="0"/>
            <w:vAlign w:val="center"/>
          </w:tcPr>
          <w:p>
            <w:pPr>
              <w:spacing w:line="300" w:lineRule="exact"/>
              <w:ind w:left="-1008" w:leftChars="-480" w:firstLine="945" w:firstLineChars="450"/>
              <w:jc w:val="center"/>
              <w:rPr>
                <w:rFonts w:hint="eastAsia" w:ascii="宋体" w:hAnsi="宋体"/>
                <w:b/>
                <w:bCs/>
              </w:rPr>
            </w:pPr>
            <w:r>
              <w:rPr>
                <w:rFonts w:hint="eastAsia" w:ascii="宋体" w:hAnsi="宋体"/>
                <w:bCs/>
              </w:rPr>
              <w:t>女</w:t>
            </w:r>
          </w:p>
        </w:tc>
        <w:tc>
          <w:tcPr>
            <w:tcW w:w="766" w:type="dxa"/>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民 族</w:t>
            </w:r>
          </w:p>
        </w:tc>
        <w:tc>
          <w:tcPr>
            <w:tcW w:w="752" w:type="dxa"/>
            <w:tcBorders>
              <w:bottom w:val="single" w:color="auto" w:sz="4" w:space="0"/>
            </w:tcBorders>
            <w:noWrap w:val="0"/>
            <w:vAlign w:val="center"/>
          </w:tcPr>
          <w:p>
            <w:pPr>
              <w:spacing w:line="300" w:lineRule="exact"/>
              <w:ind w:left="-1008" w:leftChars="-480" w:firstLine="945" w:firstLineChars="450"/>
              <w:jc w:val="center"/>
              <w:rPr>
                <w:rFonts w:hint="eastAsia" w:ascii="宋体" w:hAnsi="宋体"/>
                <w:b/>
                <w:bCs/>
              </w:rPr>
            </w:pPr>
            <w:r>
              <w:rPr>
                <w:rFonts w:hint="eastAsia" w:ascii="宋体" w:hAnsi="宋体"/>
                <w:bCs/>
              </w:rPr>
              <w:t>汉</w:t>
            </w:r>
          </w:p>
        </w:tc>
        <w:tc>
          <w:tcPr>
            <w:tcW w:w="846" w:type="dxa"/>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出生</w:t>
            </w:r>
          </w:p>
          <w:p>
            <w:pPr>
              <w:spacing w:line="300" w:lineRule="exact"/>
              <w:ind w:left="-1008" w:leftChars="-480" w:firstLine="949" w:firstLineChars="450"/>
              <w:jc w:val="center"/>
              <w:rPr>
                <w:rFonts w:hint="eastAsia" w:ascii="宋体" w:hAnsi="宋体"/>
                <w:b/>
                <w:bCs/>
              </w:rPr>
            </w:pPr>
            <w:r>
              <w:rPr>
                <w:rFonts w:hint="eastAsia" w:ascii="宋体" w:hAnsi="宋体"/>
                <w:b/>
                <w:bCs/>
              </w:rPr>
              <w:t>年月</w:t>
            </w:r>
          </w:p>
        </w:tc>
        <w:tc>
          <w:tcPr>
            <w:tcW w:w="1353" w:type="dxa"/>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1984年 7 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1" w:hRule="atLeast"/>
          <w:jc w:val="center"/>
        </w:trPr>
        <w:tc>
          <w:tcPr>
            <w:tcW w:w="1016" w:type="dxa"/>
            <w:gridSpan w:val="2"/>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行政职务</w:t>
            </w:r>
          </w:p>
        </w:tc>
        <w:tc>
          <w:tcPr>
            <w:tcW w:w="2191" w:type="dxa"/>
            <w:gridSpan w:val="2"/>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p>
        </w:tc>
        <w:tc>
          <w:tcPr>
            <w:tcW w:w="1313" w:type="dxa"/>
            <w:gridSpan w:val="2"/>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专业技</w:t>
            </w:r>
          </w:p>
          <w:p>
            <w:pPr>
              <w:spacing w:line="300" w:lineRule="exact"/>
              <w:ind w:left="-1008" w:leftChars="-480" w:firstLine="949" w:firstLineChars="450"/>
              <w:jc w:val="center"/>
              <w:rPr>
                <w:rFonts w:hint="eastAsia" w:ascii="宋体" w:hAnsi="宋体"/>
                <w:b/>
                <w:bCs/>
              </w:rPr>
            </w:pPr>
            <w:r>
              <w:rPr>
                <w:rFonts w:hint="eastAsia" w:ascii="宋体" w:hAnsi="宋体"/>
                <w:b/>
                <w:bCs/>
              </w:rPr>
              <w:t>术职称</w:t>
            </w:r>
          </w:p>
        </w:tc>
        <w:tc>
          <w:tcPr>
            <w:tcW w:w="1701" w:type="dxa"/>
            <w:gridSpan w:val="4"/>
            <w:tcBorders>
              <w:bottom w:val="single" w:color="auto" w:sz="4" w:space="0"/>
            </w:tcBorders>
            <w:noWrap w:val="0"/>
            <w:vAlign w:val="center"/>
          </w:tcPr>
          <w:p>
            <w:pPr>
              <w:spacing w:line="300" w:lineRule="exact"/>
              <w:rPr>
                <w:rFonts w:hint="eastAsia" w:ascii="宋体" w:hAnsi="宋体"/>
                <w:b/>
                <w:sz w:val="24"/>
              </w:rPr>
            </w:pPr>
            <w:r>
              <w:rPr>
                <w:rFonts w:hint="eastAsia" w:ascii="宋体" w:hAnsi="宋体"/>
                <w:szCs w:val="21"/>
              </w:rPr>
              <w:t>中学一级</w:t>
            </w:r>
          </w:p>
        </w:tc>
        <w:tc>
          <w:tcPr>
            <w:tcW w:w="1598" w:type="dxa"/>
            <w:gridSpan w:val="2"/>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研究专长</w:t>
            </w:r>
          </w:p>
        </w:tc>
        <w:tc>
          <w:tcPr>
            <w:tcW w:w="1353" w:type="dxa"/>
            <w:tcBorders>
              <w:bottom w:val="single" w:color="auto" w:sz="4" w:space="0"/>
            </w:tcBorders>
            <w:noWrap w:val="0"/>
            <w:vAlign w:val="center"/>
          </w:tcPr>
          <w:p>
            <w:pPr>
              <w:spacing w:line="300" w:lineRule="exact"/>
              <w:ind w:left="-1008" w:leftChars="-480" w:firstLine="945" w:firstLineChars="450"/>
              <w:jc w:val="center"/>
              <w:rPr>
                <w:rFonts w:hint="eastAsia" w:ascii="宋体" w:hAnsi="宋体"/>
                <w:b/>
                <w:bCs/>
              </w:rPr>
            </w:pPr>
            <w:r>
              <w:rPr>
                <w:rFonts w:hint="eastAsia" w:ascii="宋体" w:hAnsi="宋体"/>
                <w:szCs w:val="21"/>
              </w:rPr>
              <w:t>情感教学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3" w:hRule="atLeast"/>
          <w:jc w:val="center"/>
        </w:trPr>
        <w:tc>
          <w:tcPr>
            <w:tcW w:w="1016" w:type="dxa"/>
            <w:gridSpan w:val="2"/>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最后学历</w:t>
            </w:r>
          </w:p>
        </w:tc>
        <w:tc>
          <w:tcPr>
            <w:tcW w:w="2191" w:type="dxa"/>
            <w:gridSpan w:val="2"/>
            <w:tcBorders>
              <w:bottom w:val="single" w:color="auto" w:sz="4" w:space="0"/>
            </w:tcBorders>
            <w:noWrap w:val="0"/>
            <w:vAlign w:val="center"/>
          </w:tcPr>
          <w:p>
            <w:pPr>
              <w:spacing w:line="300" w:lineRule="exact"/>
              <w:ind w:left="-1008" w:leftChars="-480" w:firstLine="945" w:firstLineChars="450"/>
              <w:jc w:val="center"/>
              <w:rPr>
                <w:rFonts w:hint="eastAsia" w:ascii="宋体" w:hAnsi="宋体"/>
                <w:b/>
                <w:bCs/>
              </w:rPr>
            </w:pPr>
            <w:r>
              <w:rPr>
                <w:rFonts w:hint="eastAsia" w:ascii="宋体" w:hAnsi="宋体"/>
                <w:bCs/>
              </w:rPr>
              <w:t>大学本科</w:t>
            </w:r>
          </w:p>
        </w:tc>
        <w:tc>
          <w:tcPr>
            <w:tcW w:w="1313" w:type="dxa"/>
            <w:gridSpan w:val="2"/>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最后学位</w:t>
            </w:r>
          </w:p>
        </w:tc>
        <w:tc>
          <w:tcPr>
            <w:tcW w:w="4652" w:type="dxa"/>
            <w:gridSpan w:val="7"/>
            <w:tcBorders>
              <w:bottom w:val="single" w:color="auto" w:sz="4" w:space="0"/>
            </w:tcBorders>
            <w:noWrap w:val="0"/>
            <w:vAlign w:val="center"/>
          </w:tcPr>
          <w:p>
            <w:pPr>
              <w:spacing w:line="300" w:lineRule="exact"/>
              <w:jc w:val="center"/>
              <w:rPr>
                <w:rFonts w:hint="eastAsia" w:ascii="宋体" w:hAnsi="宋体"/>
                <w:b/>
                <w:bCs/>
              </w:rPr>
            </w:pPr>
            <w:r>
              <w:rPr>
                <w:rFonts w:hint="eastAsia" w:ascii="宋体" w:hAnsi="宋体"/>
                <w:bCs/>
              </w:rPr>
              <w:t>学士学位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2" w:hRule="atLeast"/>
          <w:jc w:val="center"/>
        </w:trPr>
        <w:tc>
          <w:tcPr>
            <w:tcW w:w="1016" w:type="dxa"/>
            <w:gridSpan w:val="2"/>
            <w:vMerge w:val="restart"/>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工作单位</w:t>
            </w:r>
          </w:p>
        </w:tc>
        <w:tc>
          <w:tcPr>
            <w:tcW w:w="3504" w:type="dxa"/>
            <w:gridSpan w:val="4"/>
            <w:vMerge w:val="restart"/>
            <w:noWrap w:val="0"/>
            <w:vAlign w:val="center"/>
          </w:tcPr>
          <w:p>
            <w:pPr>
              <w:spacing w:line="300" w:lineRule="exact"/>
              <w:ind w:left="-1008" w:leftChars="-480" w:firstLine="945" w:firstLineChars="450"/>
              <w:jc w:val="center"/>
              <w:rPr>
                <w:rFonts w:hint="eastAsia" w:ascii="宋体" w:hAnsi="宋体"/>
                <w:b/>
                <w:bCs/>
              </w:rPr>
            </w:pPr>
            <w:r>
              <w:rPr>
                <w:rFonts w:hint="eastAsia" w:ascii="宋体" w:hAnsi="宋体"/>
                <w:bCs/>
              </w:rPr>
              <w:t>常州市新北区实验中学</w:t>
            </w:r>
          </w:p>
        </w:tc>
        <w:tc>
          <w:tcPr>
            <w:tcW w:w="1701" w:type="dxa"/>
            <w:gridSpan w:val="4"/>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手机（必填）</w:t>
            </w:r>
          </w:p>
        </w:tc>
        <w:tc>
          <w:tcPr>
            <w:tcW w:w="2951" w:type="dxa"/>
            <w:gridSpan w:val="3"/>
            <w:tcBorders>
              <w:bottom w:val="single" w:color="auto" w:sz="4" w:space="0"/>
            </w:tcBorders>
            <w:noWrap w:val="0"/>
            <w:vAlign w:val="center"/>
          </w:tcPr>
          <w:p>
            <w:pPr>
              <w:spacing w:line="300" w:lineRule="exact"/>
              <w:rPr>
                <w:rFonts w:hint="eastAsia" w:ascii="宋体" w:hAnsi="宋体"/>
                <w:b/>
                <w:bCs/>
              </w:rPr>
            </w:pPr>
            <w:r>
              <w:rPr>
                <w:rFonts w:hint="eastAsia" w:ascii="宋体" w:hAnsi="宋体"/>
                <w:szCs w:val="21"/>
              </w:rPr>
              <w:t xml:space="preserve">    1</w:t>
            </w:r>
            <w:r>
              <w:rPr>
                <w:rFonts w:ascii="宋体" w:hAnsi="宋体"/>
                <w:szCs w:val="21"/>
              </w:rPr>
              <w:t>5961197400</w:t>
            </w:r>
            <w:r>
              <w:rPr>
                <w:rFonts w:hint="eastAsia" w:ascii="宋体" w:hAnsi="宋体"/>
                <w:b/>
                <w:b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9" w:hRule="atLeast"/>
          <w:jc w:val="center"/>
        </w:trPr>
        <w:tc>
          <w:tcPr>
            <w:tcW w:w="1016" w:type="dxa"/>
            <w:gridSpan w:val="2"/>
            <w:vMerge w:val="continue"/>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p>
        </w:tc>
        <w:tc>
          <w:tcPr>
            <w:tcW w:w="3504" w:type="dxa"/>
            <w:gridSpan w:val="4"/>
            <w:vMerge w:val="continue"/>
            <w:tcBorders>
              <w:bottom w:val="single" w:color="auto" w:sz="4" w:space="0"/>
            </w:tcBorders>
            <w:noWrap w:val="0"/>
            <w:vAlign w:val="top"/>
          </w:tcPr>
          <w:p>
            <w:pPr>
              <w:spacing w:line="300" w:lineRule="exact"/>
              <w:ind w:left="-1008" w:leftChars="-480" w:firstLine="949" w:firstLineChars="450"/>
              <w:rPr>
                <w:rFonts w:hint="eastAsia" w:ascii="宋体" w:hAnsi="宋体"/>
                <w:b/>
                <w:bCs/>
              </w:rPr>
            </w:pPr>
          </w:p>
        </w:tc>
        <w:tc>
          <w:tcPr>
            <w:tcW w:w="1701" w:type="dxa"/>
            <w:gridSpan w:val="4"/>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E-</w:t>
            </w:r>
            <w:r>
              <w:rPr>
                <w:rFonts w:ascii="宋体" w:hAnsi="宋体"/>
                <w:b/>
                <w:bCs/>
              </w:rPr>
              <w:t>mail</w:t>
            </w:r>
            <w:r>
              <w:rPr>
                <w:rFonts w:hint="eastAsia" w:ascii="宋体" w:hAnsi="宋体"/>
                <w:b/>
                <w:bCs/>
              </w:rPr>
              <w:t>（必填）</w:t>
            </w:r>
          </w:p>
        </w:tc>
        <w:tc>
          <w:tcPr>
            <w:tcW w:w="2951" w:type="dxa"/>
            <w:gridSpan w:val="3"/>
            <w:tcBorders>
              <w:bottom w:val="single" w:color="auto" w:sz="4" w:space="0"/>
            </w:tcBorders>
            <w:noWrap w:val="0"/>
            <w:vAlign w:val="top"/>
          </w:tcPr>
          <w:p>
            <w:pPr>
              <w:spacing w:line="300" w:lineRule="exact"/>
              <w:rPr>
                <w:rFonts w:hint="eastAsia" w:ascii="宋体" w:hAnsi="宋体"/>
                <w:b/>
                <w:bCs/>
              </w:rPr>
            </w:pPr>
            <w:r>
              <w:rPr>
                <w:rFonts w:hint="eastAsia" w:ascii="宋体" w:hAnsi="宋体"/>
                <w:szCs w:val="21"/>
              </w:rPr>
              <w:t xml:space="preserve">   </w:t>
            </w:r>
            <w:r>
              <w:rPr>
                <w:rFonts w:ascii="宋体" w:hAnsi="宋体"/>
                <w:szCs w:val="21"/>
              </w:rPr>
              <w:t>393079754</w:t>
            </w:r>
            <w:r>
              <w:rPr>
                <w:rFonts w:hint="eastAsia" w:ascii="宋体" w:hAnsi="宋体"/>
                <w:szCs w:val="21"/>
              </w:rPr>
              <w:t>@qq.com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0" w:hRule="atLeast"/>
          <w:jc w:val="center"/>
        </w:trPr>
        <w:tc>
          <w:tcPr>
            <w:tcW w:w="9172" w:type="dxa"/>
            <w:gridSpan w:val="13"/>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课题组成员基本情况（限填10人，不含主持人）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0" w:hRule="atLeast"/>
          <w:jc w:val="center"/>
        </w:trPr>
        <w:tc>
          <w:tcPr>
            <w:tcW w:w="1016" w:type="dxa"/>
            <w:gridSpan w:val="2"/>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姓  名</w:t>
            </w:r>
          </w:p>
        </w:tc>
        <w:tc>
          <w:tcPr>
            <w:tcW w:w="2608" w:type="dxa"/>
            <w:gridSpan w:val="3"/>
            <w:tcBorders>
              <w:top w:val="single" w:color="auto" w:sz="4" w:space="0"/>
              <w:bottom w:val="single" w:color="auto" w:sz="4" w:space="0"/>
              <w:right w:val="single" w:color="auto" w:sz="4" w:space="0"/>
            </w:tcBorders>
            <w:noWrap w:val="0"/>
            <w:vAlign w:val="center"/>
          </w:tcPr>
          <w:p>
            <w:pPr>
              <w:spacing w:line="300" w:lineRule="exact"/>
              <w:jc w:val="center"/>
              <w:rPr>
                <w:rFonts w:hint="eastAsia" w:ascii="宋体" w:hAnsi="宋体"/>
                <w:b/>
                <w:bCs/>
              </w:rPr>
            </w:pPr>
            <w:r>
              <w:rPr>
                <w:rFonts w:hint="eastAsia" w:ascii="宋体" w:hAnsi="宋体"/>
                <w:b/>
                <w:bCs/>
              </w:rPr>
              <w:t>工 作 单 位</w:t>
            </w:r>
          </w:p>
        </w:tc>
        <w:tc>
          <w:tcPr>
            <w:tcW w:w="1620" w:type="dxa"/>
            <w:gridSpan w:val="2"/>
            <w:tcBorders>
              <w:top w:val="single" w:color="auto" w:sz="4" w:space="0"/>
              <w:left w:val="single" w:color="auto" w:sz="4" w:space="0"/>
              <w:bottom w:val="single" w:color="auto" w:sz="4" w:space="0"/>
            </w:tcBorders>
            <w:noWrap w:val="0"/>
            <w:vAlign w:val="center"/>
          </w:tcPr>
          <w:p>
            <w:pPr>
              <w:spacing w:line="300" w:lineRule="exact"/>
              <w:jc w:val="center"/>
              <w:rPr>
                <w:rFonts w:hint="eastAsia" w:ascii="宋体" w:hAnsi="宋体"/>
                <w:b/>
                <w:bCs/>
              </w:rPr>
            </w:pPr>
            <w:r>
              <w:rPr>
                <w:rFonts w:hint="eastAsia" w:ascii="宋体" w:hAnsi="宋体"/>
                <w:b/>
                <w:bCs/>
              </w:rPr>
              <w:t>专业技术职称</w:t>
            </w:r>
          </w:p>
        </w:tc>
        <w:tc>
          <w:tcPr>
            <w:tcW w:w="1724" w:type="dxa"/>
            <w:gridSpan w:val="4"/>
            <w:tcBorders>
              <w:top w:val="single" w:color="auto" w:sz="4" w:space="0"/>
              <w:bottom w:val="single" w:color="auto" w:sz="4" w:space="0"/>
            </w:tcBorders>
            <w:noWrap w:val="0"/>
            <w:vAlign w:val="center"/>
          </w:tcPr>
          <w:p>
            <w:pPr>
              <w:spacing w:line="300" w:lineRule="exact"/>
              <w:jc w:val="center"/>
              <w:rPr>
                <w:rFonts w:hint="eastAsia" w:ascii="宋体" w:hAnsi="宋体"/>
                <w:b/>
                <w:bCs/>
              </w:rPr>
            </w:pPr>
            <w:r>
              <w:rPr>
                <w:rFonts w:hint="eastAsia" w:ascii="宋体" w:hAnsi="宋体"/>
                <w:b/>
                <w:bCs/>
              </w:rPr>
              <w:t>研究专长</w:t>
            </w:r>
          </w:p>
        </w:tc>
        <w:tc>
          <w:tcPr>
            <w:tcW w:w="2204" w:type="dxa"/>
            <w:gridSpan w:val="2"/>
            <w:tcBorders>
              <w:top w:val="single" w:color="auto" w:sz="4" w:space="0"/>
              <w:bottom w:val="single" w:color="auto" w:sz="4" w:space="0"/>
            </w:tcBorders>
            <w:noWrap w:val="0"/>
            <w:vAlign w:val="center"/>
          </w:tcPr>
          <w:p>
            <w:pPr>
              <w:spacing w:line="300" w:lineRule="exact"/>
              <w:jc w:val="center"/>
              <w:rPr>
                <w:rFonts w:hint="eastAsia" w:ascii="宋体" w:hAnsi="宋体"/>
                <w:b/>
                <w:bCs/>
              </w:rPr>
            </w:pPr>
            <w:r>
              <w:rPr>
                <w:rFonts w:hint="eastAsia" w:ascii="宋体" w:hAnsi="宋体"/>
                <w:b/>
                <w:bCs/>
              </w:rPr>
              <w:t>在课题组中的分工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6" w:type="dxa"/>
            <w:gridSpan w:val="2"/>
            <w:tcBorders>
              <w:bottom w:val="single" w:color="auto" w:sz="4" w:space="0"/>
            </w:tcBorders>
            <w:noWrap w:val="0"/>
            <w:vAlign w:val="top"/>
          </w:tcPr>
          <w:p>
            <w:pPr>
              <w:spacing w:line="300" w:lineRule="exact"/>
              <w:ind w:left="-1008" w:leftChars="-480" w:firstLine="945" w:firstLineChars="450"/>
              <w:rPr>
                <w:rFonts w:hint="eastAsia" w:ascii="宋体" w:hAnsi="宋体"/>
                <w:b/>
                <w:sz w:val="24"/>
              </w:rPr>
            </w:pPr>
            <w:r>
              <w:t>李素娟</w:t>
            </w:r>
          </w:p>
        </w:tc>
        <w:tc>
          <w:tcPr>
            <w:tcW w:w="2608" w:type="dxa"/>
            <w:gridSpan w:val="3"/>
            <w:tcBorders>
              <w:bottom w:val="single" w:color="auto" w:sz="4" w:space="0"/>
              <w:right w:val="single" w:color="auto" w:sz="4" w:space="0"/>
            </w:tcBorders>
            <w:noWrap w:val="0"/>
            <w:vAlign w:val="top"/>
          </w:tcPr>
          <w:p>
            <w:pPr>
              <w:spacing w:line="300" w:lineRule="exact"/>
              <w:ind w:left="-1008" w:leftChars="-480" w:firstLine="945" w:firstLineChars="450"/>
              <w:rPr>
                <w:rFonts w:hint="eastAsia" w:ascii="宋体" w:hAnsi="宋体"/>
                <w:b/>
                <w:sz w:val="24"/>
              </w:rPr>
            </w:pPr>
            <w:r>
              <w:t>常州市河海实验学校</w:t>
            </w:r>
          </w:p>
        </w:tc>
        <w:tc>
          <w:tcPr>
            <w:tcW w:w="1620" w:type="dxa"/>
            <w:gridSpan w:val="2"/>
            <w:tcBorders>
              <w:left w:val="single" w:color="auto" w:sz="4" w:space="0"/>
              <w:bottom w:val="single" w:color="auto" w:sz="4" w:space="0"/>
            </w:tcBorders>
            <w:noWrap w:val="0"/>
            <w:vAlign w:val="top"/>
          </w:tcPr>
          <w:p>
            <w:pPr>
              <w:spacing w:line="300" w:lineRule="exact"/>
              <w:ind w:left="-1008" w:leftChars="-480" w:firstLine="945" w:firstLineChars="450"/>
              <w:rPr>
                <w:rFonts w:hint="eastAsia" w:ascii="宋体" w:hAnsi="宋体"/>
                <w:b/>
                <w:sz w:val="24"/>
              </w:rPr>
            </w:pPr>
            <w:r>
              <w:t>中学二级</w:t>
            </w:r>
          </w:p>
        </w:tc>
        <w:tc>
          <w:tcPr>
            <w:tcW w:w="1724" w:type="dxa"/>
            <w:gridSpan w:val="4"/>
            <w:tcBorders>
              <w:bottom w:val="single" w:color="auto" w:sz="4" w:space="0"/>
            </w:tcBorders>
            <w:noWrap w:val="0"/>
            <w:vAlign w:val="center"/>
          </w:tcPr>
          <w:p>
            <w:pPr>
              <w:spacing w:line="300" w:lineRule="exact"/>
              <w:ind w:left="-1008" w:leftChars="-480" w:firstLine="945" w:firstLineChars="450"/>
              <w:jc w:val="center"/>
              <w:rPr>
                <w:rFonts w:hint="eastAsia" w:ascii="宋体" w:hAnsi="宋体"/>
                <w:szCs w:val="21"/>
              </w:rPr>
            </w:pPr>
            <w:r>
              <w:rPr>
                <w:rFonts w:hint="eastAsia" w:ascii="宋体" w:hAnsi="宋体"/>
                <w:szCs w:val="21"/>
              </w:rPr>
              <w:t>道德与法治</w:t>
            </w:r>
            <w:r>
              <w:rPr>
                <w:rFonts w:hint="eastAsia" w:ascii="宋体" w:hAnsi="宋体"/>
                <w:bCs/>
                <w:szCs w:val="21"/>
              </w:rPr>
              <w:t>教学</w:t>
            </w:r>
          </w:p>
        </w:tc>
        <w:tc>
          <w:tcPr>
            <w:tcW w:w="2204" w:type="dxa"/>
            <w:gridSpan w:val="2"/>
            <w:tcBorders>
              <w:bottom w:val="single" w:color="auto" w:sz="4" w:space="0"/>
            </w:tcBorders>
            <w:noWrap w:val="0"/>
            <w:vAlign w:val="center"/>
          </w:tcPr>
          <w:p>
            <w:pPr>
              <w:spacing w:line="300" w:lineRule="exact"/>
              <w:ind w:left="-1008" w:leftChars="-480" w:firstLine="945" w:firstLineChars="450"/>
              <w:jc w:val="center"/>
              <w:rPr>
                <w:rFonts w:hint="eastAsia" w:ascii="宋体" w:hAnsi="宋体"/>
                <w:szCs w:val="21"/>
              </w:rPr>
            </w:pPr>
            <w:r>
              <w:rPr>
                <w:rFonts w:hint="eastAsia" w:ascii="宋体" w:hAnsi="宋体" w:cs="宋体"/>
                <w:color w:val="000000"/>
                <w:szCs w:val="21"/>
              </w:rPr>
              <w:t>实践研究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6" w:type="dxa"/>
            <w:gridSpan w:val="2"/>
            <w:tcBorders>
              <w:bottom w:val="single" w:color="auto" w:sz="4" w:space="0"/>
            </w:tcBorders>
            <w:noWrap w:val="0"/>
            <w:vAlign w:val="top"/>
          </w:tcPr>
          <w:p>
            <w:pPr>
              <w:spacing w:line="300" w:lineRule="exact"/>
              <w:ind w:left="-1008" w:leftChars="-480" w:firstLine="945" w:firstLineChars="450"/>
              <w:rPr>
                <w:rFonts w:hint="eastAsia"/>
              </w:rPr>
            </w:pPr>
            <w:r>
              <w:rPr>
                <w:rFonts w:hint="eastAsia"/>
              </w:rPr>
              <w:t>吕玉梅</w:t>
            </w:r>
          </w:p>
        </w:tc>
        <w:tc>
          <w:tcPr>
            <w:tcW w:w="2608" w:type="dxa"/>
            <w:gridSpan w:val="3"/>
            <w:tcBorders>
              <w:bottom w:val="single" w:color="auto" w:sz="4" w:space="0"/>
              <w:right w:val="single" w:color="auto" w:sz="4" w:space="0"/>
            </w:tcBorders>
            <w:noWrap w:val="0"/>
            <w:vAlign w:val="top"/>
          </w:tcPr>
          <w:p>
            <w:pPr>
              <w:spacing w:line="300" w:lineRule="exact"/>
              <w:ind w:left="-1008" w:leftChars="-480" w:firstLine="945" w:firstLineChars="450"/>
              <w:rPr>
                <w:rFonts w:hint="eastAsia"/>
              </w:rPr>
            </w:pPr>
            <w:r>
              <w:rPr>
                <w:rFonts w:hint="eastAsia"/>
              </w:rPr>
              <w:t>新北区薛家中学</w:t>
            </w:r>
          </w:p>
        </w:tc>
        <w:tc>
          <w:tcPr>
            <w:tcW w:w="1620" w:type="dxa"/>
            <w:gridSpan w:val="2"/>
            <w:tcBorders>
              <w:left w:val="single" w:color="auto" w:sz="4" w:space="0"/>
              <w:bottom w:val="single" w:color="auto" w:sz="4" w:space="0"/>
            </w:tcBorders>
            <w:noWrap w:val="0"/>
            <w:vAlign w:val="top"/>
          </w:tcPr>
          <w:p>
            <w:pPr>
              <w:spacing w:line="300" w:lineRule="exact"/>
              <w:ind w:left="-1008" w:leftChars="-480" w:firstLine="945" w:firstLineChars="450"/>
              <w:rPr>
                <w:rFonts w:hint="eastAsia" w:ascii="宋体" w:hAnsi="宋体"/>
                <w:b/>
                <w:sz w:val="24"/>
              </w:rPr>
            </w:pPr>
            <w:r>
              <w:t>中学二级</w:t>
            </w:r>
          </w:p>
        </w:tc>
        <w:tc>
          <w:tcPr>
            <w:tcW w:w="1724" w:type="dxa"/>
            <w:gridSpan w:val="4"/>
            <w:tcBorders>
              <w:bottom w:val="single" w:color="auto" w:sz="4" w:space="0"/>
            </w:tcBorders>
            <w:noWrap w:val="0"/>
            <w:vAlign w:val="center"/>
          </w:tcPr>
          <w:p>
            <w:pPr>
              <w:spacing w:line="300" w:lineRule="exact"/>
              <w:ind w:left="-1008" w:leftChars="-480" w:firstLine="945" w:firstLineChars="450"/>
              <w:jc w:val="center"/>
              <w:rPr>
                <w:rFonts w:hint="eastAsia" w:ascii="宋体" w:hAnsi="宋体"/>
                <w:szCs w:val="21"/>
              </w:rPr>
            </w:pPr>
            <w:r>
              <w:rPr>
                <w:rFonts w:hint="eastAsia" w:ascii="宋体" w:hAnsi="宋体"/>
                <w:szCs w:val="21"/>
              </w:rPr>
              <w:t>道德与法治</w:t>
            </w:r>
            <w:r>
              <w:rPr>
                <w:rFonts w:hint="eastAsia" w:ascii="宋体" w:hAnsi="宋体"/>
                <w:bCs/>
                <w:szCs w:val="21"/>
              </w:rPr>
              <w:t>教学</w:t>
            </w:r>
          </w:p>
        </w:tc>
        <w:tc>
          <w:tcPr>
            <w:tcW w:w="2204" w:type="dxa"/>
            <w:gridSpan w:val="2"/>
            <w:tcBorders>
              <w:bottom w:val="single" w:color="auto" w:sz="4" w:space="0"/>
            </w:tcBorders>
            <w:noWrap w:val="0"/>
            <w:vAlign w:val="center"/>
          </w:tcPr>
          <w:p>
            <w:pPr>
              <w:spacing w:line="300" w:lineRule="exact"/>
              <w:ind w:left="-1008" w:leftChars="-480" w:firstLine="945" w:firstLineChars="450"/>
              <w:jc w:val="center"/>
              <w:rPr>
                <w:rFonts w:hint="eastAsia" w:ascii="宋体" w:hAnsi="宋体"/>
                <w:szCs w:val="21"/>
              </w:rPr>
            </w:pPr>
            <w:r>
              <w:rPr>
                <w:rFonts w:hint="eastAsia" w:ascii="宋体" w:hAnsi="宋体" w:cs="宋体"/>
                <w:color w:val="000000"/>
                <w:szCs w:val="21"/>
              </w:rPr>
              <w:t>实践研究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6" w:type="dxa"/>
            <w:gridSpan w:val="2"/>
            <w:tcBorders>
              <w:bottom w:val="single" w:color="auto" w:sz="4" w:space="0"/>
            </w:tcBorders>
            <w:noWrap w:val="0"/>
            <w:vAlign w:val="top"/>
          </w:tcPr>
          <w:p>
            <w:pPr>
              <w:spacing w:line="300" w:lineRule="exact"/>
              <w:ind w:left="-1008" w:leftChars="-480" w:firstLine="945" w:firstLineChars="450"/>
              <w:rPr>
                <w:rFonts w:hint="eastAsia" w:ascii="宋体" w:hAnsi="宋体"/>
                <w:b/>
                <w:sz w:val="24"/>
              </w:rPr>
            </w:pPr>
            <w:r>
              <w:rPr>
                <w:rFonts w:hint="eastAsia"/>
              </w:rPr>
              <w:t>胡忠梅</w:t>
            </w:r>
          </w:p>
        </w:tc>
        <w:tc>
          <w:tcPr>
            <w:tcW w:w="2608" w:type="dxa"/>
            <w:gridSpan w:val="3"/>
            <w:tcBorders>
              <w:bottom w:val="single" w:color="auto" w:sz="4" w:space="0"/>
              <w:right w:val="single" w:color="auto" w:sz="4" w:space="0"/>
            </w:tcBorders>
            <w:noWrap w:val="0"/>
            <w:vAlign w:val="top"/>
          </w:tcPr>
          <w:p>
            <w:pPr>
              <w:spacing w:line="300" w:lineRule="exact"/>
              <w:ind w:left="-1008" w:leftChars="-480" w:firstLine="945" w:firstLineChars="450"/>
              <w:rPr>
                <w:rFonts w:hint="eastAsia" w:ascii="宋体" w:hAnsi="宋体"/>
                <w:b/>
                <w:sz w:val="24"/>
              </w:rPr>
            </w:pPr>
            <w:r>
              <w:rPr>
                <w:rFonts w:hint="eastAsia" w:ascii="宋体" w:hAnsi="宋体"/>
                <w:bCs/>
              </w:rPr>
              <w:t>常州市新北区实验中学</w:t>
            </w:r>
          </w:p>
        </w:tc>
        <w:tc>
          <w:tcPr>
            <w:tcW w:w="1620" w:type="dxa"/>
            <w:gridSpan w:val="2"/>
            <w:tcBorders>
              <w:left w:val="single" w:color="auto" w:sz="4" w:space="0"/>
              <w:bottom w:val="single" w:color="auto" w:sz="4" w:space="0"/>
            </w:tcBorders>
            <w:noWrap w:val="0"/>
            <w:vAlign w:val="top"/>
          </w:tcPr>
          <w:p>
            <w:pPr>
              <w:spacing w:line="300" w:lineRule="exact"/>
              <w:ind w:left="-1008" w:leftChars="-480" w:firstLine="945" w:firstLineChars="450"/>
              <w:rPr>
                <w:rFonts w:hint="eastAsia" w:ascii="宋体" w:hAnsi="宋体"/>
                <w:b/>
                <w:sz w:val="24"/>
              </w:rPr>
            </w:pPr>
            <w:r>
              <w:t>中学</w:t>
            </w:r>
            <w:r>
              <w:rPr>
                <w:rFonts w:hint="eastAsia"/>
              </w:rPr>
              <w:t>高</w:t>
            </w:r>
            <w:r>
              <w:t>级</w:t>
            </w:r>
          </w:p>
        </w:tc>
        <w:tc>
          <w:tcPr>
            <w:tcW w:w="1724" w:type="dxa"/>
            <w:gridSpan w:val="4"/>
            <w:tcBorders>
              <w:bottom w:val="single" w:color="auto" w:sz="4" w:space="0"/>
            </w:tcBorders>
            <w:noWrap w:val="0"/>
            <w:vAlign w:val="center"/>
          </w:tcPr>
          <w:p>
            <w:pPr>
              <w:spacing w:line="300" w:lineRule="exact"/>
              <w:ind w:left="-1008" w:leftChars="-480" w:firstLine="945" w:firstLineChars="450"/>
              <w:jc w:val="center"/>
              <w:rPr>
                <w:rFonts w:hint="eastAsia" w:ascii="宋体" w:hAnsi="宋体"/>
                <w:szCs w:val="21"/>
              </w:rPr>
            </w:pPr>
            <w:r>
              <w:rPr>
                <w:rFonts w:hint="eastAsia" w:ascii="宋体" w:hAnsi="宋体"/>
                <w:szCs w:val="21"/>
              </w:rPr>
              <w:t>道德与法治</w:t>
            </w:r>
            <w:r>
              <w:rPr>
                <w:rFonts w:hint="eastAsia" w:ascii="宋体" w:hAnsi="宋体"/>
                <w:bCs/>
                <w:szCs w:val="21"/>
              </w:rPr>
              <w:t>教学</w:t>
            </w:r>
          </w:p>
        </w:tc>
        <w:tc>
          <w:tcPr>
            <w:tcW w:w="2204" w:type="dxa"/>
            <w:gridSpan w:val="2"/>
            <w:tcBorders>
              <w:bottom w:val="single" w:color="auto" w:sz="4" w:space="0"/>
            </w:tcBorders>
            <w:noWrap w:val="0"/>
            <w:vAlign w:val="center"/>
          </w:tcPr>
          <w:p>
            <w:pPr>
              <w:spacing w:line="300" w:lineRule="exact"/>
              <w:ind w:left="-1008" w:leftChars="-480" w:firstLine="945" w:firstLineChars="450"/>
              <w:jc w:val="center"/>
              <w:rPr>
                <w:rFonts w:hint="eastAsia" w:ascii="宋体" w:hAnsi="宋体"/>
                <w:szCs w:val="21"/>
              </w:rPr>
            </w:pPr>
            <w:r>
              <w:rPr>
                <w:rFonts w:hint="eastAsia" w:ascii="宋体" w:hAnsi="宋体" w:cs="宋体"/>
                <w:color w:val="000000"/>
                <w:szCs w:val="21"/>
              </w:rPr>
              <w:t>实践研究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6" w:type="dxa"/>
            <w:gridSpan w:val="2"/>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608" w:type="dxa"/>
            <w:gridSpan w:val="3"/>
            <w:tcBorders>
              <w:bottom w:val="single" w:color="auto" w:sz="4" w:space="0"/>
              <w:right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620" w:type="dxa"/>
            <w:gridSpan w:val="2"/>
            <w:tcBorders>
              <w:left w:val="single" w:color="auto" w:sz="4" w:space="0"/>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724" w:type="dxa"/>
            <w:gridSpan w:val="4"/>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204" w:type="dxa"/>
            <w:gridSpan w:val="2"/>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6" w:type="dxa"/>
            <w:gridSpan w:val="2"/>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608" w:type="dxa"/>
            <w:gridSpan w:val="3"/>
            <w:tcBorders>
              <w:bottom w:val="single" w:color="auto" w:sz="4" w:space="0"/>
              <w:right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620" w:type="dxa"/>
            <w:gridSpan w:val="2"/>
            <w:tcBorders>
              <w:left w:val="single" w:color="auto" w:sz="4" w:space="0"/>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724" w:type="dxa"/>
            <w:gridSpan w:val="4"/>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204" w:type="dxa"/>
            <w:gridSpan w:val="2"/>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6" w:type="dxa"/>
            <w:gridSpan w:val="2"/>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608" w:type="dxa"/>
            <w:gridSpan w:val="3"/>
            <w:tcBorders>
              <w:bottom w:val="single" w:color="auto" w:sz="4" w:space="0"/>
              <w:right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620" w:type="dxa"/>
            <w:gridSpan w:val="2"/>
            <w:tcBorders>
              <w:left w:val="single" w:color="auto" w:sz="4" w:space="0"/>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724" w:type="dxa"/>
            <w:gridSpan w:val="4"/>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204" w:type="dxa"/>
            <w:gridSpan w:val="2"/>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6" w:type="dxa"/>
            <w:gridSpan w:val="2"/>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608" w:type="dxa"/>
            <w:gridSpan w:val="3"/>
            <w:tcBorders>
              <w:bottom w:val="single" w:color="auto" w:sz="4" w:space="0"/>
              <w:right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620" w:type="dxa"/>
            <w:gridSpan w:val="2"/>
            <w:tcBorders>
              <w:left w:val="single" w:color="auto" w:sz="4" w:space="0"/>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724" w:type="dxa"/>
            <w:gridSpan w:val="4"/>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204" w:type="dxa"/>
            <w:gridSpan w:val="2"/>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6" w:type="dxa"/>
            <w:gridSpan w:val="2"/>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608" w:type="dxa"/>
            <w:gridSpan w:val="3"/>
            <w:tcBorders>
              <w:bottom w:val="single" w:color="auto" w:sz="4" w:space="0"/>
              <w:right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620" w:type="dxa"/>
            <w:gridSpan w:val="2"/>
            <w:tcBorders>
              <w:left w:val="single" w:color="auto" w:sz="4" w:space="0"/>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724" w:type="dxa"/>
            <w:gridSpan w:val="4"/>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204" w:type="dxa"/>
            <w:gridSpan w:val="2"/>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6" w:type="dxa"/>
            <w:gridSpan w:val="2"/>
            <w:tcBorders>
              <w:bottom w:val="single" w:color="auto" w:sz="4" w:space="0"/>
            </w:tcBorders>
            <w:noWrap w:val="0"/>
            <w:vAlign w:val="top"/>
          </w:tcPr>
          <w:p>
            <w:pPr>
              <w:spacing w:line="300" w:lineRule="exact"/>
              <w:rPr>
                <w:rFonts w:hint="eastAsia" w:ascii="宋体" w:hAnsi="宋体"/>
                <w:b/>
                <w:sz w:val="24"/>
              </w:rPr>
            </w:pPr>
          </w:p>
        </w:tc>
        <w:tc>
          <w:tcPr>
            <w:tcW w:w="2608" w:type="dxa"/>
            <w:gridSpan w:val="3"/>
            <w:tcBorders>
              <w:bottom w:val="single" w:color="auto" w:sz="4" w:space="0"/>
              <w:right w:val="single" w:color="auto" w:sz="4" w:space="0"/>
            </w:tcBorders>
            <w:noWrap w:val="0"/>
            <w:vAlign w:val="top"/>
          </w:tcPr>
          <w:p>
            <w:pPr>
              <w:spacing w:line="300" w:lineRule="exact"/>
              <w:rPr>
                <w:rFonts w:hint="eastAsia" w:ascii="宋体" w:hAnsi="宋体"/>
                <w:b/>
                <w:sz w:val="24"/>
              </w:rPr>
            </w:pPr>
          </w:p>
        </w:tc>
        <w:tc>
          <w:tcPr>
            <w:tcW w:w="1620" w:type="dxa"/>
            <w:gridSpan w:val="2"/>
            <w:tcBorders>
              <w:left w:val="single" w:color="auto" w:sz="4" w:space="0"/>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724" w:type="dxa"/>
            <w:gridSpan w:val="4"/>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204" w:type="dxa"/>
            <w:gridSpan w:val="2"/>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6" w:type="dxa"/>
            <w:gridSpan w:val="2"/>
            <w:tcBorders>
              <w:bottom w:val="single" w:color="auto" w:sz="4" w:space="0"/>
            </w:tcBorders>
            <w:noWrap w:val="0"/>
            <w:vAlign w:val="top"/>
          </w:tcPr>
          <w:p>
            <w:pPr>
              <w:spacing w:line="300" w:lineRule="exact"/>
              <w:rPr>
                <w:rFonts w:hint="eastAsia" w:ascii="宋体" w:hAnsi="宋体"/>
                <w:b/>
                <w:sz w:val="24"/>
              </w:rPr>
            </w:pPr>
          </w:p>
        </w:tc>
        <w:tc>
          <w:tcPr>
            <w:tcW w:w="2608" w:type="dxa"/>
            <w:gridSpan w:val="3"/>
            <w:tcBorders>
              <w:bottom w:val="single" w:color="auto" w:sz="4" w:space="0"/>
              <w:right w:val="single" w:color="auto" w:sz="4" w:space="0"/>
            </w:tcBorders>
            <w:noWrap w:val="0"/>
            <w:vAlign w:val="top"/>
          </w:tcPr>
          <w:p>
            <w:pPr>
              <w:spacing w:line="300" w:lineRule="exact"/>
              <w:rPr>
                <w:rFonts w:hint="eastAsia" w:ascii="宋体" w:hAnsi="宋体"/>
                <w:b/>
                <w:sz w:val="24"/>
              </w:rPr>
            </w:pPr>
          </w:p>
        </w:tc>
        <w:tc>
          <w:tcPr>
            <w:tcW w:w="1620" w:type="dxa"/>
            <w:gridSpan w:val="2"/>
            <w:tcBorders>
              <w:left w:val="single" w:color="auto" w:sz="4" w:space="0"/>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1724" w:type="dxa"/>
            <w:gridSpan w:val="4"/>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204" w:type="dxa"/>
            <w:gridSpan w:val="2"/>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7" w:hRule="atLeast"/>
          <w:jc w:val="center"/>
        </w:trPr>
        <w:tc>
          <w:tcPr>
            <w:tcW w:w="9172" w:type="dxa"/>
            <w:gridSpan w:val="13"/>
            <w:noWrap w:val="0"/>
            <w:vAlign w:val="center"/>
          </w:tcPr>
          <w:p>
            <w:pPr>
              <w:spacing w:line="480" w:lineRule="auto"/>
              <w:ind w:firstLine="316" w:firstLineChars="150"/>
              <w:jc w:val="center"/>
              <w:rPr>
                <w:rFonts w:hint="eastAsia" w:ascii="宋体" w:hAnsi="宋体"/>
                <w:b/>
                <w:bCs/>
                <w:szCs w:val="30"/>
              </w:rPr>
            </w:pPr>
            <w:r>
              <w:rPr>
                <w:rFonts w:hint="eastAsia" w:ascii="宋体" w:hAnsi="宋体"/>
                <w:b/>
                <w:bCs/>
                <w:szCs w:val="30"/>
              </w:rPr>
              <w:t>课题主持人“十二五”、“十三五”教育科研情况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7" w:hRule="atLeast"/>
          <w:jc w:val="center"/>
        </w:trPr>
        <w:tc>
          <w:tcPr>
            <w:tcW w:w="674" w:type="dxa"/>
            <w:vMerge w:val="restart"/>
            <w:noWrap w:val="0"/>
            <w:vAlign w:val="center"/>
          </w:tcPr>
          <w:p>
            <w:pPr>
              <w:spacing w:line="480" w:lineRule="auto"/>
              <w:jc w:val="center"/>
              <w:rPr>
                <w:rFonts w:hint="eastAsia" w:ascii="宋体" w:hAnsi="宋体"/>
                <w:b/>
                <w:bCs/>
                <w:szCs w:val="30"/>
              </w:rPr>
            </w:pPr>
            <w:r>
              <w:rPr>
                <w:rFonts w:hint="eastAsia" w:ascii="宋体" w:hAnsi="宋体"/>
                <w:b/>
                <w:bCs/>
                <w:szCs w:val="30"/>
              </w:rPr>
              <w:t>课</w:t>
            </w:r>
          </w:p>
          <w:p>
            <w:pPr>
              <w:spacing w:line="480" w:lineRule="auto"/>
              <w:jc w:val="center"/>
              <w:rPr>
                <w:rFonts w:hint="eastAsia" w:ascii="宋体" w:hAnsi="宋体"/>
                <w:b/>
                <w:bCs/>
                <w:szCs w:val="30"/>
              </w:rPr>
            </w:pPr>
            <w:r>
              <w:rPr>
                <w:rFonts w:hint="eastAsia" w:ascii="宋体" w:hAnsi="宋体"/>
                <w:b/>
                <w:bCs/>
                <w:szCs w:val="30"/>
              </w:rPr>
              <w:t>题</w:t>
            </w:r>
          </w:p>
        </w:tc>
        <w:tc>
          <w:tcPr>
            <w:tcW w:w="2500" w:type="dxa"/>
            <w:gridSpan w:val="2"/>
            <w:noWrap w:val="0"/>
            <w:vAlign w:val="center"/>
          </w:tcPr>
          <w:p>
            <w:pPr>
              <w:spacing w:line="480" w:lineRule="auto"/>
              <w:jc w:val="center"/>
              <w:rPr>
                <w:rFonts w:hint="eastAsia" w:ascii="宋体" w:hAnsi="宋体"/>
                <w:b/>
                <w:bCs/>
                <w:szCs w:val="30"/>
              </w:rPr>
            </w:pPr>
            <w:r>
              <w:rPr>
                <w:rFonts w:hint="eastAsia" w:ascii="宋体" w:hAnsi="宋体"/>
                <w:b/>
                <w:bCs/>
                <w:szCs w:val="30"/>
              </w:rPr>
              <w:t>课题名称</w:t>
            </w:r>
          </w:p>
        </w:tc>
        <w:tc>
          <w:tcPr>
            <w:tcW w:w="2070" w:type="dxa"/>
            <w:gridSpan w:val="4"/>
            <w:noWrap w:val="0"/>
            <w:vAlign w:val="center"/>
          </w:tcPr>
          <w:p>
            <w:pPr>
              <w:spacing w:line="480" w:lineRule="auto"/>
              <w:jc w:val="center"/>
              <w:rPr>
                <w:rFonts w:hint="eastAsia" w:ascii="宋体" w:hAnsi="宋体"/>
                <w:b/>
                <w:bCs/>
                <w:szCs w:val="30"/>
              </w:rPr>
            </w:pPr>
            <w:r>
              <w:rPr>
                <w:rFonts w:hint="eastAsia" w:ascii="宋体" w:hAnsi="宋体"/>
                <w:b/>
                <w:bCs/>
                <w:szCs w:val="30"/>
              </w:rPr>
              <w:t>立项部门</w:t>
            </w:r>
          </w:p>
        </w:tc>
        <w:tc>
          <w:tcPr>
            <w:tcW w:w="1724" w:type="dxa"/>
            <w:gridSpan w:val="4"/>
            <w:noWrap w:val="0"/>
            <w:vAlign w:val="center"/>
          </w:tcPr>
          <w:p>
            <w:pPr>
              <w:spacing w:line="480" w:lineRule="auto"/>
              <w:jc w:val="center"/>
              <w:rPr>
                <w:rFonts w:hint="eastAsia" w:ascii="宋体" w:hAnsi="宋体"/>
                <w:b/>
                <w:bCs/>
                <w:szCs w:val="30"/>
              </w:rPr>
            </w:pPr>
            <w:r>
              <w:rPr>
                <w:rFonts w:hint="eastAsia" w:ascii="宋体" w:hAnsi="宋体"/>
                <w:b/>
                <w:bCs/>
                <w:szCs w:val="30"/>
              </w:rPr>
              <w:t>立项时间</w:t>
            </w:r>
          </w:p>
        </w:tc>
        <w:tc>
          <w:tcPr>
            <w:tcW w:w="851" w:type="dxa"/>
            <w:noWrap w:val="0"/>
            <w:vAlign w:val="center"/>
          </w:tcPr>
          <w:p>
            <w:pPr>
              <w:spacing w:line="480" w:lineRule="auto"/>
              <w:jc w:val="center"/>
              <w:rPr>
                <w:rFonts w:hint="eastAsia" w:ascii="宋体" w:hAnsi="宋体"/>
                <w:b/>
                <w:bCs/>
                <w:szCs w:val="30"/>
              </w:rPr>
            </w:pPr>
            <w:r>
              <w:rPr>
                <w:rFonts w:hint="eastAsia" w:ascii="宋体" w:hAnsi="宋体"/>
                <w:b/>
                <w:bCs/>
                <w:szCs w:val="30"/>
              </w:rPr>
              <w:t>任务分工</w:t>
            </w:r>
          </w:p>
        </w:tc>
        <w:tc>
          <w:tcPr>
            <w:tcW w:w="1353" w:type="dxa"/>
            <w:noWrap w:val="0"/>
            <w:vAlign w:val="center"/>
          </w:tcPr>
          <w:p>
            <w:pPr>
              <w:spacing w:line="480" w:lineRule="auto"/>
              <w:jc w:val="center"/>
              <w:rPr>
                <w:rFonts w:hint="eastAsia" w:ascii="宋体" w:hAnsi="宋体"/>
                <w:b/>
                <w:bCs/>
                <w:szCs w:val="30"/>
              </w:rPr>
            </w:pPr>
            <w:r>
              <w:rPr>
                <w:rFonts w:hint="eastAsia" w:ascii="宋体" w:hAnsi="宋体"/>
                <w:b/>
                <w:bCs/>
                <w:szCs w:val="30"/>
              </w:rPr>
              <w:t>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674" w:type="dxa"/>
            <w:vMerge w:val="continue"/>
            <w:noWrap w:val="0"/>
            <w:vAlign w:val="center"/>
          </w:tcPr>
          <w:p>
            <w:pPr>
              <w:spacing w:line="480" w:lineRule="auto"/>
              <w:jc w:val="center"/>
              <w:rPr>
                <w:rFonts w:hint="eastAsia" w:ascii="宋体" w:hAnsi="宋体"/>
                <w:b/>
                <w:bCs/>
                <w:szCs w:val="30"/>
              </w:rPr>
            </w:pPr>
          </w:p>
        </w:tc>
        <w:tc>
          <w:tcPr>
            <w:tcW w:w="2500" w:type="dxa"/>
            <w:gridSpan w:val="2"/>
            <w:noWrap w:val="0"/>
            <w:vAlign w:val="center"/>
          </w:tcPr>
          <w:p>
            <w:pPr>
              <w:spacing w:line="480" w:lineRule="auto"/>
              <w:jc w:val="center"/>
              <w:rPr>
                <w:rFonts w:hint="eastAsia" w:ascii="宋体" w:hAnsi="宋体"/>
                <w:szCs w:val="21"/>
              </w:rPr>
            </w:pPr>
            <w:r>
              <w:rPr>
                <w:rFonts w:hint="eastAsia" w:ascii="宋体" w:hAnsi="宋体"/>
                <w:szCs w:val="21"/>
              </w:rPr>
              <w:t>《初中思想品德课程资源的开发利用研究》</w:t>
            </w:r>
          </w:p>
        </w:tc>
        <w:tc>
          <w:tcPr>
            <w:tcW w:w="2070" w:type="dxa"/>
            <w:gridSpan w:val="4"/>
            <w:noWrap w:val="0"/>
            <w:vAlign w:val="center"/>
          </w:tcPr>
          <w:p>
            <w:pPr>
              <w:spacing w:line="480" w:lineRule="auto"/>
              <w:jc w:val="center"/>
              <w:rPr>
                <w:rFonts w:hint="eastAsia" w:ascii="宋体" w:hAnsi="宋体"/>
                <w:szCs w:val="21"/>
              </w:rPr>
            </w:pPr>
            <w:r>
              <w:rPr>
                <w:rFonts w:hint="eastAsia" w:ascii="宋体" w:hAnsi="宋体"/>
                <w:szCs w:val="21"/>
              </w:rPr>
              <w:t>常州市教育科学规划领导小组</w:t>
            </w:r>
          </w:p>
        </w:tc>
        <w:tc>
          <w:tcPr>
            <w:tcW w:w="1724" w:type="dxa"/>
            <w:gridSpan w:val="4"/>
            <w:noWrap w:val="0"/>
            <w:vAlign w:val="center"/>
          </w:tcPr>
          <w:p>
            <w:pPr>
              <w:spacing w:line="480" w:lineRule="auto"/>
              <w:jc w:val="center"/>
              <w:rPr>
                <w:rFonts w:hint="eastAsia" w:ascii="宋体" w:hAnsi="宋体"/>
                <w:szCs w:val="21"/>
              </w:rPr>
            </w:pPr>
            <w:r>
              <w:rPr>
                <w:rFonts w:hint="eastAsia" w:ascii="宋体" w:hAnsi="宋体"/>
                <w:szCs w:val="21"/>
              </w:rPr>
              <w:t>2</w:t>
            </w:r>
            <w:r>
              <w:rPr>
                <w:rFonts w:ascii="宋体" w:hAnsi="宋体"/>
                <w:szCs w:val="21"/>
              </w:rPr>
              <w:t>016</w:t>
            </w:r>
            <w:r>
              <w:rPr>
                <w:rFonts w:hint="eastAsia" w:ascii="宋体" w:hAnsi="宋体"/>
                <w:szCs w:val="21"/>
              </w:rPr>
              <w:t>年2月</w:t>
            </w:r>
          </w:p>
        </w:tc>
        <w:tc>
          <w:tcPr>
            <w:tcW w:w="851" w:type="dxa"/>
            <w:noWrap w:val="0"/>
            <w:vAlign w:val="center"/>
          </w:tcPr>
          <w:p>
            <w:pPr>
              <w:spacing w:line="300" w:lineRule="exact"/>
              <w:jc w:val="center"/>
              <w:rPr>
                <w:rFonts w:hint="eastAsia" w:ascii="宋体" w:hAnsi="宋体"/>
                <w:szCs w:val="21"/>
              </w:rPr>
            </w:pPr>
            <w:r>
              <w:rPr>
                <w:rFonts w:hint="eastAsia" w:ascii="宋体" w:hAnsi="宋体"/>
                <w:szCs w:val="21"/>
              </w:rPr>
              <w:t>主持人</w:t>
            </w:r>
          </w:p>
        </w:tc>
        <w:tc>
          <w:tcPr>
            <w:tcW w:w="1353" w:type="dxa"/>
            <w:noWrap w:val="0"/>
            <w:vAlign w:val="center"/>
          </w:tcPr>
          <w:p>
            <w:pPr>
              <w:spacing w:line="300" w:lineRule="exact"/>
              <w:jc w:val="center"/>
              <w:rPr>
                <w:rFonts w:hint="eastAsia" w:ascii="宋体" w:hAnsi="宋体"/>
                <w:szCs w:val="21"/>
              </w:rPr>
            </w:pPr>
            <w:r>
              <w:rPr>
                <w:rFonts w:hint="eastAsia" w:ascii="宋体" w:hAnsi="宋体"/>
                <w:szCs w:val="21"/>
              </w:rPr>
              <w:t>市级结题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674" w:type="dxa"/>
            <w:vMerge w:val="continue"/>
            <w:noWrap w:val="0"/>
            <w:vAlign w:val="center"/>
          </w:tcPr>
          <w:p>
            <w:pPr>
              <w:spacing w:line="480" w:lineRule="auto"/>
              <w:jc w:val="center"/>
              <w:rPr>
                <w:rFonts w:hint="eastAsia" w:ascii="宋体" w:hAnsi="宋体"/>
                <w:b/>
                <w:bCs/>
                <w:szCs w:val="30"/>
              </w:rPr>
            </w:pPr>
          </w:p>
        </w:tc>
        <w:tc>
          <w:tcPr>
            <w:tcW w:w="2500" w:type="dxa"/>
            <w:gridSpan w:val="2"/>
            <w:noWrap w:val="0"/>
            <w:vAlign w:val="center"/>
          </w:tcPr>
          <w:p>
            <w:pPr>
              <w:spacing w:line="480" w:lineRule="auto"/>
              <w:jc w:val="center"/>
              <w:rPr>
                <w:rFonts w:hint="eastAsia" w:ascii="宋体" w:hAnsi="宋体"/>
                <w:szCs w:val="21"/>
              </w:rPr>
            </w:pPr>
            <w:r>
              <w:rPr>
                <w:rFonts w:hint="eastAsia" w:ascii="宋体" w:hAnsi="宋体"/>
                <w:szCs w:val="21"/>
              </w:rPr>
              <w:t>《初中思想政治课堂中师生关系对教学效果的影响研究》</w:t>
            </w:r>
          </w:p>
        </w:tc>
        <w:tc>
          <w:tcPr>
            <w:tcW w:w="2070" w:type="dxa"/>
            <w:gridSpan w:val="4"/>
            <w:noWrap w:val="0"/>
            <w:vAlign w:val="center"/>
          </w:tcPr>
          <w:p>
            <w:pPr>
              <w:spacing w:line="480" w:lineRule="auto"/>
              <w:jc w:val="center"/>
              <w:rPr>
                <w:rFonts w:hint="eastAsia" w:ascii="宋体" w:hAnsi="宋体"/>
                <w:szCs w:val="21"/>
              </w:rPr>
            </w:pPr>
            <w:r>
              <w:rPr>
                <w:rFonts w:hint="eastAsia" w:ascii="宋体" w:hAnsi="宋体"/>
                <w:szCs w:val="21"/>
              </w:rPr>
              <w:t>常州市教育科学规划领导小组</w:t>
            </w:r>
          </w:p>
        </w:tc>
        <w:tc>
          <w:tcPr>
            <w:tcW w:w="1724" w:type="dxa"/>
            <w:gridSpan w:val="4"/>
            <w:noWrap w:val="0"/>
            <w:vAlign w:val="center"/>
          </w:tcPr>
          <w:p>
            <w:pPr>
              <w:spacing w:line="480" w:lineRule="auto"/>
              <w:jc w:val="center"/>
              <w:rPr>
                <w:rFonts w:hint="eastAsia" w:ascii="宋体" w:hAnsi="宋体"/>
                <w:szCs w:val="21"/>
              </w:rPr>
            </w:pPr>
            <w:r>
              <w:rPr>
                <w:rFonts w:hint="eastAsia" w:ascii="宋体" w:hAnsi="宋体"/>
                <w:szCs w:val="21"/>
              </w:rPr>
              <w:t>2</w:t>
            </w:r>
            <w:r>
              <w:rPr>
                <w:rFonts w:ascii="宋体" w:hAnsi="宋体"/>
                <w:szCs w:val="21"/>
              </w:rPr>
              <w:t>011</w:t>
            </w:r>
            <w:r>
              <w:rPr>
                <w:rFonts w:hint="eastAsia" w:ascii="宋体" w:hAnsi="宋体"/>
                <w:szCs w:val="21"/>
              </w:rPr>
              <w:t>年4月</w:t>
            </w:r>
          </w:p>
        </w:tc>
        <w:tc>
          <w:tcPr>
            <w:tcW w:w="851" w:type="dxa"/>
            <w:noWrap w:val="0"/>
            <w:vAlign w:val="center"/>
          </w:tcPr>
          <w:p>
            <w:pPr>
              <w:spacing w:line="480" w:lineRule="auto"/>
              <w:jc w:val="center"/>
              <w:rPr>
                <w:rFonts w:hint="eastAsia" w:ascii="宋体" w:hAnsi="宋体"/>
                <w:szCs w:val="21"/>
              </w:rPr>
            </w:pPr>
            <w:r>
              <w:rPr>
                <w:rFonts w:hint="eastAsia" w:ascii="宋体" w:hAnsi="宋体"/>
                <w:szCs w:val="21"/>
              </w:rPr>
              <w:t>核心组成员</w:t>
            </w:r>
          </w:p>
        </w:tc>
        <w:tc>
          <w:tcPr>
            <w:tcW w:w="1353" w:type="dxa"/>
            <w:noWrap w:val="0"/>
            <w:vAlign w:val="center"/>
          </w:tcPr>
          <w:p>
            <w:pPr>
              <w:spacing w:line="480" w:lineRule="auto"/>
              <w:jc w:val="center"/>
              <w:rPr>
                <w:rFonts w:hint="eastAsia" w:ascii="宋体" w:hAnsi="宋体"/>
                <w:szCs w:val="21"/>
              </w:rPr>
            </w:pPr>
            <w:r>
              <w:rPr>
                <w:rFonts w:hint="eastAsia" w:ascii="宋体" w:hAnsi="宋体"/>
                <w:szCs w:val="21"/>
              </w:rPr>
              <w:t>市级结题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674" w:type="dxa"/>
            <w:vMerge w:val="continue"/>
            <w:noWrap w:val="0"/>
            <w:vAlign w:val="center"/>
          </w:tcPr>
          <w:p>
            <w:pPr>
              <w:spacing w:line="480" w:lineRule="auto"/>
              <w:jc w:val="center"/>
              <w:rPr>
                <w:rFonts w:hint="eastAsia" w:ascii="宋体" w:hAnsi="宋体"/>
                <w:b/>
                <w:bCs/>
                <w:szCs w:val="30"/>
              </w:rPr>
            </w:pPr>
          </w:p>
        </w:tc>
        <w:tc>
          <w:tcPr>
            <w:tcW w:w="2500" w:type="dxa"/>
            <w:gridSpan w:val="2"/>
            <w:noWrap w:val="0"/>
            <w:vAlign w:val="center"/>
          </w:tcPr>
          <w:p>
            <w:pPr>
              <w:spacing w:line="480" w:lineRule="auto"/>
              <w:jc w:val="center"/>
              <w:rPr>
                <w:rFonts w:hint="eastAsia" w:ascii="宋体" w:hAnsi="宋体"/>
                <w:szCs w:val="21"/>
              </w:rPr>
            </w:pPr>
            <w:r>
              <w:rPr>
                <w:rFonts w:hint="eastAsia" w:ascii="宋体" w:hAnsi="宋体"/>
                <w:szCs w:val="21"/>
              </w:rPr>
              <w:t>《初中思想品德课程资源的开发利用研究》</w:t>
            </w:r>
          </w:p>
        </w:tc>
        <w:tc>
          <w:tcPr>
            <w:tcW w:w="2070" w:type="dxa"/>
            <w:gridSpan w:val="4"/>
            <w:noWrap w:val="0"/>
            <w:vAlign w:val="center"/>
          </w:tcPr>
          <w:p>
            <w:pPr>
              <w:spacing w:line="480" w:lineRule="auto"/>
              <w:jc w:val="center"/>
              <w:rPr>
                <w:rFonts w:hint="eastAsia" w:ascii="宋体" w:hAnsi="宋体"/>
                <w:szCs w:val="21"/>
              </w:rPr>
            </w:pPr>
            <w:r>
              <w:rPr>
                <w:rFonts w:hint="eastAsia" w:ascii="宋体" w:hAnsi="宋体"/>
                <w:szCs w:val="21"/>
              </w:rPr>
              <w:t>常州市教育科学规划领导小组</w:t>
            </w:r>
          </w:p>
        </w:tc>
        <w:tc>
          <w:tcPr>
            <w:tcW w:w="1724" w:type="dxa"/>
            <w:gridSpan w:val="4"/>
            <w:noWrap w:val="0"/>
            <w:vAlign w:val="center"/>
          </w:tcPr>
          <w:p>
            <w:pPr>
              <w:spacing w:line="480" w:lineRule="auto"/>
              <w:jc w:val="center"/>
              <w:rPr>
                <w:rFonts w:hint="eastAsia" w:ascii="宋体" w:hAnsi="宋体"/>
                <w:szCs w:val="21"/>
              </w:rPr>
            </w:pPr>
            <w:r>
              <w:rPr>
                <w:rFonts w:hint="eastAsia" w:ascii="宋体" w:hAnsi="宋体"/>
                <w:szCs w:val="21"/>
              </w:rPr>
              <w:t>2</w:t>
            </w:r>
            <w:r>
              <w:rPr>
                <w:rFonts w:ascii="宋体" w:hAnsi="宋体"/>
                <w:szCs w:val="21"/>
              </w:rPr>
              <w:t>016</w:t>
            </w:r>
            <w:r>
              <w:rPr>
                <w:rFonts w:hint="eastAsia" w:ascii="宋体" w:hAnsi="宋体"/>
                <w:szCs w:val="21"/>
              </w:rPr>
              <w:t>年2月</w:t>
            </w:r>
          </w:p>
        </w:tc>
        <w:tc>
          <w:tcPr>
            <w:tcW w:w="851" w:type="dxa"/>
            <w:noWrap w:val="0"/>
            <w:vAlign w:val="center"/>
          </w:tcPr>
          <w:p>
            <w:pPr>
              <w:spacing w:line="300" w:lineRule="exact"/>
              <w:jc w:val="center"/>
              <w:rPr>
                <w:rFonts w:hint="eastAsia" w:ascii="宋体" w:hAnsi="宋体"/>
                <w:szCs w:val="21"/>
              </w:rPr>
            </w:pPr>
            <w:r>
              <w:rPr>
                <w:rFonts w:hint="eastAsia" w:ascii="宋体" w:hAnsi="宋体"/>
                <w:szCs w:val="21"/>
              </w:rPr>
              <w:t>主持人</w:t>
            </w:r>
          </w:p>
        </w:tc>
        <w:tc>
          <w:tcPr>
            <w:tcW w:w="1353" w:type="dxa"/>
            <w:noWrap w:val="0"/>
            <w:vAlign w:val="center"/>
          </w:tcPr>
          <w:p>
            <w:pPr>
              <w:spacing w:line="300" w:lineRule="exact"/>
              <w:jc w:val="center"/>
              <w:rPr>
                <w:rFonts w:hint="eastAsia" w:ascii="宋体" w:hAnsi="宋体"/>
                <w:szCs w:val="21"/>
              </w:rPr>
            </w:pPr>
            <w:r>
              <w:rPr>
                <w:rFonts w:hint="eastAsia" w:ascii="宋体" w:hAnsi="宋体"/>
                <w:szCs w:val="21"/>
              </w:rPr>
              <w:t>市级结题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jc w:val="center"/>
        </w:trPr>
        <w:tc>
          <w:tcPr>
            <w:tcW w:w="674" w:type="dxa"/>
            <w:vMerge w:val="restart"/>
            <w:noWrap w:val="0"/>
            <w:textDirection w:val="tbRlV"/>
            <w:vAlign w:val="center"/>
          </w:tcPr>
          <w:p>
            <w:pPr>
              <w:spacing w:line="500" w:lineRule="exact"/>
              <w:jc w:val="center"/>
              <w:rPr>
                <w:rFonts w:hint="eastAsia" w:ascii="宋体" w:hAnsi="宋体"/>
                <w:b/>
                <w:bCs/>
                <w:szCs w:val="21"/>
              </w:rPr>
            </w:pPr>
            <w:r>
              <w:rPr>
                <w:rFonts w:hint="eastAsia" w:ascii="宋体" w:hAnsi="宋体"/>
                <w:b/>
                <w:bCs/>
                <w:szCs w:val="21"/>
              </w:rPr>
              <w:t>独 立 或 以 第 一 作 者 发 表 或 出 版 的 主 要 论 文 或 著 作（限填10篇）</w:t>
            </w:r>
          </w:p>
        </w:tc>
        <w:tc>
          <w:tcPr>
            <w:tcW w:w="4570" w:type="dxa"/>
            <w:gridSpan w:val="6"/>
            <w:noWrap w:val="0"/>
            <w:vAlign w:val="center"/>
          </w:tcPr>
          <w:p>
            <w:pPr>
              <w:spacing w:line="480" w:lineRule="auto"/>
              <w:jc w:val="center"/>
              <w:rPr>
                <w:rFonts w:hint="eastAsia" w:ascii="宋体" w:hAnsi="宋体"/>
                <w:b/>
                <w:bCs/>
                <w:szCs w:val="30"/>
              </w:rPr>
            </w:pPr>
            <w:r>
              <w:rPr>
                <w:rFonts w:hint="eastAsia" w:ascii="宋体" w:hAnsi="宋体"/>
                <w:b/>
                <w:bCs/>
                <w:szCs w:val="30"/>
              </w:rPr>
              <w:t>论文或著作名称</w:t>
            </w:r>
          </w:p>
        </w:tc>
        <w:tc>
          <w:tcPr>
            <w:tcW w:w="2575" w:type="dxa"/>
            <w:gridSpan w:val="5"/>
            <w:noWrap w:val="0"/>
            <w:vAlign w:val="center"/>
          </w:tcPr>
          <w:p>
            <w:pPr>
              <w:spacing w:line="480" w:lineRule="auto"/>
              <w:jc w:val="center"/>
              <w:rPr>
                <w:rFonts w:hint="eastAsia" w:ascii="宋体" w:hAnsi="宋体"/>
                <w:b/>
                <w:bCs/>
                <w:szCs w:val="30"/>
              </w:rPr>
            </w:pPr>
            <w:r>
              <w:rPr>
                <w:rFonts w:hint="eastAsia" w:ascii="宋体" w:hAnsi="宋体"/>
                <w:b/>
                <w:bCs/>
                <w:szCs w:val="30"/>
              </w:rPr>
              <w:t>发表刊物或出版单位</w:t>
            </w:r>
          </w:p>
        </w:tc>
        <w:tc>
          <w:tcPr>
            <w:tcW w:w="1353" w:type="dxa"/>
            <w:noWrap w:val="0"/>
            <w:vAlign w:val="center"/>
          </w:tcPr>
          <w:p>
            <w:pPr>
              <w:spacing w:line="480" w:lineRule="auto"/>
              <w:jc w:val="center"/>
              <w:rPr>
                <w:rFonts w:hint="eastAsia" w:ascii="宋体" w:hAnsi="宋体"/>
                <w:b/>
                <w:bCs/>
                <w:szCs w:val="30"/>
              </w:rPr>
            </w:pPr>
            <w:r>
              <w:rPr>
                <w:rFonts w:hint="eastAsia" w:ascii="宋体" w:hAnsi="宋体"/>
                <w:b/>
                <w:bCs/>
                <w:szCs w:val="30"/>
              </w:rPr>
              <w:t>发表或出版时间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7" w:hRule="atLeast"/>
          <w:jc w:val="center"/>
        </w:trPr>
        <w:tc>
          <w:tcPr>
            <w:tcW w:w="674" w:type="dxa"/>
            <w:vMerge w:val="continue"/>
            <w:noWrap w:val="0"/>
            <w:vAlign w:val="top"/>
          </w:tcPr>
          <w:p>
            <w:pPr>
              <w:spacing w:line="480" w:lineRule="auto"/>
              <w:ind w:left="108" w:firstLine="300"/>
              <w:rPr>
                <w:rFonts w:hint="eastAsia" w:ascii="宋体" w:hAnsi="宋体"/>
                <w:b/>
                <w:sz w:val="30"/>
                <w:szCs w:val="30"/>
              </w:rPr>
            </w:pPr>
          </w:p>
        </w:tc>
        <w:tc>
          <w:tcPr>
            <w:tcW w:w="4570" w:type="dxa"/>
            <w:gridSpan w:val="6"/>
            <w:noWrap w:val="0"/>
            <w:vAlign w:val="top"/>
          </w:tcPr>
          <w:p>
            <w:pPr>
              <w:jc w:val="left"/>
              <w:rPr>
                <w:rFonts w:hint="eastAsia" w:ascii="宋体" w:hAnsi="宋体"/>
                <w:sz w:val="22"/>
              </w:rPr>
            </w:pPr>
            <w:bookmarkStart w:id="0" w:name="_Hlk39524363"/>
            <w:r>
              <w:rPr>
                <w:rFonts w:hint="eastAsia" w:ascii="宋体" w:hAnsi="宋体"/>
                <w:sz w:val="22"/>
              </w:rPr>
              <w:t>《</w:t>
            </w:r>
            <w:r>
              <w:rPr>
                <w:rFonts w:ascii="宋体" w:hAnsi="宋体"/>
                <w:sz w:val="22"/>
              </w:rPr>
              <w:t>核心素养下初中道德与法治高效课堂构建策略</w:t>
            </w:r>
            <w:r>
              <w:rPr>
                <w:rFonts w:hint="eastAsia" w:ascii="宋体" w:hAnsi="宋体"/>
                <w:sz w:val="22"/>
              </w:rPr>
              <w:t>》</w:t>
            </w:r>
            <w:bookmarkEnd w:id="0"/>
          </w:p>
        </w:tc>
        <w:tc>
          <w:tcPr>
            <w:tcW w:w="2575" w:type="dxa"/>
            <w:gridSpan w:val="5"/>
            <w:noWrap w:val="0"/>
            <w:vAlign w:val="top"/>
          </w:tcPr>
          <w:p>
            <w:pPr>
              <w:widowControl/>
              <w:rPr>
                <w:rFonts w:hint="eastAsia" w:ascii="宋体" w:hAnsi="宋体"/>
                <w:sz w:val="22"/>
              </w:rPr>
            </w:pPr>
            <w:r>
              <w:rPr>
                <w:rFonts w:hint="eastAsia" w:ascii="宋体" w:hAnsi="宋体"/>
                <w:sz w:val="22"/>
              </w:rPr>
              <w:t>省刊《新智慧》</w:t>
            </w:r>
          </w:p>
        </w:tc>
        <w:tc>
          <w:tcPr>
            <w:tcW w:w="1353" w:type="dxa"/>
            <w:noWrap w:val="0"/>
            <w:vAlign w:val="top"/>
          </w:tcPr>
          <w:p>
            <w:pPr>
              <w:spacing w:line="480" w:lineRule="auto"/>
              <w:ind w:left="108" w:firstLine="300"/>
              <w:rPr>
                <w:rFonts w:hint="eastAsia" w:ascii="宋体" w:hAnsi="宋体"/>
                <w:sz w:val="22"/>
              </w:rPr>
            </w:pPr>
            <w:r>
              <w:rPr>
                <w:rFonts w:hint="eastAsia" w:ascii="宋体" w:hAnsi="宋体"/>
                <w:sz w:val="22"/>
              </w:rPr>
              <w:t>2</w:t>
            </w:r>
            <w:r>
              <w:rPr>
                <w:rFonts w:ascii="宋体" w:hAnsi="宋体"/>
                <w:sz w:val="22"/>
              </w:rPr>
              <w:t>019.</w:t>
            </w:r>
            <w:r>
              <w:rPr>
                <w:rFonts w:hint="eastAsia" w:ascii="宋体" w:hAnsi="宋体"/>
                <w:sz w:val="22"/>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7" w:hRule="atLeast"/>
          <w:jc w:val="center"/>
        </w:trPr>
        <w:tc>
          <w:tcPr>
            <w:tcW w:w="674" w:type="dxa"/>
            <w:vMerge w:val="continue"/>
            <w:noWrap w:val="0"/>
            <w:vAlign w:val="top"/>
          </w:tcPr>
          <w:p>
            <w:pPr>
              <w:spacing w:line="480" w:lineRule="auto"/>
              <w:ind w:left="108" w:firstLine="300"/>
              <w:rPr>
                <w:rFonts w:hint="eastAsia" w:ascii="宋体" w:hAnsi="宋体"/>
                <w:b/>
                <w:sz w:val="30"/>
                <w:szCs w:val="30"/>
              </w:rPr>
            </w:pPr>
          </w:p>
        </w:tc>
        <w:tc>
          <w:tcPr>
            <w:tcW w:w="4570" w:type="dxa"/>
            <w:gridSpan w:val="6"/>
            <w:noWrap w:val="0"/>
            <w:vAlign w:val="top"/>
          </w:tcPr>
          <w:p>
            <w:pPr>
              <w:jc w:val="left"/>
              <w:rPr>
                <w:rFonts w:hint="eastAsia" w:ascii="宋体" w:hAnsi="宋体"/>
                <w:sz w:val="22"/>
              </w:rPr>
            </w:pPr>
            <w:bookmarkStart w:id="1" w:name="_Hlk39524350"/>
            <w:r>
              <w:rPr>
                <w:rFonts w:hint="eastAsia" w:ascii="宋体" w:hAnsi="宋体"/>
                <w:sz w:val="22"/>
              </w:rPr>
              <w:t>《主题教学显特色，体验学习促成长》</w:t>
            </w:r>
            <w:bookmarkEnd w:id="1"/>
          </w:p>
        </w:tc>
        <w:tc>
          <w:tcPr>
            <w:tcW w:w="2575" w:type="dxa"/>
            <w:gridSpan w:val="5"/>
            <w:noWrap w:val="0"/>
            <w:vAlign w:val="top"/>
          </w:tcPr>
          <w:p>
            <w:pPr>
              <w:widowControl/>
              <w:jc w:val="left"/>
              <w:rPr>
                <w:rFonts w:hint="eastAsia" w:ascii="宋体" w:hAnsi="宋体"/>
                <w:sz w:val="22"/>
              </w:rPr>
            </w:pPr>
            <w:r>
              <w:rPr>
                <w:rFonts w:hint="eastAsia" w:ascii="宋体" w:hAnsi="宋体"/>
                <w:sz w:val="22"/>
              </w:rPr>
              <w:t>省刊《高考》</w:t>
            </w:r>
          </w:p>
        </w:tc>
        <w:tc>
          <w:tcPr>
            <w:tcW w:w="1353" w:type="dxa"/>
            <w:noWrap w:val="0"/>
            <w:vAlign w:val="top"/>
          </w:tcPr>
          <w:p>
            <w:pPr>
              <w:spacing w:line="480" w:lineRule="auto"/>
              <w:ind w:left="108" w:firstLine="300"/>
              <w:rPr>
                <w:rFonts w:hint="eastAsia" w:ascii="宋体" w:hAnsi="宋体"/>
                <w:b/>
                <w:sz w:val="30"/>
                <w:szCs w:val="30"/>
              </w:rPr>
            </w:pPr>
            <w:r>
              <w:rPr>
                <w:rFonts w:ascii="宋体" w:hAnsi="宋体"/>
                <w:sz w:val="22"/>
              </w:rPr>
              <w:t>2018.8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7" w:hRule="atLeast"/>
          <w:jc w:val="center"/>
        </w:trPr>
        <w:tc>
          <w:tcPr>
            <w:tcW w:w="674" w:type="dxa"/>
            <w:vMerge w:val="continue"/>
            <w:noWrap w:val="0"/>
            <w:vAlign w:val="top"/>
          </w:tcPr>
          <w:p>
            <w:pPr>
              <w:spacing w:line="480" w:lineRule="auto"/>
              <w:ind w:left="108" w:firstLine="300"/>
              <w:rPr>
                <w:rFonts w:hint="eastAsia" w:ascii="宋体" w:hAnsi="宋体"/>
                <w:b/>
                <w:sz w:val="30"/>
                <w:szCs w:val="30"/>
              </w:rPr>
            </w:pPr>
          </w:p>
        </w:tc>
        <w:tc>
          <w:tcPr>
            <w:tcW w:w="4570" w:type="dxa"/>
            <w:gridSpan w:val="6"/>
            <w:noWrap w:val="0"/>
            <w:vAlign w:val="top"/>
          </w:tcPr>
          <w:p>
            <w:pPr>
              <w:jc w:val="left"/>
              <w:rPr>
                <w:rFonts w:hint="eastAsia" w:ascii="宋体" w:hAnsi="宋体"/>
                <w:sz w:val="22"/>
              </w:rPr>
            </w:pPr>
            <w:bookmarkStart w:id="2" w:name="_Hlk39524358"/>
            <w:r>
              <w:rPr>
                <w:rFonts w:hint="eastAsia" w:ascii="宋体" w:hAnsi="宋体"/>
                <w:sz w:val="22"/>
              </w:rPr>
              <w:t>《</w:t>
            </w:r>
            <w:bookmarkStart w:id="3" w:name="_Hlk39524628"/>
            <w:r>
              <w:rPr>
                <w:rFonts w:hint="eastAsia" w:ascii="宋体" w:hAnsi="宋体"/>
                <w:sz w:val="22"/>
              </w:rPr>
              <w:t>初中思想品德课课程资源开发探析</w:t>
            </w:r>
            <w:bookmarkEnd w:id="3"/>
            <w:r>
              <w:rPr>
                <w:rFonts w:hint="eastAsia" w:ascii="宋体" w:hAnsi="宋体"/>
                <w:sz w:val="22"/>
              </w:rPr>
              <w:t>》</w:t>
            </w:r>
            <w:bookmarkEnd w:id="2"/>
          </w:p>
        </w:tc>
        <w:tc>
          <w:tcPr>
            <w:tcW w:w="2575" w:type="dxa"/>
            <w:gridSpan w:val="5"/>
            <w:noWrap w:val="0"/>
            <w:vAlign w:val="top"/>
          </w:tcPr>
          <w:p>
            <w:pPr>
              <w:widowControl/>
              <w:jc w:val="left"/>
              <w:rPr>
                <w:rFonts w:ascii="宋体" w:hAnsi="宋体"/>
                <w:sz w:val="22"/>
              </w:rPr>
            </w:pPr>
            <w:r>
              <w:rPr>
                <w:rFonts w:hint="eastAsia" w:ascii="宋体" w:hAnsi="宋体"/>
                <w:sz w:val="22"/>
              </w:rPr>
              <w:t>省刊《考试周刊》</w:t>
            </w:r>
          </w:p>
        </w:tc>
        <w:tc>
          <w:tcPr>
            <w:tcW w:w="1353" w:type="dxa"/>
            <w:noWrap w:val="0"/>
            <w:vAlign w:val="top"/>
          </w:tcPr>
          <w:p>
            <w:pPr>
              <w:spacing w:line="480" w:lineRule="auto"/>
              <w:ind w:left="108" w:firstLine="300"/>
              <w:rPr>
                <w:rFonts w:hint="eastAsia" w:ascii="宋体" w:hAnsi="宋体"/>
                <w:b/>
                <w:sz w:val="30"/>
                <w:szCs w:val="30"/>
              </w:rPr>
            </w:pPr>
            <w:r>
              <w:rPr>
                <w:rFonts w:ascii="宋体" w:hAnsi="宋体"/>
                <w:sz w:val="22"/>
              </w:rPr>
              <w:t>2018</w:t>
            </w:r>
            <w:r>
              <w:rPr>
                <w:rFonts w:hint="eastAsia" w:ascii="宋体" w:hAnsi="宋体"/>
                <w:sz w:val="22"/>
              </w:rPr>
              <w:t>.</w:t>
            </w:r>
            <w:r>
              <w:rPr>
                <w:rFonts w:ascii="宋体" w:hAnsi="宋体"/>
                <w:sz w:val="22"/>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7" w:hRule="atLeast"/>
          <w:jc w:val="center"/>
        </w:trPr>
        <w:tc>
          <w:tcPr>
            <w:tcW w:w="674" w:type="dxa"/>
            <w:vMerge w:val="continue"/>
            <w:noWrap w:val="0"/>
            <w:vAlign w:val="top"/>
          </w:tcPr>
          <w:p>
            <w:pPr>
              <w:spacing w:line="480" w:lineRule="auto"/>
              <w:ind w:left="108" w:firstLine="300"/>
              <w:rPr>
                <w:rFonts w:hint="eastAsia" w:ascii="宋体" w:hAnsi="宋体"/>
                <w:b/>
                <w:sz w:val="30"/>
                <w:szCs w:val="30"/>
              </w:rPr>
            </w:pPr>
          </w:p>
        </w:tc>
        <w:tc>
          <w:tcPr>
            <w:tcW w:w="4570" w:type="dxa"/>
            <w:gridSpan w:val="6"/>
            <w:noWrap w:val="0"/>
            <w:vAlign w:val="top"/>
          </w:tcPr>
          <w:p>
            <w:pPr>
              <w:jc w:val="left"/>
              <w:rPr>
                <w:rFonts w:hint="eastAsia" w:ascii="宋体" w:hAnsi="宋体"/>
                <w:sz w:val="22"/>
              </w:rPr>
            </w:pPr>
            <w:bookmarkStart w:id="4" w:name="_Hlk39524168"/>
            <w:r>
              <w:rPr>
                <w:rFonts w:hint="eastAsia" w:ascii="宋体" w:hAnsi="宋体"/>
                <w:sz w:val="22"/>
              </w:rPr>
              <w:t>《怀一颗“匠心”，上“精致”的思想品德课》</w:t>
            </w:r>
            <w:bookmarkEnd w:id="4"/>
          </w:p>
        </w:tc>
        <w:tc>
          <w:tcPr>
            <w:tcW w:w="2575" w:type="dxa"/>
            <w:gridSpan w:val="5"/>
            <w:noWrap w:val="0"/>
            <w:vAlign w:val="top"/>
          </w:tcPr>
          <w:p>
            <w:pPr>
              <w:widowControl/>
              <w:jc w:val="left"/>
              <w:rPr>
                <w:rFonts w:ascii="宋体" w:hAnsi="宋体"/>
                <w:sz w:val="22"/>
              </w:rPr>
            </w:pPr>
            <w:r>
              <w:rPr>
                <w:rFonts w:hint="eastAsia" w:ascii="宋体" w:hAnsi="宋体"/>
                <w:sz w:val="22"/>
              </w:rPr>
              <w:t>省刊《科普童话.新课堂》</w:t>
            </w:r>
          </w:p>
        </w:tc>
        <w:tc>
          <w:tcPr>
            <w:tcW w:w="1353" w:type="dxa"/>
            <w:noWrap w:val="0"/>
            <w:vAlign w:val="top"/>
          </w:tcPr>
          <w:p>
            <w:pPr>
              <w:spacing w:line="480" w:lineRule="auto"/>
              <w:ind w:left="108" w:firstLine="300"/>
              <w:rPr>
                <w:rFonts w:hint="eastAsia" w:ascii="宋体" w:hAnsi="宋体"/>
                <w:b/>
                <w:sz w:val="30"/>
                <w:szCs w:val="30"/>
              </w:rPr>
            </w:pPr>
            <w:r>
              <w:rPr>
                <w:rFonts w:hint="eastAsia" w:ascii="宋体" w:hAnsi="宋体"/>
                <w:sz w:val="22"/>
              </w:rPr>
              <w:t>2017.</w:t>
            </w:r>
            <w:r>
              <w:rPr>
                <w:rFonts w:ascii="宋体" w:hAnsi="宋体"/>
                <w:sz w:val="22"/>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7" w:hRule="atLeast"/>
          <w:jc w:val="center"/>
        </w:trPr>
        <w:tc>
          <w:tcPr>
            <w:tcW w:w="674" w:type="dxa"/>
            <w:vMerge w:val="continue"/>
            <w:noWrap w:val="0"/>
            <w:vAlign w:val="top"/>
          </w:tcPr>
          <w:p>
            <w:pPr>
              <w:spacing w:line="480" w:lineRule="auto"/>
              <w:ind w:left="108" w:firstLine="300"/>
              <w:rPr>
                <w:rFonts w:hint="eastAsia" w:ascii="宋体" w:hAnsi="宋体"/>
                <w:b/>
                <w:sz w:val="30"/>
                <w:szCs w:val="30"/>
              </w:rPr>
            </w:pPr>
          </w:p>
        </w:tc>
        <w:tc>
          <w:tcPr>
            <w:tcW w:w="4570" w:type="dxa"/>
            <w:gridSpan w:val="6"/>
            <w:noWrap w:val="0"/>
            <w:vAlign w:val="top"/>
          </w:tcPr>
          <w:p>
            <w:pPr>
              <w:jc w:val="left"/>
              <w:rPr>
                <w:rFonts w:hint="eastAsia" w:ascii="宋体" w:hAnsi="宋体"/>
                <w:sz w:val="22"/>
              </w:rPr>
            </w:pPr>
            <w:bookmarkStart w:id="5" w:name="_Hlk39521216"/>
            <w:r>
              <w:rPr>
                <w:rFonts w:hint="eastAsia" w:ascii="宋体" w:hAnsi="宋体"/>
                <w:sz w:val="22"/>
              </w:rPr>
              <w:t>《</w:t>
            </w:r>
            <w:bookmarkStart w:id="6" w:name="_Hlk39524602"/>
            <w:r>
              <w:rPr>
                <w:rFonts w:hint="eastAsia" w:ascii="宋体" w:hAnsi="宋体"/>
                <w:sz w:val="22"/>
              </w:rPr>
              <w:t>关于初中思想品德课堂生成性资源的开发利用探讨</w:t>
            </w:r>
            <w:bookmarkEnd w:id="6"/>
            <w:r>
              <w:rPr>
                <w:rFonts w:hint="eastAsia" w:ascii="宋体" w:hAnsi="宋体"/>
                <w:sz w:val="22"/>
              </w:rPr>
              <w:t>》</w:t>
            </w:r>
            <w:bookmarkEnd w:id="5"/>
          </w:p>
        </w:tc>
        <w:tc>
          <w:tcPr>
            <w:tcW w:w="2575" w:type="dxa"/>
            <w:gridSpan w:val="5"/>
            <w:noWrap w:val="0"/>
            <w:vAlign w:val="top"/>
          </w:tcPr>
          <w:p>
            <w:pPr>
              <w:widowControl/>
              <w:jc w:val="left"/>
              <w:rPr>
                <w:rFonts w:hint="eastAsia" w:ascii="宋体" w:hAnsi="宋体"/>
                <w:sz w:val="22"/>
              </w:rPr>
            </w:pPr>
            <w:r>
              <w:rPr>
                <w:rFonts w:hint="eastAsia" w:ascii="宋体" w:hAnsi="宋体"/>
                <w:sz w:val="22"/>
              </w:rPr>
              <w:t>省刊《考试周刊》</w:t>
            </w:r>
          </w:p>
        </w:tc>
        <w:tc>
          <w:tcPr>
            <w:tcW w:w="1353" w:type="dxa"/>
            <w:noWrap w:val="0"/>
            <w:vAlign w:val="top"/>
          </w:tcPr>
          <w:p>
            <w:pPr>
              <w:spacing w:line="480" w:lineRule="auto"/>
              <w:ind w:left="108" w:firstLine="300"/>
              <w:rPr>
                <w:rFonts w:hint="eastAsia" w:ascii="宋体" w:hAnsi="宋体"/>
                <w:b/>
                <w:sz w:val="30"/>
                <w:szCs w:val="30"/>
              </w:rPr>
            </w:pPr>
            <w:r>
              <w:rPr>
                <w:rFonts w:hint="eastAsia" w:ascii="宋体" w:hAnsi="宋体"/>
                <w:sz w:val="22"/>
              </w:rPr>
              <w:t>2017.</w:t>
            </w:r>
            <w:r>
              <w:rPr>
                <w:rFonts w:ascii="宋体" w:hAnsi="宋体"/>
                <w:sz w:val="22"/>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7" w:hRule="atLeast"/>
          <w:jc w:val="center"/>
        </w:trPr>
        <w:tc>
          <w:tcPr>
            <w:tcW w:w="674" w:type="dxa"/>
            <w:vMerge w:val="continue"/>
            <w:noWrap w:val="0"/>
            <w:vAlign w:val="top"/>
          </w:tcPr>
          <w:p>
            <w:pPr>
              <w:spacing w:line="480" w:lineRule="auto"/>
              <w:ind w:left="108" w:firstLine="300"/>
              <w:rPr>
                <w:rFonts w:hint="eastAsia" w:ascii="宋体" w:hAnsi="宋体"/>
                <w:b/>
                <w:sz w:val="30"/>
                <w:szCs w:val="30"/>
              </w:rPr>
            </w:pPr>
          </w:p>
        </w:tc>
        <w:tc>
          <w:tcPr>
            <w:tcW w:w="4570" w:type="dxa"/>
            <w:gridSpan w:val="6"/>
            <w:noWrap w:val="0"/>
            <w:vAlign w:val="top"/>
          </w:tcPr>
          <w:p>
            <w:pPr>
              <w:jc w:val="center"/>
              <w:rPr>
                <w:rFonts w:hint="eastAsia" w:ascii="宋体" w:hAnsi="宋体"/>
                <w:sz w:val="22"/>
              </w:rPr>
            </w:pPr>
            <w:r>
              <w:rPr>
                <w:rFonts w:hint="eastAsia" w:ascii="宋体" w:hAnsi="宋体"/>
                <w:sz w:val="22"/>
              </w:rPr>
              <w:t>《初中思想品德课本土课程资源的开发利用》</w:t>
            </w:r>
          </w:p>
        </w:tc>
        <w:tc>
          <w:tcPr>
            <w:tcW w:w="2575" w:type="dxa"/>
            <w:gridSpan w:val="5"/>
            <w:noWrap w:val="0"/>
            <w:vAlign w:val="top"/>
          </w:tcPr>
          <w:p>
            <w:pPr>
              <w:spacing w:line="480" w:lineRule="auto"/>
              <w:rPr>
                <w:rFonts w:hint="eastAsia" w:ascii="宋体" w:hAnsi="宋体"/>
                <w:sz w:val="22"/>
              </w:rPr>
            </w:pPr>
            <w:r>
              <w:rPr>
                <w:rFonts w:hint="eastAsia" w:ascii="宋体" w:hAnsi="宋体"/>
                <w:sz w:val="22"/>
              </w:rPr>
              <w:t>省刊《新课程》</w:t>
            </w:r>
          </w:p>
        </w:tc>
        <w:tc>
          <w:tcPr>
            <w:tcW w:w="1353" w:type="dxa"/>
            <w:noWrap w:val="0"/>
            <w:vAlign w:val="top"/>
          </w:tcPr>
          <w:p>
            <w:pPr>
              <w:spacing w:line="480" w:lineRule="auto"/>
              <w:ind w:left="108" w:firstLine="300"/>
              <w:rPr>
                <w:rFonts w:hint="eastAsia" w:ascii="宋体" w:hAnsi="宋体"/>
                <w:sz w:val="22"/>
              </w:rPr>
            </w:pPr>
            <w:r>
              <w:rPr>
                <w:rFonts w:hint="eastAsia" w:ascii="宋体" w:hAnsi="宋体"/>
                <w:sz w:val="22"/>
              </w:rPr>
              <w:t>2</w:t>
            </w:r>
            <w:r>
              <w:rPr>
                <w:rFonts w:ascii="宋体" w:hAnsi="宋体"/>
                <w:sz w:val="22"/>
              </w:rPr>
              <w:t>015.5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7" w:hRule="atLeast"/>
          <w:jc w:val="center"/>
        </w:trPr>
        <w:tc>
          <w:tcPr>
            <w:tcW w:w="674" w:type="dxa"/>
            <w:vMerge w:val="continue"/>
            <w:noWrap w:val="0"/>
            <w:vAlign w:val="top"/>
          </w:tcPr>
          <w:p>
            <w:pPr>
              <w:spacing w:line="480" w:lineRule="auto"/>
              <w:ind w:left="108" w:firstLine="300"/>
              <w:rPr>
                <w:rFonts w:hint="eastAsia" w:ascii="宋体" w:hAnsi="宋体"/>
                <w:b/>
                <w:sz w:val="30"/>
                <w:szCs w:val="30"/>
              </w:rPr>
            </w:pPr>
          </w:p>
        </w:tc>
        <w:tc>
          <w:tcPr>
            <w:tcW w:w="4570" w:type="dxa"/>
            <w:gridSpan w:val="6"/>
            <w:noWrap w:val="0"/>
            <w:vAlign w:val="top"/>
          </w:tcPr>
          <w:p>
            <w:pPr>
              <w:spacing w:line="520" w:lineRule="exact"/>
              <w:jc w:val="center"/>
              <w:rPr>
                <w:rFonts w:hint="eastAsia" w:ascii="宋体" w:hAnsi="宋体"/>
                <w:sz w:val="22"/>
              </w:rPr>
            </w:pPr>
            <w:r>
              <w:rPr>
                <w:rFonts w:hint="eastAsia" w:ascii="宋体" w:hAnsi="宋体"/>
                <w:sz w:val="22"/>
              </w:rPr>
              <w:t>《多点情趣 多点惊喜》</w:t>
            </w:r>
          </w:p>
        </w:tc>
        <w:tc>
          <w:tcPr>
            <w:tcW w:w="2575" w:type="dxa"/>
            <w:gridSpan w:val="5"/>
            <w:noWrap w:val="0"/>
            <w:vAlign w:val="top"/>
          </w:tcPr>
          <w:p>
            <w:pPr>
              <w:spacing w:line="480" w:lineRule="auto"/>
              <w:rPr>
                <w:rFonts w:hint="eastAsia" w:ascii="宋体" w:hAnsi="宋体"/>
                <w:sz w:val="22"/>
              </w:rPr>
            </w:pPr>
            <w:r>
              <w:rPr>
                <w:rFonts w:hint="eastAsia" w:ascii="宋体" w:hAnsi="宋体"/>
                <w:sz w:val="22"/>
              </w:rPr>
              <w:t>市刊《常州教师教育》</w:t>
            </w:r>
          </w:p>
        </w:tc>
        <w:tc>
          <w:tcPr>
            <w:tcW w:w="1353" w:type="dxa"/>
            <w:noWrap w:val="0"/>
            <w:vAlign w:val="top"/>
          </w:tcPr>
          <w:p>
            <w:pPr>
              <w:spacing w:line="480" w:lineRule="auto"/>
              <w:ind w:left="108" w:firstLine="300"/>
              <w:rPr>
                <w:rFonts w:hint="eastAsia" w:ascii="宋体" w:hAnsi="宋体"/>
                <w:sz w:val="22"/>
              </w:rPr>
            </w:pPr>
            <w:r>
              <w:rPr>
                <w:rFonts w:hint="eastAsia" w:ascii="宋体" w:hAnsi="宋体"/>
                <w:sz w:val="22"/>
              </w:rPr>
              <w:t>2</w:t>
            </w:r>
            <w:r>
              <w:rPr>
                <w:rFonts w:ascii="宋体" w:hAnsi="宋体"/>
                <w:sz w:val="22"/>
              </w:rPr>
              <w:t>012.6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7" w:hRule="atLeast"/>
          <w:jc w:val="center"/>
        </w:trPr>
        <w:tc>
          <w:tcPr>
            <w:tcW w:w="674" w:type="dxa"/>
            <w:vMerge w:val="continue"/>
            <w:noWrap w:val="0"/>
            <w:vAlign w:val="top"/>
          </w:tcPr>
          <w:p>
            <w:pPr>
              <w:spacing w:line="480" w:lineRule="auto"/>
              <w:ind w:left="108" w:firstLine="300"/>
              <w:rPr>
                <w:rFonts w:hint="eastAsia" w:ascii="宋体" w:hAnsi="宋体"/>
                <w:b/>
                <w:sz w:val="30"/>
                <w:szCs w:val="30"/>
              </w:rPr>
            </w:pPr>
          </w:p>
        </w:tc>
        <w:tc>
          <w:tcPr>
            <w:tcW w:w="4570" w:type="dxa"/>
            <w:gridSpan w:val="6"/>
            <w:noWrap w:val="0"/>
            <w:vAlign w:val="top"/>
          </w:tcPr>
          <w:p>
            <w:pPr>
              <w:spacing w:line="480" w:lineRule="auto"/>
              <w:ind w:left="108" w:firstLine="300"/>
              <w:rPr>
                <w:rFonts w:hint="eastAsia" w:ascii="宋体" w:hAnsi="宋体"/>
                <w:b/>
                <w:sz w:val="30"/>
                <w:szCs w:val="30"/>
              </w:rPr>
            </w:pPr>
          </w:p>
        </w:tc>
        <w:tc>
          <w:tcPr>
            <w:tcW w:w="2575" w:type="dxa"/>
            <w:gridSpan w:val="5"/>
            <w:noWrap w:val="0"/>
            <w:vAlign w:val="top"/>
          </w:tcPr>
          <w:p>
            <w:pPr>
              <w:spacing w:line="480" w:lineRule="auto"/>
              <w:ind w:left="108" w:firstLine="300"/>
              <w:rPr>
                <w:rFonts w:hint="eastAsia" w:ascii="宋体" w:hAnsi="宋体"/>
                <w:b/>
                <w:sz w:val="30"/>
                <w:szCs w:val="30"/>
              </w:rPr>
            </w:pPr>
          </w:p>
        </w:tc>
        <w:tc>
          <w:tcPr>
            <w:tcW w:w="1353" w:type="dxa"/>
            <w:noWrap w:val="0"/>
            <w:vAlign w:val="top"/>
          </w:tcPr>
          <w:p>
            <w:pPr>
              <w:spacing w:line="480" w:lineRule="auto"/>
              <w:ind w:left="108" w:firstLine="300"/>
              <w:rPr>
                <w:rFonts w:hint="eastAsia" w:ascii="宋体" w:hAnsi="宋体"/>
                <w:b/>
                <w:sz w:val="30"/>
                <w:szCs w:val="30"/>
              </w:rPr>
            </w:pPr>
          </w:p>
        </w:tc>
      </w:tr>
    </w:tbl>
    <w:p>
      <w:pPr>
        <w:spacing w:before="156" w:beforeLines="50" w:after="156" w:afterLines="50" w:line="440" w:lineRule="exact"/>
        <w:ind w:left="-540" w:leftChars="-257" w:right="-1052" w:rightChars="-501" w:firstLine="301" w:firstLineChars="100"/>
        <w:rPr>
          <w:rFonts w:hint="eastAsia" w:ascii="宋体" w:hAnsi="宋体"/>
          <w:b/>
          <w:sz w:val="28"/>
          <w:szCs w:val="28"/>
        </w:rPr>
      </w:pPr>
      <w:r>
        <w:rPr>
          <w:rFonts w:ascii="宋体" w:hAnsi="宋体"/>
          <w:b/>
          <w:sz w:val="30"/>
          <w:szCs w:val="30"/>
        </w:rPr>
        <w:br w:type="page"/>
      </w:r>
      <w:r>
        <w:rPr>
          <w:rFonts w:hint="eastAsia" w:ascii="宋体" w:hAnsi="宋体"/>
          <w:b/>
          <w:sz w:val="28"/>
          <w:szCs w:val="28"/>
        </w:rPr>
        <w:t>二、课题研究设计与论证</w:t>
      </w:r>
    </w:p>
    <w:tbl>
      <w:tblPr>
        <w:tblStyle w:val="5"/>
        <w:tblW w:w="0" w:type="auto"/>
        <w:tblInd w:w="-72"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1765"/>
        <w:gridCol w:w="2678"/>
        <w:gridCol w:w="1016"/>
        <w:gridCol w:w="1926"/>
        <w:gridCol w:w="1209"/>
      </w:tblGrid>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80"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（一）课题的核心概念及其界定</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4"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autoSpaceDE w:val="0"/>
              <w:autoSpaceDN w:val="0"/>
              <w:adjustRightInd w:val="0"/>
              <w:jc w:val="left"/>
              <w:rPr>
                <w:rFonts w:hint="eastAsia" w:ascii="宋体" w:hAnsi="宋体"/>
                <w:szCs w:val="21"/>
              </w:rPr>
            </w:pPr>
            <w:r>
              <w:rPr>
                <w:rFonts w:ascii="宋体" w:hAnsi="宋体"/>
                <w:szCs w:val="21"/>
              </w:rPr>
              <w:t>1</w:t>
            </w:r>
            <w:r>
              <w:rPr>
                <w:rFonts w:hint="eastAsia" w:ascii="宋体" w:hAnsi="宋体"/>
                <w:szCs w:val="21"/>
              </w:rPr>
              <w:t>、</w:t>
            </w:r>
            <w:r>
              <w:t>课堂追问</w:t>
            </w:r>
            <w:r>
              <w:rPr>
                <w:rFonts w:hint="eastAsia"/>
              </w:rPr>
              <w:t>：</w:t>
            </w:r>
            <w:r>
              <w:rPr>
                <w:rFonts w:hint="eastAsia" w:ascii="宋体" w:hAnsi="宋体"/>
                <w:szCs w:val="21"/>
              </w:rPr>
              <w:t>指在课堂教学中针对教学目标和学生初步作答的基础上，教师及时捕捉学生的思维症结，灵活调整教学策略给予学生的再度提问，引导或促进学生进行思维认知过程的反思，从而帮助学生激发思维，深度思考，进行理解性学习，在达成目标的同时清晰把握目标达成的过程。它是一种对话式教学的存在形态。追问不仅可以指师生之间的，也可以指生生之间的，既包括预设性追问更包括课堂即时生成性的追问。</w:t>
            </w:r>
          </w:p>
          <w:p>
            <w:pPr>
              <w:autoSpaceDE w:val="0"/>
              <w:autoSpaceDN w:val="0"/>
              <w:adjustRightInd w:val="0"/>
              <w:jc w:val="left"/>
              <w:rPr>
                <w:rFonts w:hint="eastAsia" w:ascii="华文宋体" w:eastAsia="华文宋体" w:cs="华文宋体"/>
                <w:kern w:val="0"/>
                <w:sz w:val="17"/>
                <w:szCs w:val="17"/>
              </w:rPr>
            </w:pPr>
          </w:p>
          <w:p>
            <w:pPr>
              <w:rPr>
                <w:rFonts w:hint="eastAsia"/>
              </w:rPr>
            </w:pPr>
            <w:r>
              <w:rPr>
                <w:rFonts w:hint="eastAsia"/>
              </w:rPr>
              <w:t>2、</w:t>
            </w:r>
            <w:r>
              <w:t>审辩式思维</w:t>
            </w:r>
            <w:r>
              <w:rPr>
                <w:rFonts w:hint="eastAsia"/>
              </w:rPr>
              <w:t>：审辩式思维包括认知能力和人格气质两个方面。（1）认知能力：指个体基于原有经验通过运用逻辑思维知识对观点与信息等开展分析、论证、解释、推理、辩驳的等理性分析，形成更接近真相，更深入本质，更科学更有建设性的结论。从这个角度讲它等同于或思辨力。（2）人格气质：它彰显个人不畏权威，不懈质疑，追求真理的精神，同时也体现包容异见反省自己的开放包容的开放心态，在行动上勇于担责的勇气。本研究的审辩式思维主要指：认识事物尊重客观真理追求真理，不盲从的理性态度，培养合乎逻辑的思维能力，包容开放的心态与勇于担责的精神。</w:t>
            </w:r>
            <w:r>
              <w:t xml:space="preserve"> </w:t>
            </w:r>
          </w:p>
          <w:p>
            <w:pPr>
              <w:spacing w:line="360" w:lineRule="exact"/>
              <w:ind w:right="-107" w:rightChars="-51"/>
            </w:pPr>
          </w:p>
          <w:p>
            <w:pPr>
              <w:spacing w:line="360" w:lineRule="exact"/>
              <w:ind w:right="-107" w:rightChars="-51"/>
              <w:rPr>
                <w:rFonts w:ascii="宋体" w:hAnsi="宋体"/>
                <w:szCs w:val="21"/>
              </w:rPr>
            </w:pPr>
            <w:r>
              <w:t>3</w:t>
            </w:r>
            <w:r>
              <w:rPr>
                <w:rFonts w:hint="eastAsia"/>
              </w:rPr>
              <w:t>、</w:t>
            </w:r>
            <w:r>
              <w:t>基于课堂追问培养审辩式思维</w:t>
            </w:r>
            <w:r>
              <w:rPr>
                <w:rFonts w:hint="eastAsia" w:ascii="宋体" w:hAnsi="宋体"/>
                <w:szCs w:val="21"/>
              </w:rPr>
              <w:t>：以学生审辩式思维培养为目标，借助审辩式思维认知技能涉及的逻辑思维知识及其在课堂中师生的话语追问与交流的转化、借助课堂追问教学有效机制加以落实，从而激活学生课堂参与，改善思维品质，培养学生质疑探究求真的精神，活化当下课堂师生话语生态，促进核心素养课堂落地生根，培养适应文化多元信息化社会的合格的公民。</w:t>
            </w:r>
          </w:p>
          <w:p>
            <w:pPr>
              <w:spacing w:line="360" w:lineRule="exact"/>
              <w:ind w:right="-107" w:rightChars="-51"/>
              <w:rPr>
                <w:rFonts w:ascii="宋体" w:hAnsi="宋体"/>
                <w:szCs w:val="21"/>
              </w:rPr>
            </w:pPr>
          </w:p>
          <w:p>
            <w:pPr>
              <w:autoSpaceDE w:val="0"/>
              <w:autoSpaceDN w:val="0"/>
              <w:adjustRightInd w:val="0"/>
              <w:jc w:val="left"/>
              <w:rPr>
                <w:rFonts w:hint="eastAsia" w:ascii="宋体" w:hAnsi="宋体"/>
                <w:szCs w:val="21"/>
              </w:rPr>
            </w:pPr>
            <w:r>
              <w:t>4</w:t>
            </w:r>
            <w:r>
              <w:rPr>
                <w:rFonts w:hint="eastAsia"/>
              </w:rPr>
              <w:t>、</w:t>
            </w:r>
            <w:r>
              <w:t>教师素养</w:t>
            </w:r>
            <w:r>
              <w:rPr>
                <w:rFonts w:hint="eastAsia" w:ascii="宋体" w:hAnsi="宋体"/>
                <w:szCs w:val="21"/>
              </w:rPr>
              <w:t>：是教师具备适应新时期要求的综合发展水平，具备培养学生核心素养的必备品格和关键能力，可以划分为专业理念、专业知识、专业能力。具体表现为：思想素质、政治素质、道德素质、系统的教育科学知识、广泛的学科知识与人文科学知识、现代化教育能力、突出的教学实践能力等多个领域。</w:t>
            </w:r>
          </w:p>
          <w:p>
            <w:pPr>
              <w:spacing w:line="360" w:lineRule="exact"/>
              <w:ind w:right="-107" w:rightChars="-51"/>
            </w:pPr>
          </w:p>
          <w:p>
            <w:pPr>
              <w:spacing w:line="360" w:lineRule="exact"/>
              <w:ind w:right="-107" w:rightChars="-51"/>
            </w:pPr>
            <w:r>
              <w:t>5</w:t>
            </w:r>
            <w:r>
              <w:rPr>
                <w:rFonts w:hint="eastAsia"/>
              </w:rPr>
              <w:t>、</w:t>
            </w:r>
            <w:r>
              <w:t>基于课堂追问培养审辩式思维的教师素养</w:t>
            </w:r>
            <w:r>
              <w:rPr>
                <w:rFonts w:hint="eastAsia"/>
              </w:rPr>
              <w:t>：是指教师具备基于课堂追问培养学生审辩式思维的必备品格和关键能力，主要包括：具有先进的思维观念和明辨的理性精神，掌握审辩式思维相关理论知识，具备审辩式思维能力，能</w:t>
            </w:r>
            <w:r>
              <w:rPr>
                <w:rFonts w:hint="eastAsia" w:ascii="宋体" w:hAnsi="宋体"/>
                <w:szCs w:val="21"/>
              </w:rPr>
              <w:t>借助课堂追问教学培养学生审辩式思维的能力等。</w:t>
            </w:r>
          </w:p>
          <w:p>
            <w:pPr>
              <w:spacing w:line="360" w:lineRule="exact"/>
              <w:ind w:right="-107" w:rightChars="-51"/>
              <w:rPr>
                <w:rFonts w:ascii="宋体" w:hAnsi="宋体"/>
                <w:szCs w:val="21"/>
              </w:rPr>
            </w:pPr>
          </w:p>
          <w:p>
            <w:pPr>
              <w:spacing w:line="360" w:lineRule="exact"/>
              <w:ind w:right="-107" w:rightChars="-51"/>
              <w:rPr>
                <w:rFonts w:ascii="宋体" w:hAnsi="宋体"/>
                <w:szCs w:val="21"/>
              </w:rPr>
            </w:pPr>
          </w:p>
          <w:p>
            <w:pPr>
              <w:spacing w:line="360" w:lineRule="exact"/>
              <w:ind w:right="-107" w:rightChars="-51"/>
              <w:rPr>
                <w:rFonts w:ascii="宋体" w:hAnsi="宋体"/>
                <w:szCs w:val="21"/>
              </w:rPr>
            </w:pPr>
          </w:p>
          <w:p>
            <w:pPr>
              <w:spacing w:line="360" w:lineRule="exact"/>
              <w:ind w:right="-107" w:rightChars="-51"/>
              <w:rPr>
                <w:rFonts w:ascii="宋体" w:hAnsi="宋体"/>
                <w:szCs w:val="21"/>
              </w:rPr>
            </w:pPr>
          </w:p>
          <w:p>
            <w:pPr>
              <w:spacing w:line="360" w:lineRule="exact"/>
              <w:ind w:right="-107" w:rightChars="-51"/>
              <w:rPr>
                <w:rFonts w:ascii="宋体" w:hAnsi="宋体"/>
                <w:szCs w:val="21"/>
              </w:rPr>
            </w:pPr>
          </w:p>
          <w:p>
            <w:pPr>
              <w:spacing w:line="360" w:lineRule="exact"/>
              <w:ind w:right="-107" w:rightChars="-51"/>
              <w:rPr>
                <w:rFonts w:ascii="宋体" w:hAnsi="宋体"/>
                <w:szCs w:val="21"/>
              </w:rPr>
            </w:pPr>
          </w:p>
          <w:p>
            <w:pPr>
              <w:spacing w:line="360" w:lineRule="exact"/>
              <w:ind w:right="-107" w:rightChars="-51"/>
              <w:rPr>
                <w:rFonts w:ascii="宋体" w:hAnsi="宋体"/>
                <w:szCs w:val="21"/>
              </w:rPr>
            </w:pPr>
          </w:p>
          <w:p>
            <w:pPr>
              <w:spacing w:line="360" w:lineRule="exact"/>
              <w:ind w:right="-107" w:rightChars="-51"/>
              <w:rPr>
                <w:rFonts w:hint="eastAsia" w:ascii="宋体" w:hAnsi="宋体"/>
                <w:szCs w:val="21"/>
              </w:rPr>
            </w:pP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0"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spacing w:line="360" w:lineRule="exact"/>
              <w:ind w:right="-107" w:rightChars="-51"/>
              <w:rPr>
                <w:rFonts w:hint="eastAsia" w:ascii="宋体" w:hAnsi="宋体"/>
                <w:b/>
                <w:szCs w:val="21"/>
              </w:rPr>
            </w:pPr>
            <w:r>
              <w:rPr>
                <w:rFonts w:hint="eastAsia" w:ascii="宋体" w:hAnsi="宋体"/>
                <w:szCs w:val="21"/>
              </w:rPr>
              <w:t>（二）国内外同一研究领域现状与研究的价值</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362"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autoSpaceDE w:val="0"/>
              <w:autoSpaceDN w:val="0"/>
              <w:adjustRightInd w:val="0"/>
              <w:snapToGrid w:val="0"/>
              <w:spacing w:line="276" w:lineRule="auto"/>
              <w:jc w:val="left"/>
              <w:rPr>
                <w:rFonts w:hint="eastAsia" w:ascii="宋体" w:hAnsi="宋体" w:cs="宋体"/>
                <w:b/>
                <w:snapToGrid w:val="0"/>
                <w:szCs w:val="21"/>
              </w:rPr>
            </w:pPr>
            <w:r>
              <w:rPr>
                <w:rFonts w:hint="eastAsia" w:ascii="宋体" w:hAnsi="宋体" w:cs="宋体"/>
                <w:b/>
                <w:snapToGrid w:val="0"/>
                <w:szCs w:val="21"/>
              </w:rPr>
              <w:t>1、同类课题研究的现状：</w:t>
            </w:r>
          </w:p>
          <w:p>
            <w:pPr>
              <w:spacing w:line="276" w:lineRule="auto"/>
              <w:ind w:right="-107" w:rightChars="-51" w:firstLine="211" w:firstLineChars="100"/>
              <w:rPr>
                <w:rFonts w:ascii="宋体" w:hAnsi="宋体" w:eastAsia="Times New Roman" w:cs="Arial Unicode MS"/>
                <w:b/>
                <w:color w:val="000000"/>
                <w:szCs w:val="21"/>
              </w:rPr>
            </w:pPr>
            <w:r>
              <w:rPr>
                <w:rFonts w:hint="eastAsia" w:ascii="宋体" w:hAnsi="宋体" w:cs="宋体"/>
                <w:b/>
                <w:color w:val="000000"/>
                <w:szCs w:val="21"/>
              </w:rPr>
              <w:t>（1）</w:t>
            </w:r>
            <w:r>
              <w:rPr>
                <w:rFonts w:hint="eastAsia" w:ascii="宋体" w:hAnsi="宋体" w:eastAsia="Times New Roman" w:cs="Arial Unicode MS"/>
                <w:b/>
                <w:color w:val="000000"/>
                <w:szCs w:val="21"/>
              </w:rPr>
              <w:t>关于</w:t>
            </w:r>
            <w:r>
              <w:rPr>
                <w:rFonts w:hint="eastAsia" w:ascii="宋体" w:hAnsi="宋体" w:cs="宋体"/>
                <w:b/>
                <w:color w:val="000000"/>
                <w:szCs w:val="21"/>
              </w:rPr>
              <w:t>教师素养</w:t>
            </w:r>
            <w:r>
              <w:rPr>
                <w:rFonts w:hint="eastAsia" w:ascii="宋体" w:hAnsi="宋体" w:eastAsia="Times New Roman" w:cs="Arial Unicode MS"/>
                <w:b/>
                <w:color w:val="000000"/>
                <w:szCs w:val="21"/>
              </w:rPr>
              <w:t>：</w:t>
            </w:r>
          </w:p>
          <w:p>
            <w:pPr>
              <w:autoSpaceDE w:val="0"/>
              <w:autoSpaceDN w:val="0"/>
              <w:adjustRightInd w:val="0"/>
              <w:spacing w:line="276" w:lineRule="auto"/>
              <w:ind w:firstLine="315" w:firstLineChars="150"/>
              <w:jc w:val="left"/>
              <w:rPr>
                <w:rFonts w:hint="eastAsia" w:ascii="宋体" w:hAnsi="宋体"/>
                <w:szCs w:val="21"/>
              </w:rPr>
            </w:pPr>
            <w:r>
              <w:rPr>
                <w:rFonts w:hint="eastAsia" w:ascii="宋体" w:hAnsi="宋体"/>
                <w:szCs w:val="21"/>
              </w:rPr>
              <w:t>历史上，不同的学者从不同角度对教师素养进行了论述。苏联教育家苏霍姆林斯基认为，教师素养分为知识素养、能力素养、人格素养，其中知识素养包括透彻分析与深刻把握自己所教学科、懂得教育学与心理学知识、掌握广博的科学文化知识；能力素养包括高度的语言表达能力、教育教学能力；人格素养包括热爱孩子、了解孩子。从教育心理学角度看，北京师范大学林崇德教授等人根据多年的理论研究和实验研究结果指出，所谓教师素养，就是“教师在教育教学活动中表现出来的，决定其教育、教学效果，并对学生身心发展有直接而显著的心理品质的总和。” 从教师专业素养的角度看，根据</w:t>
            </w:r>
            <w:r>
              <w:rPr>
                <w:rFonts w:ascii="宋体" w:hAnsi="宋体"/>
                <w:szCs w:val="21"/>
              </w:rPr>
              <w:t xml:space="preserve">2012 </w:t>
            </w:r>
            <w:r>
              <w:rPr>
                <w:rFonts w:hint="eastAsia" w:ascii="宋体" w:hAnsi="宋体"/>
                <w:szCs w:val="21"/>
              </w:rPr>
              <w:t>年</w:t>
            </w:r>
            <w:r>
              <w:rPr>
                <w:rFonts w:ascii="宋体" w:hAnsi="宋体"/>
                <w:szCs w:val="21"/>
              </w:rPr>
              <w:t xml:space="preserve">2 </w:t>
            </w:r>
            <w:r>
              <w:rPr>
                <w:rFonts w:hint="eastAsia" w:ascii="宋体" w:hAnsi="宋体"/>
                <w:szCs w:val="21"/>
              </w:rPr>
              <w:t>月</w:t>
            </w:r>
            <w:r>
              <w:rPr>
                <w:rFonts w:ascii="宋体" w:hAnsi="宋体"/>
                <w:szCs w:val="21"/>
              </w:rPr>
              <w:t xml:space="preserve">10 </w:t>
            </w:r>
            <w:r>
              <w:rPr>
                <w:rFonts w:hint="eastAsia" w:ascii="宋体" w:hAnsi="宋体"/>
                <w:szCs w:val="21"/>
              </w:rPr>
              <w:t>日教育部印发的《中学教师专业标准》，中学政治教师专业素养可以划分为专业理念与师德、专业知识、专业能力。具体表现在职业理解与认识、对学生的态度与行为、教育教学的态度与行为、个人修养与行为、教育知识、学科知识、学科教学知识、通识性知识、教学设计、教学实施、班级管理与教育活动、教育教学评价、沟通与合作、反思与发展十四个领域。从思想政治学科核心素养的角度看，东北师范大学李春会副教授以情意素养、理论素养和行为素养三个维度界定中学政治教师的核心素养，由“坚定的政治认同、高尚的理想信念、明辨的理性思维、深厚的人文底蕴、强烈的社会责任、精湛的教育艺术”六个要素构成。其中坚定的政治认同、忠贞的理想信念隶属情意素养层面；明辨的理性精神、深厚的人文底蕴隶属理论素养层面；强烈的公民意识、精湛的教育艺术隶属行为素养层面。通过文献查阅，关于教师素养的研究不胜枚举，它们为本研究提供的多角度的参考视角，但基于课堂追问和培养审辩式思维的教师素养研究目前还属于比较新的领域。</w:t>
            </w:r>
          </w:p>
          <w:p>
            <w:pPr>
              <w:autoSpaceDE w:val="0"/>
              <w:autoSpaceDN w:val="0"/>
              <w:adjustRightInd w:val="0"/>
              <w:snapToGrid w:val="0"/>
              <w:spacing w:line="276" w:lineRule="auto"/>
              <w:ind w:firstLine="422" w:firstLineChars="200"/>
              <w:jc w:val="left"/>
              <w:rPr>
                <w:rFonts w:ascii="宋体" w:hAnsi="宋体" w:cs="宋体"/>
                <w:b/>
                <w:snapToGrid w:val="0"/>
                <w:szCs w:val="21"/>
              </w:rPr>
            </w:pPr>
            <w:r>
              <w:rPr>
                <w:rFonts w:hint="eastAsia" w:ascii="宋体" w:hAnsi="宋体" w:cs="宋体"/>
                <w:b/>
                <w:snapToGrid w:val="0"/>
                <w:szCs w:val="21"/>
              </w:rPr>
              <w:t>（2）关于</w:t>
            </w:r>
            <w:r>
              <w:rPr>
                <w:rFonts w:ascii="宋体" w:hAnsi="宋体" w:cs="宋体"/>
                <w:b/>
                <w:snapToGrid w:val="0"/>
                <w:szCs w:val="21"/>
              </w:rPr>
              <w:t>审辩式思维</w:t>
            </w:r>
            <w:r>
              <w:rPr>
                <w:rFonts w:hint="eastAsia" w:ascii="宋体" w:hAnsi="宋体" w:cs="宋体"/>
                <w:b/>
                <w:snapToGrid w:val="0"/>
                <w:szCs w:val="21"/>
              </w:rPr>
              <w:t>：</w:t>
            </w:r>
          </w:p>
          <w:p>
            <w:pPr>
              <w:spacing w:line="276" w:lineRule="auto"/>
              <w:ind w:left="300" w:right="-107" w:rightChars="-51" w:firstLine="105" w:firstLineChars="50"/>
              <w:rPr>
                <w:rFonts w:hint="eastAsia" w:ascii="宋体" w:hAnsi="宋体"/>
                <w:b/>
                <w:szCs w:val="21"/>
              </w:rPr>
            </w:pPr>
            <w:r>
              <w:rPr>
                <w:rFonts w:hint="eastAsia" w:ascii="宋体" w:hAnsi="宋体"/>
                <w:b/>
                <w:szCs w:val="21"/>
              </w:rPr>
              <w:t>国外研究：</w:t>
            </w:r>
          </w:p>
          <w:p>
            <w:pPr>
              <w:spacing w:line="276" w:lineRule="auto"/>
              <w:ind w:right="-107" w:rightChars="-51" w:firstLine="420" w:firstLineChars="200"/>
              <w:rPr>
                <w:rFonts w:ascii="宋体" w:hAnsi="宋体"/>
                <w:szCs w:val="21"/>
              </w:rPr>
            </w:pPr>
            <w:r>
              <w:rPr>
                <w:rFonts w:hint="eastAsia" w:ascii="宋体" w:hAnsi="宋体"/>
                <w:szCs w:val="21"/>
              </w:rPr>
              <w:t xml:space="preserve">审辩式思维是从思辨力发展而来，而思辨它是在哲学发展过程中形成的一个概念。可以追溯到拉丁文spekulativ 或希腊文 theorem。对应的英文翻译是 Speculative，其原意是“观察”或“看”的意思。在智者时代的古希腊哲学中，“思辨”是一种特殊的思维方式、认知方式，是哲学家出于个人的兴趣、认知，对客观世界和精神世界进行思考辨别。这种思维方式可以概括为对无限事物普遍本质的辩证理解，强调辩证理性、追求真理。“思辨”也有“理论思维”的含义。近代审辩式思维可以上溯到美国民主主义教育的开山人杜威。就倡导这样的思维模式，他称之为反省式思维，杜威深入探讨了这种思维模式的性质和结构，理清了这种思维模式与形式逻辑和语言之间的关系。并且指出，概念，判断，分析，综合，理解，推理，假设，检验等是反省性思维能力的基本要素。      </w:t>
            </w:r>
          </w:p>
          <w:p>
            <w:pPr>
              <w:spacing w:line="276" w:lineRule="auto"/>
              <w:ind w:right="-107" w:rightChars="-51"/>
              <w:rPr>
                <w:rFonts w:hint="eastAsia" w:ascii="宋体" w:hAnsi="宋体"/>
                <w:szCs w:val="21"/>
              </w:rPr>
            </w:pPr>
            <w:r>
              <w:rPr>
                <w:rFonts w:hint="eastAsia" w:ascii="宋体" w:hAnsi="宋体"/>
                <w:szCs w:val="21"/>
              </w:rPr>
              <w:t>进入现代，1941年美国学者格拉泽尔认为：在一个人的经验范围内，有意愿对问题和事物进行全方位考虑，这种态度就是审辩式思维，它是合乎逻辑的有关质疑和推理的方法，以及运用这些方法的技能。可见审辩式思维的内涵不断由逻辑思考到人的人格气质方面拓展。20世纪90年代今日，鉴于人们关于人们关于审辩式思维人言人殊，美国哲学学会向哲学和教育领域的专家，运用德尔菲方法对何为审辩式思维进行了研究。西方对审辩思维的研究主要关注的是逻辑思维与批判性思维的，更多建立在科学实证研究基础上。</w:t>
            </w:r>
          </w:p>
          <w:p>
            <w:pPr>
              <w:spacing w:line="276" w:lineRule="auto"/>
              <w:ind w:left="300" w:right="-107" w:rightChars="-51" w:firstLine="105" w:firstLineChars="50"/>
              <w:rPr>
                <w:rFonts w:hint="eastAsia" w:ascii="宋体" w:hAnsi="宋体"/>
                <w:b/>
                <w:szCs w:val="21"/>
              </w:rPr>
            </w:pPr>
            <w:r>
              <w:rPr>
                <w:rFonts w:hint="eastAsia" w:ascii="宋体" w:hAnsi="宋体"/>
                <w:b/>
                <w:szCs w:val="21"/>
              </w:rPr>
              <w:t>国内研究：</w:t>
            </w:r>
          </w:p>
          <w:p>
            <w:pPr>
              <w:spacing w:line="276" w:lineRule="auto"/>
              <w:ind w:firstLine="420" w:firstLineChars="200"/>
              <w:rPr>
                <w:rFonts w:hint="eastAsia" w:ascii="宋体" w:hAnsi="宋体"/>
                <w:szCs w:val="21"/>
              </w:rPr>
            </w:pPr>
            <w:r>
              <w:rPr>
                <w:rFonts w:hint="eastAsia" w:ascii="宋体" w:hAnsi="宋体"/>
                <w:szCs w:val="21"/>
              </w:rPr>
              <w:t>古代孔子在《论语》中“学而不思则罔，思而不学则殆”隐性地将思辨视作一种学习内核，揭示了获取新知和思辨内化的相互循环关系，强调思考在学习过程应始终在场。西汉《礼记·中庸》：提出了系统的五步学习过程明确地将“慎思”、“明辨”分别作为学习过程中的两个核心要素。南宋朱熹说到“小疑则小进，大疑则大进，群疑并兴，乃能骤进”，强调了怀疑的重要性。综上而观：我国自古便将“思辨”视作学习认知过程中的核心部分，重在分析综合，并将“思辨”当作教书育人的本质和最高追求。2016年中国学生发展核心素养正式发布，其中文化基础中的科学精神具体包括理性思维、批判质疑、勇于探究等基本要点学科关键能力。另外基于学生核心素养下的学科关键能力的研究也包含了这一精神。戴慧与唐凤林老师结合初中道德与法治课程的课程性质、课程特征、课程目标和课程内容，提出了道德与法治课程的的核心素养是“公民素养”，围绕公民素养还有4个二级核心素养（学科关键能力）：思辨力、调适力、信念力和行动力。思辨力的基本要素包含了四个具有内在逻辑的组成部分。（1）信息处理、发现观点冲突的能力。（2）比较质疑和甄别选择的能力（3）分析和综合的能力（4）反思和修正的能力。同时，广大一线教师从教学实践中不断探索审辩式思维的培养，唐凤林老师从课前设计、课堂实施、教学评价领域，从教材中思辨性资源的梳理与挖掘进行了研究，刘平老师从国家课程与校本课程的开发、思辨性话题的设计等角度去探索，目前高中教学中的开展的如火如荼议题式教学的实施，它们为本研究提供的多角度的参考视角；对概念有了深入理解，提供了一般思维的方式的指导。</w:t>
            </w:r>
          </w:p>
          <w:p>
            <w:pPr>
              <w:autoSpaceDE w:val="0"/>
              <w:autoSpaceDN w:val="0"/>
              <w:adjustRightInd w:val="0"/>
              <w:snapToGrid w:val="0"/>
              <w:spacing w:line="276" w:lineRule="auto"/>
              <w:ind w:firstLine="316" w:firstLineChars="150"/>
              <w:jc w:val="left"/>
              <w:rPr>
                <w:rFonts w:ascii="宋体" w:hAnsi="宋体"/>
                <w:b/>
                <w:szCs w:val="21"/>
              </w:rPr>
            </w:pPr>
            <w:r>
              <w:rPr>
                <w:rFonts w:hint="eastAsia" w:ascii="宋体" w:hAnsi="宋体"/>
                <w:b/>
                <w:szCs w:val="21"/>
              </w:rPr>
              <w:t>（3）关于课堂追问：</w:t>
            </w:r>
          </w:p>
          <w:p>
            <w:pPr>
              <w:autoSpaceDE w:val="0"/>
              <w:autoSpaceDN w:val="0"/>
              <w:adjustRightInd w:val="0"/>
              <w:snapToGrid w:val="0"/>
              <w:spacing w:line="276" w:lineRule="auto"/>
              <w:ind w:firstLine="422" w:firstLineChars="200"/>
              <w:jc w:val="left"/>
              <w:rPr>
                <w:rFonts w:hint="eastAsia"/>
                <w:snapToGrid w:val="0"/>
              </w:rPr>
            </w:pPr>
            <w:r>
              <w:rPr>
                <w:rFonts w:hint="eastAsia" w:ascii="宋体" w:hAnsi="宋体"/>
                <w:b/>
                <w:szCs w:val="21"/>
              </w:rPr>
              <w:t>国外研究：</w:t>
            </w:r>
            <w:r>
              <w:rPr>
                <w:rFonts w:hint="eastAsia" w:ascii="宋体" w:hAnsi="宋体"/>
                <w:szCs w:val="21"/>
              </w:rPr>
              <w:t>追问是这个话题由来已久，可以追溯到古希腊智者苏格拉底的“产婆式”教学，通过启发式设问引发学习者发现原有思维的错误处同时形成内化新观点，而真正将对话理论运用到教育领域当中并提出对话式教学的是巴西教育学家弗莱雷。日本的佐藤正夫教授是研究教学中对话的代表人物。他认为发问在教学中拥有如下功能: ①诱发、促进学生的自由活动； ②调节学生的思考活动； ③检查已达到的结果；④使之抓住有发问价值的的问题。美国学者贝拉克（bellack,1966</w:t>
            </w:r>
            <w:r>
              <w:rPr>
                <w:rFonts w:ascii="宋体" w:hAnsi="宋体"/>
                <w:szCs w:val="21"/>
              </w:rPr>
              <w:t>）</w:t>
            </w:r>
            <w:r>
              <w:rPr>
                <w:rFonts w:hint="eastAsia" w:ascii="宋体" w:hAnsi="宋体"/>
                <w:szCs w:val="21"/>
              </w:rPr>
              <w:t>,他把师生的课堂言语分成四种这种：组织、诱导、反应和应答行为，其中反应行为中带有反馈信息，对学生未来的行为具有导向性，是一种典型的教师行为。1912年，美国学者史蒂文斯(Rstevens)第一次对教师课堂提问进行实证研究。其中著名的布卢姆把教学提问分成由高到低的六种水平：知识（回忆）水平的提问、理解水平的提问、应用水平的提问、分析水平的提问、综合水平的提问、评价水平的提问。美国学者MarylouDantonio&amp;PaulC.Beisenherz提出了“理解性提问策略”通过该策略教师可以了解到学生已经知道什么，了解到什么程度及怎么思考的，并在此基础上，教师及时根据获得的信息提出要求学生进一步解释、验证、补充以及重新聚焦等加工性问题。综上可见，国外对于课堂教学提问策略的研究己较为成熟，主要集中在对提问的作用与分类上，可以为追问教学提供参考依据。</w:t>
            </w:r>
          </w:p>
          <w:p>
            <w:pPr>
              <w:autoSpaceDE w:val="0"/>
              <w:autoSpaceDN w:val="0"/>
              <w:adjustRightInd w:val="0"/>
              <w:snapToGrid w:val="0"/>
              <w:spacing w:line="276" w:lineRule="auto"/>
              <w:ind w:firstLine="422" w:firstLineChars="200"/>
              <w:jc w:val="left"/>
              <w:rPr>
                <w:rFonts w:hint="eastAsia" w:ascii="宋体" w:hAnsi="宋体" w:cs="宋体"/>
                <w:b/>
                <w:snapToGrid w:val="0"/>
                <w:szCs w:val="21"/>
              </w:rPr>
            </w:pPr>
            <w:r>
              <w:rPr>
                <w:rFonts w:hint="eastAsia" w:ascii="宋体" w:hAnsi="宋体"/>
                <w:b/>
                <w:szCs w:val="21"/>
              </w:rPr>
              <w:t>国内研究：</w:t>
            </w:r>
            <w:r>
              <w:rPr>
                <w:rFonts w:hint="eastAsia" w:ascii="宋体" w:hAnsi="宋体"/>
                <w:szCs w:val="21"/>
              </w:rPr>
              <w:t>我国的问题教学法可以追溯到孔子强调的教学应尊重学生的原有知识、要循序渐进、要激发学生的问题意识。但从近代来看,我国课堂提问方面的研究明显滞后，直到1984年我国台湾才出版了张玉成所著的有关课堂提问的专著，即《教师提问技巧》。随后又出现了许多把“提问”作为一种教学方法来研究的教育教学著作，如南京师范大学教育系编著的《教育学》把“提问”作为“谈话法”。还有把提问作为一种教学技术技巧来进行研究，如张武升在《教学艺术论》中有专门一节“问答的艺术”来讨论提问的艺术性问题。新课程改革实施以后，强调克服知识的机械识记要关注过程的理解，对课堂教学的预设与生成研究不断加强，很多一线教师关注了课堂追问的研究，主要集中在现状调查与策略研究，以经验总结居多，主要集中在语文、英语、数学等语言类与逻辑思维较强的学科。这些研究为本研究提供了具体详实的案例。</w:t>
            </w:r>
          </w:p>
          <w:p>
            <w:pPr>
              <w:autoSpaceDE w:val="0"/>
              <w:autoSpaceDN w:val="0"/>
              <w:adjustRightInd w:val="0"/>
              <w:snapToGrid w:val="0"/>
              <w:spacing w:line="276" w:lineRule="auto"/>
              <w:jc w:val="left"/>
              <w:rPr>
                <w:rFonts w:hint="eastAsia" w:ascii="宋体" w:hAnsi="宋体" w:cs="宋体"/>
                <w:b/>
                <w:snapToGrid w:val="0"/>
                <w:szCs w:val="21"/>
              </w:rPr>
            </w:pPr>
            <w:r>
              <w:rPr>
                <w:rFonts w:hint="eastAsia" w:ascii="宋体" w:hAnsi="宋体" w:cs="宋体"/>
                <w:b/>
                <w:snapToGrid w:val="0"/>
                <w:szCs w:val="21"/>
              </w:rPr>
              <w:t>2、研究的价值：</w:t>
            </w:r>
          </w:p>
          <w:p>
            <w:pPr>
              <w:spacing w:line="276" w:lineRule="auto"/>
              <w:ind w:right="-107" w:rightChars="-51" w:firstLine="316" w:firstLineChars="150"/>
              <w:rPr>
                <w:rFonts w:ascii="宋体" w:hAnsi="宋体" w:cs="宋体"/>
                <w:b/>
                <w:color w:val="000000"/>
                <w:szCs w:val="21"/>
              </w:rPr>
            </w:pPr>
            <w:r>
              <w:rPr>
                <w:rFonts w:hint="eastAsia" w:ascii="宋体" w:hAnsi="宋体" w:cs="宋体"/>
                <w:b/>
                <w:color w:val="000000"/>
                <w:szCs w:val="21"/>
              </w:rPr>
              <w:t>（</w:t>
            </w:r>
            <w:r>
              <w:rPr>
                <w:rFonts w:ascii="宋体" w:hAnsi="宋体" w:cs="宋体"/>
                <w:b/>
                <w:color w:val="000000"/>
                <w:szCs w:val="21"/>
              </w:rPr>
              <w:t>1</w:t>
            </w:r>
            <w:r>
              <w:rPr>
                <w:rFonts w:hint="eastAsia" w:ascii="宋体" w:hAnsi="宋体" w:cs="宋体"/>
                <w:b/>
                <w:color w:val="000000"/>
                <w:szCs w:val="21"/>
              </w:rPr>
              <w:t>）推进道德与法治课堂教与学方式的转变</w:t>
            </w:r>
            <w:r>
              <w:rPr>
                <w:rFonts w:ascii="宋体" w:hAnsi="宋体" w:cs="宋体"/>
                <w:b/>
                <w:color w:val="000000"/>
                <w:szCs w:val="21"/>
              </w:rPr>
              <w:t>，提升师生对话的品质</w:t>
            </w:r>
            <w:r>
              <w:rPr>
                <w:rFonts w:hint="eastAsia" w:ascii="宋体" w:hAnsi="宋体" w:cs="宋体"/>
                <w:b/>
                <w:color w:val="000000"/>
                <w:szCs w:val="21"/>
              </w:rPr>
              <w:t>。</w:t>
            </w:r>
          </w:p>
          <w:p>
            <w:pPr>
              <w:autoSpaceDE w:val="0"/>
              <w:autoSpaceDN w:val="0"/>
              <w:adjustRightInd w:val="0"/>
              <w:spacing w:line="276" w:lineRule="auto"/>
              <w:ind w:firstLine="420" w:firstLineChars="200"/>
              <w:jc w:val="left"/>
              <w:rPr>
                <w:rFonts w:hint="eastAsia"/>
              </w:rPr>
            </w:pPr>
            <w:r>
              <w:rPr>
                <w:rFonts w:hint="eastAsia"/>
              </w:rPr>
              <w:t>紧扣课堂追问，推进学生审辩式思维的培养，要求教师不仅要研究“教”，更要研究“学”，不仅要“充分预设”，更要能“高度捕捉”，让师生平等互动对话，思维碰撞频繁真实，情感交流自由深入，实现“以成人标准为导向、以教师为中心、以教为基点”向“珍视童心的特有价值、以学生为中心、以学为基点”的教学转型。引领教师从知识的传授者转变为学生学习的设计者、引导者、促进者，引领学生主动积极地学习、深度学习、创造性学习，开展高品质的课堂对话，提高课堂教学品质。</w:t>
            </w:r>
          </w:p>
          <w:p>
            <w:pPr>
              <w:spacing w:line="276" w:lineRule="auto"/>
              <w:ind w:right="-107" w:rightChars="-51" w:firstLine="315" w:firstLineChars="150"/>
              <w:rPr>
                <w:rFonts w:ascii="宋体" w:hAnsi="宋体" w:cs="宋体"/>
                <w:b/>
                <w:color w:val="000000"/>
                <w:szCs w:val="21"/>
              </w:rPr>
            </w:pPr>
            <w:r>
              <w:rPr>
                <w:rFonts w:hint="eastAsia" w:ascii="宋体" w:hAnsi="宋体" w:eastAsia="Times New Roman" w:cs="Arial Unicode MS"/>
                <w:b/>
                <w:color w:val="000000"/>
                <w:szCs w:val="21"/>
              </w:rPr>
              <w:t>（</w:t>
            </w:r>
            <w:r>
              <w:rPr>
                <w:rFonts w:ascii="宋体" w:hAnsi="宋体" w:eastAsia="Times New Roman" w:cs="Arial Unicode MS"/>
                <w:b/>
                <w:color w:val="000000"/>
                <w:szCs w:val="21"/>
              </w:rPr>
              <w:t>2</w:t>
            </w:r>
            <w:r>
              <w:rPr>
                <w:rFonts w:hint="eastAsia" w:ascii="宋体" w:hAnsi="宋体" w:eastAsia="Times New Roman" w:cs="Arial Unicode MS"/>
                <w:b/>
                <w:color w:val="000000"/>
                <w:szCs w:val="21"/>
              </w:rPr>
              <w:t>）</w:t>
            </w:r>
            <w:r>
              <w:rPr>
                <w:rFonts w:hint="eastAsia" w:ascii="宋体" w:hAnsi="宋体" w:cs="宋体"/>
                <w:b/>
                <w:color w:val="000000"/>
                <w:szCs w:val="21"/>
              </w:rPr>
              <w:t>促进学生审辩式思维的发展。</w:t>
            </w:r>
          </w:p>
          <w:p>
            <w:pPr>
              <w:autoSpaceDE w:val="0"/>
              <w:autoSpaceDN w:val="0"/>
              <w:adjustRightInd w:val="0"/>
              <w:spacing w:line="276" w:lineRule="auto"/>
              <w:ind w:firstLine="420" w:firstLineChars="200"/>
              <w:jc w:val="left"/>
            </w:pPr>
            <w:r>
              <w:t>以培养学生审辩式思维为目标，探索课堂追问的行动策略</w:t>
            </w:r>
            <w:r>
              <w:rPr>
                <w:rFonts w:hint="eastAsia"/>
              </w:rPr>
              <w:t>，能以问题为引领，由浅入深、层层递进，引导学生的思维向纵深发展，向广度发散，从而提升学生的思维参与，培养学生思维的深刻性和敏捷性，让学生在创新思维、体验思维的过程中快乐学习，达成三维教学目标。</w:t>
            </w:r>
          </w:p>
          <w:p>
            <w:pPr>
              <w:autoSpaceDE w:val="0"/>
              <w:autoSpaceDN w:val="0"/>
              <w:adjustRightInd w:val="0"/>
              <w:spacing w:line="276" w:lineRule="auto"/>
              <w:ind w:firstLine="316" w:firstLineChars="150"/>
              <w:jc w:val="left"/>
              <w:rPr>
                <w:rFonts w:ascii="宋体" w:hAnsi="宋体" w:cs="宋体"/>
                <w:b/>
                <w:color w:val="000000"/>
                <w:szCs w:val="21"/>
              </w:rPr>
            </w:pPr>
            <w:r>
              <w:rPr>
                <w:rFonts w:hint="eastAsia" w:ascii="宋体" w:hAnsi="宋体" w:cs="宋体"/>
                <w:b/>
                <w:color w:val="000000"/>
                <w:szCs w:val="21"/>
              </w:rPr>
              <w:t>（3）</w:t>
            </w:r>
            <w:r>
              <w:rPr>
                <w:rFonts w:ascii="宋体" w:hAnsi="宋体" w:cs="宋体"/>
                <w:b/>
                <w:color w:val="000000"/>
                <w:szCs w:val="21"/>
              </w:rPr>
              <w:t>提升教师的素养和课堂追问的艺术</w:t>
            </w:r>
            <w:r>
              <w:rPr>
                <w:rFonts w:hint="eastAsia" w:ascii="宋体" w:hAnsi="宋体" w:cs="宋体"/>
                <w:b/>
                <w:color w:val="000000"/>
                <w:szCs w:val="21"/>
              </w:rPr>
              <w:t>。</w:t>
            </w:r>
          </w:p>
          <w:p>
            <w:pPr>
              <w:autoSpaceDE w:val="0"/>
              <w:autoSpaceDN w:val="0"/>
              <w:adjustRightInd w:val="0"/>
              <w:spacing w:line="276" w:lineRule="auto"/>
              <w:ind w:firstLine="420" w:firstLineChars="200"/>
              <w:jc w:val="left"/>
              <w:rPr>
                <w:rFonts w:hint="eastAsia" w:ascii="FZSSK--GBK1-0" w:eastAsia="FZSSK--GBK1-0" w:cs="FZSSK--GBK1-0"/>
                <w:kern w:val="0"/>
                <w:sz w:val="20"/>
                <w:szCs w:val="20"/>
              </w:rPr>
            </w:pPr>
            <w:r>
              <w:rPr>
                <w:rFonts w:hint="eastAsia"/>
              </w:rPr>
              <w:t>教育大计，教师为本。新时代的中国教育改革发展，对教师队伍建设提出了更高要求，要求建设一支高素质专业化创新型的教师队伍。高素质专业化创新型的教师队伍，必然是一支重视研究、具有较高的研究素养、具备反思意识和能力的教师队伍。本研究聚焦课堂追问，引领教师更新教育教学理念，关注自身和学生审辩式思维的培养，</w:t>
            </w:r>
            <w:r>
              <w:rPr>
                <w:rFonts w:hint="eastAsia" w:ascii="宋体" w:hAnsi="宋体"/>
                <w:szCs w:val="21"/>
              </w:rPr>
              <w:t>对优秀追问教学审辩思维的课堂案例进行研究学习，不断提高课堂追问的艺术水平和自身的审辩思维能力，从而</w:t>
            </w:r>
            <w:r>
              <w:rPr>
                <w:rFonts w:hint="eastAsia"/>
              </w:rPr>
              <w:t>推进教师培育审辩式思维品质基本素养的提升。</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8"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spacing w:line="360" w:lineRule="exact"/>
              <w:ind w:right="-1052" w:rightChars="-501"/>
              <w:rPr>
                <w:rFonts w:hint="eastAsia" w:ascii="宋体" w:hAnsi="宋体"/>
                <w:b/>
                <w:szCs w:val="21"/>
              </w:rPr>
            </w:pPr>
            <w:r>
              <w:rPr>
                <w:rFonts w:hint="eastAsia" w:ascii="宋体" w:hAnsi="宋体"/>
                <w:szCs w:val="21"/>
              </w:rPr>
              <w:t>（三）研究目标</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643"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spacing w:line="360" w:lineRule="exact"/>
              <w:ind w:right="-107" w:rightChars="-51"/>
            </w:pPr>
            <w:r>
              <w:rPr>
                <w:rFonts w:hint="eastAsia"/>
              </w:rPr>
              <w:t>（1）</w:t>
            </w:r>
            <w:r>
              <w:t>通过课堂观察、文献研究、调查问卷等形式，进一步明晰课堂追问对東競式思维培养的价值，梳理出课堂追问与東式思维培养中教师素养的现状。</w:t>
            </w:r>
          </w:p>
          <w:p>
            <w:pPr>
              <w:spacing w:line="360" w:lineRule="exact"/>
              <w:ind w:right="-107" w:rightChars="-51"/>
            </w:pPr>
            <w:r>
              <w:rPr>
                <w:rFonts w:hint="eastAsia"/>
              </w:rPr>
              <w:t>（2）</w:t>
            </w:r>
            <w:r>
              <w:t>以培养学生审辩式思维为目标，探索课堂追问的行动策略，并在实践中提炼相关教师素养及其评价标准。</w:t>
            </w:r>
          </w:p>
          <w:p>
            <w:pPr>
              <w:spacing w:line="360" w:lineRule="exact"/>
              <w:ind w:right="-107" w:rightChars="-51"/>
              <w:rPr>
                <w:rFonts w:hint="eastAsia"/>
              </w:rPr>
            </w:pPr>
            <w:r>
              <w:rPr>
                <w:rFonts w:hint="eastAsia"/>
              </w:rPr>
              <w:t>（3）</w:t>
            </w:r>
            <w:r>
              <w:t>通过实践与研究，形成基于课堂追问培养审辩式思维</w:t>
            </w:r>
            <w:r>
              <w:rPr>
                <w:rFonts w:hint="eastAsia"/>
              </w:rPr>
              <w:t>的</w:t>
            </w:r>
            <w:r>
              <w:t>系列资源，为今后的教学实践提供借鉴与参考。</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40"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spacing w:line="360" w:lineRule="exact"/>
              <w:ind w:right="-107" w:rightChars="-51"/>
              <w:rPr>
                <w:rFonts w:hint="eastAsia" w:ascii="宋体" w:hAnsi="宋体"/>
                <w:szCs w:val="21"/>
              </w:rPr>
            </w:pPr>
            <w:r>
              <w:rPr>
                <w:rFonts w:hint="eastAsia" w:ascii="宋体" w:hAnsi="宋体"/>
                <w:szCs w:val="21"/>
              </w:rPr>
              <w:t>（四）研究内容（或子课题设计）</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58"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spacing w:line="360" w:lineRule="exact"/>
              <w:ind w:right="-107" w:rightChars="-51"/>
            </w:pPr>
            <w:r>
              <w:rPr>
                <w:rFonts w:hint="eastAsia"/>
              </w:rPr>
              <w:t>（1）</w:t>
            </w:r>
            <w:r>
              <w:t>课堂追问</w:t>
            </w:r>
            <w:r>
              <w:rPr>
                <w:rFonts w:hint="eastAsia"/>
              </w:rPr>
              <w:t>对</w:t>
            </w:r>
            <w:r>
              <w:t>审辩式思维</w:t>
            </w:r>
            <w:r>
              <w:rPr>
                <w:rFonts w:hint="eastAsia"/>
              </w:rPr>
              <w:t>培养的价值研究</w:t>
            </w:r>
          </w:p>
          <w:p>
            <w:pPr>
              <w:spacing w:line="360" w:lineRule="exact"/>
              <w:ind w:right="-107" w:rightChars="-51"/>
              <w:rPr>
                <w:rStyle w:val="10"/>
                <w:rFonts w:ascii="宋体" w:hAnsi="宋体" w:cs="宋体"/>
                <w:lang w:val="zh-TW"/>
              </w:rPr>
            </w:pPr>
            <w:r>
              <w:rPr>
                <w:rStyle w:val="10"/>
                <w:rFonts w:hint="eastAsia" w:ascii="宋体" w:hAnsi="宋体" w:cs="宋体"/>
              </w:rPr>
              <w:t>（2）</w:t>
            </w:r>
            <w:r>
              <w:rPr>
                <w:rStyle w:val="10"/>
                <w:rFonts w:hint="eastAsia" w:ascii="宋体" w:hAnsi="宋体" w:cs="宋体"/>
                <w:lang w:val="zh-TW"/>
              </w:rPr>
              <w:t>课堂追问与审辩式思维培养中</w:t>
            </w:r>
            <w:r>
              <w:rPr>
                <w:rStyle w:val="10"/>
                <w:rFonts w:ascii="宋体" w:hAnsi="宋体" w:cs="宋体"/>
                <w:lang w:val="zh-TW"/>
              </w:rPr>
              <w:t>教师</w:t>
            </w:r>
            <w:r>
              <w:rPr>
                <w:rStyle w:val="10"/>
                <w:rFonts w:hint="eastAsia" w:ascii="宋体" w:hAnsi="宋体" w:cs="宋体"/>
                <w:lang w:val="zh-TW"/>
              </w:rPr>
              <w:t>素养</w:t>
            </w:r>
            <w:r>
              <w:rPr>
                <w:rStyle w:val="10"/>
                <w:rFonts w:ascii="宋体" w:hAnsi="宋体" w:cs="宋体"/>
                <w:lang w:val="zh-TW"/>
              </w:rPr>
              <w:t>的现状</w:t>
            </w:r>
            <w:r>
              <w:rPr>
                <w:rStyle w:val="10"/>
                <w:rFonts w:hint="eastAsia" w:ascii="宋体" w:hAnsi="宋体" w:cs="宋体"/>
                <w:lang w:val="zh-TW"/>
              </w:rPr>
              <w:t>研究</w:t>
            </w:r>
          </w:p>
          <w:p>
            <w:pPr>
              <w:spacing w:line="360" w:lineRule="exact"/>
              <w:ind w:right="-107" w:rightChars="-51"/>
            </w:pPr>
            <w:r>
              <w:rPr>
                <w:rFonts w:hint="eastAsia"/>
              </w:rPr>
              <w:t>（3）</w:t>
            </w:r>
            <w:r>
              <w:t>基于课堂追问培养审辩式思维的行动策略研究</w:t>
            </w:r>
          </w:p>
          <w:p>
            <w:pPr>
              <w:spacing w:line="360" w:lineRule="exact"/>
              <w:ind w:right="-107" w:rightChars="-51"/>
              <w:rPr>
                <w:rFonts w:hint="eastAsia"/>
              </w:rPr>
            </w:pPr>
            <w:r>
              <w:rPr>
                <w:rFonts w:hint="eastAsia"/>
              </w:rPr>
              <w:t>（4）</w:t>
            </w:r>
            <w:r>
              <w:t>基于课堂追问</w:t>
            </w:r>
            <w:r>
              <w:rPr>
                <w:rFonts w:hint="eastAsia"/>
              </w:rPr>
              <w:t>培</w:t>
            </w:r>
            <w:r>
              <w:t>养</w:t>
            </w:r>
            <w:r>
              <w:rPr>
                <w:rFonts w:hint="eastAsia"/>
              </w:rPr>
              <w:t>审辩式思维的教师素养研究</w:t>
            </w:r>
          </w:p>
          <w:p>
            <w:pPr>
              <w:spacing w:line="360" w:lineRule="exact"/>
              <w:ind w:right="-107" w:rightChars="-51"/>
              <w:rPr>
                <w:rFonts w:hint="eastAsia" w:ascii="宋体" w:hAnsi="宋体"/>
                <w:szCs w:val="21"/>
              </w:rPr>
            </w:pPr>
            <w:r>
              <w:rPr>
                <w:rFonts w:hint="eastAsia"/>
              </w:rPr>
              <w:t>（5）</w:t>
            </w:r>
            <w:r>
              <w:t>基于课堂追问培养审辩式思维的教师素养</w:t>
            </w:r>
            <w:r>
              <w:rPr>
                <w:rFonts w:hint="eastAsia" w:ascii="宋体" w:hAnsi="宋体"/>
                <w:szCs w:val="21"/>
              </w:rPr>
              <w:t>评价研究</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8"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spacing w:line="360" w:lineRule="exact"/>
              <w:ind w:right="-107" w:rightChars="-51"/>
              <w:rPr>
                <w:rFonts w:hint="eastAsia" w:ascii="宋体" w:hAnsi="宋体"/>
                <w:b/>
                <w:szCs w:val="21"/>
              </w:rPr>
            </w:pPr>
            <w:r>
              <w:rPr>
                <w:rFonts w:hint="eastAsia" w:ascii="宋体" w:hAnsi="宋体"/>
                <w:szCs w:val="21"/>
              </w:rPr>
              <w:t>（五）研究方法</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211"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pStyle w:val="11"/>
              <w:spacing w:line="400" w:lineRule="exact"/>
              <w:jc w:val="left"/>
              <w:rPr>
                <w:rStyle w:val="10"/>
                <w:rFonts w:hint="default" w:ascii="宋体" w:hAnsi="宋体" w:eastAsia="宋体" w:cs="宋体"/>
              </w:rPr>
            </w:pPr>
            <w:r>
              <w:rPr>
                <w:rFonts w:ascii="华文细黑" w:hAnsi="华文细黑" w:eastAsia="华文细黑"/>
              </w:rPr>
              <w:t xml:space="preserve"> </w:t>
            </w:r>
            <w:r>
              <w:rPr>
                <w:rStyle w:val="10"/>
                <w:rFonts w:ascii="宋体" w:hAnsi="宋体" w:eastAsia="宋体" w:cs="宋体"/>
                <w:lang w:val="zh-CN"/>
              </w:rPr>
              <w:t>（</w:t>
            </w:r>
            <w:r>
              <w:rPr>
                <w:rStyle w:val="10"/>
                <w:rFonts w:ascii="宋体" w:hAnsi="宋体" w:eastAsia="宋体" w:cs="宋体"/>
              </w:rPr>
              <w:t>1</w:t>
            </w:r>
            <w:r>
              <w:rPr>
                <w:rStyle w:val="10"/>
                <w:rFonts w:ascii="宋体" w:hAnsi="宋体" w:eastAsia="宋体" w:cs="宋体"/>
                <w:lang w:val="zh-CN"/>
              </w:rPr>
              <w:t>）</w:t>
            </w:r>
            <w:r>
              <w:rPr>
                <w:rStyle w:val="10"/>
                <w:rFonts w:ascii="宋体" w:hAnsi="宋体" w:eastAsia="宋体" w:cs="宋体"/>
                <w:lang w:val="zh-TW" w:eastAsia="zh-TW"/>
              </w:rPr>
              <w:t>文献研究。收集、研读有关文献材料和经验介绍，进行深入的理论研究，并在科学理论的指导下总结分析之前相关课题的研究成果与经验、问题与困难，以及研究制定具体的实施方案，在具体实施过程中继续对有关问题进行深入的理论研究。</w:t>
            </w:r>
          </w:p>
          <w:p>
            <w:pPr>
              <w:pStyle w:val="11"/>
              <w:spacing w:line="400" w:lineRule="exact"/>
              <w:jc w:val="left"/>
              <w:rPr>
                <w:rStyle w:val="10"/>
                <w:rFonts w:hint="default" w:ascii="宋体" w:hAnsi="宋体" w:eastAsia="宋体" w:cs="宋体"/>
              </w:rPr>
            </w:pPr>
            <w:r>
              <w:rPr>
                <w:rStyle w:val="10"/>
                <w:rFonts w:ascii="宋体" w:hAnsi="宋体" w:eastAsia="宋体" w:cs="宋体"/>
                <w:lang w:val="zh-CN"/>
              </w:rPr>
              <w:t>（</w:t>
            </w:r>
            <w:r>
              <w:rPr>
                <w:rStyle w:val="10"/>
                <w:rFonts w:ascii="宋体" w:hAnsi="宋体" w:eastAsia="宋体" w:cs="宋体"/>
              </w:rPr>
              <w:t>2</w:t>
            </w:r>
            <w:r>
              <w:rPr>
                <w:rStyle w:val="10"/>
                <w:rFonts w:ascii="宋体" w:hAnsi="宋体" w:eastAsia="宋体" w:cs="宋体"/>
                <w:lang w:val="zh-CN"/>
              </w:rPr>
              <w:t>）</w:t>
            </w:r>
            <w:r>
              <w:rPr>
                <w:rStyle w:val="10"/>
                <w:rFonts w:ascii="宋体" w:hAnsi="宋体" w:eastAsia="宋体" w:cs="宋体"/>
                <w:lang w:val="zh-TW" w:eastAsia="zh-TW"/>
              </w:rPr>
              <w:t>调查研究。对</w:t>
            </w:r>
            <w:r>
              <w:rPr>
                <w:rStyle w:val="10"/>
                <w:rFonts w:ascii="宋体" w:hAnsi="宋体" w:eastAsia="宋体" w:cs="宋体"/>
                <w:lang w:val="zh-TW"/>
              </w:rPr>
              <w:t>课题组老师所在学校</w:t>
            </w:r>
            <w:r>
              <w:rPr>
                <w:rStyle w:val="10"/>
                <w:rFonts w:ascii="宋体" w:hAnsi="宋体" w:eastAsia="宋体" w:cs="宋体"/>
                <w:lang w:val="zh-TW" w:eastAsia="zh-TW"/>
              </w:rPr>
              <w:t>的</w:t>
            </w:r>
            <w:r>
              <w:rPr>
                <w:rStyle w:val="10"/>
                <w:rFonts w:ascii="宋体" w:hAnsi="宋体" w:eastAsia="宋体" w:cs="宋体"/>
                <w:lang w:val="zh-TW"/>
              </w:rPr>
              <w:t>道德与法治</w:t>
            </w:r>
            <w:r>
              <w:rPr>
                <w:rStyle w:val="10"/>
                <w:rFonts w:ascii="宋体" w:hAnsi="宋体" w:eastAsia="宋体" w:cs="宋体"/>
                <w:lang w:val="zh-TW" w:eastAsia="zh-TW"/>
              </w:rPr>
              <w:t>教学现状进行调查分析，并在研究过程中做好跟踪调查，关注教学现象，及时发现问题，也及时做好经验总结。</w:t>
            </w:r>
          </w:p>
          <w:p>
            <w:pPr>
              <w:pStyle w:val="11"/>
              <w:spacing w:line="400" w:lineRule="exact"/>
              <w:jc w:val="left"/>
              <w:rPr>
                <w:rStyle w:val="10"/>
                <w:rFonts w:hint="default" w:ascii="宋体" w:hAnsi="宋体" w:eastAsia="宋体" w:cs="宋体"/>
              </w:rPr>
            </w:pPr>
            <w:r>
              <w:rPr>
                <w:rStyle w:val="10"/>
                <w:rFonts w:ascii="宋体" w:hAnsi="宋体" w:eastAsia="宋体" w:cs="宋体"/>
                <w:lang w:val="zh-CN"/>
              </w:rPr>
              <w:t>（</w:t>
            </w:r>
            <w:r>
              <w:rPr>
                <w:rStyle w:val="10"/>
                <w:rFonts w:ascii="宋体" w:hAnsi="宋体" w:eastAsia="宋体" w:cs="宋体"/>
              </w:rPr>
              <w:t>3</w:t>
            </w:r>
            <w:r>
              <w:rPr>
                <w:rStyle w:val="10"/>
                <w:rFonts w:ascii="宋体" w:hAnsi="宋体" w:eastAsia="宋体" w:cs="宋体"/>
                <w:lang w:val="zh-CN"/>
              </w:rPr>
              <w:t>）</w:t>
            </w:r>
            <w:r>
              <w:rPr>
                <w:rStyle w:val="10"/>
                <w:rFonts w:ascii="宋体" w:hAnsi="宋体" w:eastAsia="宋体" w:cs="宋体"/>
                <w:lang w:val="zh-TW" w:eastAsia="zh-TW"/>
              </w:rPr>
              <w:t>行动研究。组织和指导研究成员根据实施方案有计划有步骤地开展实践研究，在行动中学习研究、不断实践、不断修正、总结反思，形成研究成果。</w:t>
            </w:r>
          </w:p>
          <w:p>
            <w:pPr>
              <w:pStyle w:val="11"/>
              <w:spacing w:line="400" w:lineRule="exact"/>
              <w:jc w:val="left"/>
              <w:rPr>
                <w:rStyle w:val="10"/>
                <w:rFonts w:hint="default" w:ascii="宋体" w:hAnsi="宋体" w:eastAsia="宋体" w:cs="宋体"/>
              </w:rPr>
            </w:pPr>
            <w:r>
              <w:rPr>
                <w:rStyle w:val="10"/>
                <w:rFonts w:ascii="宋体" w:hAnsi="宋体" w:eastAsia="宋体" w:cs="宋体"/>
                <w:lang w:val="zh-CN"/>
              </w:rPr>
              <w:t>（</w:t>
            </w:r>
            <w:r>
              <w:rPr>
                <w:rStyle w:val="10"/>
                <w:rFonts w:ascii="宋体" w:hAnsi="宋体" w:eastAsia="宋体" w:cs="宋体"/>
              </w:rPr>
              <w:t>4</w:t>
            </w:r>
            <w:r>
              <w:rPr>
                <w:rStyle w:val="10"/>
                <w:rFonts w:ascii="宋体" w:hAnsi="宋体" w:eastAsia="宋体" w:cs="宋体"/>
                <w:lang w:val="zh-CN"/>
              </w:rPr>
              <w:t>）</w:t>
            </w:r>
            <w:r>
              <w:rPr>
                <w:rStyle w:val="10"/>
                <w:rFonts w:ascii="宋体" w:hAnsi="宋体" w:eastAsia="宋体" w:cs="宋体"/>
                <w:lang w:val="zh-TW"/>
              </w:rPr>
              <w:t>案</w:t>
            </w:r>
            <w:r>
              <w:rPr>
                <w:rStyle w:val="10"/>
                <w:rFonts w:ascii="宋体" w:hAnsi="宋体" w:eastAsia="宋体" w:cs="宋体"/>
                <w:lang w:val="zh-TW" w:eastAsia="zh-TW"/>
              </w:rPr>
              <w:t>例研究。从教师的课堂教学中选择案例，进行实证研究，从中分析规律，提炼经验，形成具有推广价值的教学策略。</w:t>
            </w:r>
          </w:p>
          <w:p>
            <w:pPr>
              <w:spacing w:line="360" w:lineRule="exact"/>
              <w:ind w:right="-107" w:rightChars="-51"/>
              <w:jc w:val="left"/>
              <w:rPr>
                <w:rStyle w:val="10"/>
                <w:rFonts w:ascii="宋体" w:hAnsi="宋体" w:eastAsia="PMingLiU" w:cs="宋体"/>
                <w:color w:val="000000"/>
                <w:lang w:val="zh-TW" w:eastAsia="zh-TW"/>
              </w:rPr>
            </w:pPr>
            <w:r>
              <w:rPr>
                <w:rStyle w:val="10"/>
                <w:rFonts w:ascii="宋体" w:hAnsi="宋体" w:cs="宋体"/>
                <w:color w:val="000000"/>
                <w:lang w:val="zh-CN"/>
              </w:rPr>
              <w:t>（</w:t>
            </w:r>
            <w:r>
              <w:rPr>
                <w:rStyle w:val="10"/>
                <w:rFonts w:ascii="宋体" w:hAnsi="宋体" w:cs="宋体"/>
                <w:color w:val="000000"/>
              </w:rPr>
              <w:t>5</w:t>
            </w:r>
            <w:r>
              <w:rPr>
                <w:rStyle w:val="10"/>
                <w:rFonts w:ascii="宋体" w:hAnsi="宋体" w:cs="宋体"/>
                <w:color w:val="000000"/>
                <w:lang w:val="zh-CN"/>
              </w:rPr>
              <w:t>）</w:t>
            </w:r>
            <w:r>
              <w:rPr>
                <w:rStyle w:val="10"/>
                <w:rFonts w:ascii="宋体" w:hAnsi="宋体" w:cs="宋体"/>
                <w:color w:val="000000"/>
                <w:lang w:val="zh-TW" w:eastAsia="zh-TW"/>
              </w:rPr>
              <w:t>经验总结。认真做好各类资料的收集、整理，提炼、概括有关教学现象，并使之上升到理论。</w:t>
            </w:r>
          </w:p>
          <w:p>
            <w:pPr>
              <w:spacing w:line="360" w:lineRule="exact"/>
              <w:ind w:right="-107" w:rightChars="-51"/>
              <w:jc w:val="left"/>
              <w:rPr>
                <w:rStyle w:val="10"/>
                <w:rFonts w:eastAsia="PMingLiU" w:cs="宋体"/>
                <w:color w:val="000000"/>
                <w:lang w:val="zh-TW" w:eastAsia="zh-TW"/>
              </w:rPr>
            </w:pPr>
          </w:p>
          <w:p>
            <w:pPr>
              <w:spacing w:line="360" w:lineRule="exact"/>
              <w:ind w:right="-107" w:rightChars="-51"/>
              <w:jc w:val="left"/>
              <w:rPr>
                <w:rStyle w:val="10"/>
                <w:rFonts w:eastAsia="PMingLiU" w:cs="宋体"/>
                <w:color w:val="000000"/>
                <w:lang w:val="zh-TW" w:eastAsia="zh-TW"/>
              </w:rPr>
            </w:pPr>
          </w:p>
          <w:p>
            <w:pPr>
              <w:spacing w:line="360" w:lineRule="exact"/>
              <w:ind w:right="-107" w:rightChars="-51"/>
              <w:jc w:val="left"/>
              <w:rPr>
                <w:rStyle w:val="10"/>
                <w:rFonts w:eastAsia="PMingLiU" w:cs="宋体"/>
                <w:color w:val="000000"/>
                <w:lang w:val="zh-TW" w:eastAsia="zh-TW"/>
              </w:rPr>
            </w:pPr>
          </w:p>
          <w:p>
            <w:pPr>
              <w:spacing w:line="360" w:lineRule="exact"/>
              <w:ind w:right="-107" w:rightChars="-51"/>
              <w:jc w:val="left"/>
              <w:rPr>
                <w:rStyle w:val="10"/>
                <w:rFonts w:eastAsia="PMingLiU" w:cs="宋体"/>
                <w:color w:val="000000"/>
                <w:lang w:val="zh-TW" w:eastAsia="zh-TW"/>
              </w:rPr>
            </w:pPr>
          </w:p>
          <w:p>
            <w:pPr>
              <w:spacing w:line="360" w:lineRule="exact"/>
              <w:ind w:right="-107" w:rightChars="-51"/>
              <w:jc w:val="left"/>
              <w:rPr>
                <w:rStyle w:val="10"/>
                <w:rFonts w:eastAsia="PMingLiU" w:cs="宋体"/>
                <w:color w:val="000000"/>
                <w:lang w:val="zh-TW" w:eastAsia="zh-TW"/>
              </w:rPr>
            </w:pPr>
          </w:p>
          <w:p>
            <w:pPr>
              <w:spacing w:line="360" w:lineRule="exact"/>
              <w:ind w:right="-107" w:rightChars="-51"/>
              <w:jc w:val="left"/>
              <w:rPr>
                <w:rFonts w:hint="eastAsia" w:ascii="宋体" w:hAnsi="宋体" w:eastAsia="PMingLiU" w:cs="宋体"/>
                <w:color w:val="000000"/>
                <w:lang w:val="zh-TW" w:eastAsia="zh-TW"/>
              </w:rPr>
            </w:pP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0"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spacing w:line="360" w:lineRule="exact"/>
              <w:ind w:right="-107" w:rightChars="-51"/>
              <w:rPr>
                <w:rFonts w:hint="eastAsia" w:ascii="宋体" w:hAnsi="宋体"/>
                <w:szCs w:val="21"/>
              </w:rPr>
            </w:pPr>
            <w:r>
              <w:rPr>
                <w:rFonts w:hint="eastAsia" w:ascii="宋体" w:hAnsi="宋体"/>
                <w:szCs w:val="21"/>
              </w:rPr>
              <w:t>（六）实施步骤</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0"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pStyle w:val="11"/>
              <w:spacing w:line="400" w:lineRule="exact"/>
              <w:ind w:firstLine="420"/>
              <w:rPr>
                <w:rStyle w:val="10"/>
                <w:rFonts w:hint="default" w:ascii="宋体" w:hAnsi="宋体" w:eastAsia="宋体" w:cs="宋体"/>
              </w:rPr>
            </w:pPr>
            <w:r>
              <w:rPr>
                <w:rStyle w:val="10"/>
                <w:rFonts w:ascii="宋体" w:hAnsi="宋体" w:eastAsia="宋体" w:cs="宋体"/>
                <w:lang w:val="zh-TW" w:eastAsia="zh-TW"/>
              </w:rPr>
              <w:t>本课题计划三年时间完成，根据研究内容和研究思路，将分三个阶段展开研究。</w:t>
            </w:r>
          </w:p>
          <w:p>
            <w:pPr>
              <w:pStyle w:val="11"/>
              <w:spacing w:line="400" w:lineRule="exact"/>
              <w:ind w:firstLine="420"/>
              <w:rPr>
                <w:rStyle w:val="10"/>
                <w:rFonts w:hint="default" w:ascii="宋体" w:hAnsi="宋体" w:eastAsia="宋体" w:cs="宋体"/>
              </w:rPr>
            </w:pPr>
            <w:r>
              <w:rPr>
                <w:rStyle w:val="10"/>
                <w:rFonts w:ascii="宋体" w:hAnsi="宋体" w:eastAsia="宋体" w:cs="宋体"/>
                <w:lang w:val="zh-TW" w:eastAsia="zh-TW"/>
              </w:rPr>
              <w:t>第一阶段，申报阶段（</w:t>
            </w:r>
            <w:r>
              <w:rPr>
                <w:rStyle w:val="10"/>
                <w:rFonts w:ascii="宋体" w:hAnsi="宋体" w:eastAsia="宋体" w:cs="宋体"/>
              </w:rPr>
              <w:t>20</w:t>
            </w:r>
            <w:r>
              <w:rPr>
                <w:rStyle w:val="10"/>
                <w:rFonts w:hint="default" w:ascii="宋体" w:hAnsi="宋体" w:eastAsia="宋体" w:cs="宋体"/>
              </w:rPr>
              <w:t>20</w:t>
            </w:r>
            <w:r>
              <w:rPr>
                <w:rStyle w:val="10"/>
                <w:rFonts w:ascii="宋体" w:hAnsi="宋体" w:eastAsia="宋体" w:cs="宋体"/>
                <w:lang w:val="zh-TW" w:eastAsia="zh-TW"/>
              </w:rPr>
              <w:t>年</w:t>
            </w:r>
            <w:r>
              <w:rPr>
                <w:rStyle w:val="10"/>
                <w:rFonts w:hint="default" w:ascii="宋体" w:hAnsi="宋体" w:eastAsia="宋体" w:cs="宋体"/>
              </w:rPr>
              <w:t>6</w:t>
            </w:r>
            <w:r>
              <w:rPr>
                <w:rStyle w:val="10"/>
                <w:rFonts w:ascii="宋体" w:hAnsi="宋体" w:eastAsia="宋体" w:cs="宋体"/>
                <w:lang w:val="zh-TW" w:eastAsia="zh-TW"/>
              </w:rPr>
              <w:t>月</w:t>
            </w:r>
            <w:r>
              <w:rPr>
                <w:rStyle w:val="10"/>
                <w:rFonts w:ascii="宋体" w:hAnsi="宋体" w:eastAsia="宋体" w:cs="宋体"/>
              </w:rPr>
              <w:t>—20</w:t>
            </w:r>
            <w:r>
              <w:rPr>
                <w:rStyle w:val="10"/>
                <w:rFonts w:hint="default" w:ascii="宋体" w:hAnsi="宋体" w:eastAsia="宋体" w:cs="宋体"/>
              </w:rPr>
              <w:t>20</w:t>
            </w:r>
            <w:r>
              <w:rPr>
                <w:rStyle w:val="10"/>
                <w:rFonts w:ascii="宋体" w:hAnsi="宋体" w:eastAsia="宋体" w:cs="宋体"/>
                <w:lang w:val="zh-TW" w:eastAsia="zh-TW"/>
              </w:rPr>
              <w:t>年</w:t>
            </w:r>
            <w:r>
              <w:rPr>
                <w:rStyle w:val="10"/>
                <w:rFonts w:ascii="宋体" w:hAnsi="宋体" w:eastAsia="宋体" w:cs="宋体"/>
              </w:rPr>
              <w:t>9</w:t>
            </w:r>
            <w:r>
              <w:rPr>
                <w:rStyle w:val="10"/>
                <w:rFonts w:ascii="宋体" w:hAnsi="宋体" w:eastAsia="宋体" w:cs="宋体"/>
                <w:lang w:val="zh-TW" w:eastAsia="zh-TW"/>
              </w:rPr>
              <w:t>月）。学习相关理论，确立研究课题，提高对研究内容的认识；制定课题研究方案，成立研究团队，申报课题立项；组织研究团队成员学习课题方案和相关理论，制定课题研究实施计划。</w:t>
            </w:r>
          </w:p>
          <w:p>
            <w:pPr>
              <w:pStyle w:val="11"/>
              <w:spacing w:line="400" w:lineRule="exact"/>
              <w:ind w:firstLine="420"/>
              <w:rPr>
                <w:rStyle w:val="10"/>
                <w:rFonts w:hint="default" w:ascii="宋体" w:hAnsi="宋体" w:eastAsia="宋体" w:cs="宋体"/>
              </w:rPr>
            </w:pPr>
            <w:r>
              <w:rPr>
                <w:rStyle w:val="10"/>
                <w:rFonts w:ascii="宋体" w:hAnsi="宋体" w:eastAsia="宋体" w:cs="宋体"/>
                <w:lang w:val="zh-TW" w:eastAsia="zh-TW"/>
              </w:rPr>
              <w:t>第二阶段，实施阶段（</w:t>
            </w:r>
            <w:r>
              <w:rPr>
                <w:rStyle w:val="10"/>
                <w:rFonts w:ascii="宋体" w:hAnsi="宋体" w:eastAsia="宋体" w:cs="宋体"/>
              </w:rPr>
              <w:t>20</w:t>
            </w:r>
            <w:r>
              <w:rPr>
                <w:rStyle w:val="10"/>
                <w:rFonts w:hint="default" w:ascii="宋体" w:hAnsi="宋体" w:eastAsia="宋体" w:cs="宋体"/>
              </w:rPr>
              <w:t>20</w:t>
            </w:r>
            <w:r>
              <w:rPr>
                <w:rStyle w:val="10"/>
                <w:rFonts w:ascii="宋体" w:hAnsi="宋体" w:eastAsia="宋体" w:cs="宋体"/>
                <w:lang w:val="zh-TW" w:eastAsia="zh-TW"/>
              </w:rPr>
              <w:t>年</w:t>
            </w:r>
            <w:r>
              <w:rPr>
                <w:rStyle w:val="10"/>
                <w:rFonts w:hint="default" w:ascii="宋体" w:hAnsi="宋体" w:eastAsia="宋体" w:cs="宋体"/>
              </w:rPr>
              <w:t>10</w:t>
            </w:r>
            <w:r>
              <w:rPr>
                <w:rStyle w:val="10"/>
                <w:rFonts w:ascii="宋体" w:hAnsi="宋体" w:eastAsia="宋体" w:cs="宋体"/>
                <w:lang w:val="zh-TW" w:eastAsia="zh-TW"/>
              </w:rPr>
              <w:t>月</w:t>
            </w:r>
            <w:r>
              <w:rPr>
                <w:rStyle w:val="10"/>
                <w:rFonts w:ascii="宋体" w:hAnsi="宋体" w:eastAsia="宋体" w:cs="宋体"/>
              </w:rPr>
              <w:t>—202</w:t>
            </w:r>
            <w:r>
              <w:rPr>
                <w:rStyle w:val="10"/>
                <w:rFonts w:hint="default" w:ascii="宋体" w:hAnsi="宋体" w:eastAsia="宋体" w:cs="宋体"/>
              </w:rPr>
              <w:t>2</w:t>
            </w:r>
            <w:r>
              <w:rPr>
                <w:rStyle w:val="10"/>
                <w:rFonts w:ascii="宋体" w:hAnsi="宋体" w:eastAsia="宋体" w:cs="宋体"/>
                <w:lang w:val="zh-TW" w:eastAsia="zh-TW"/>
              </w:rPr>
              <w:t>年</w:t>
            </w:r>
            <w:r>
              <w:rPr>
                <w:rStyle w:val="10"/>
                <w:rFonts w:ascii="宋体" w:hAnsi="宋体" w:eastAsia="宋体" w:cs="宋体"/>
              </w:rPr>
              <w:t>9</w:t>
            </w:r>
            <w:r>
              <w:rPr>
                <w:rStyle w:val="10"/>
                <w:rFonts w:ascii="宋体" w:hAnsi="宋体" w:eastAsia="宋体" w:cs="宋体"/>
                <w:lang w:val="zh-TW" w:eastAsia="zh-TW"/>
              </w:rPr>
              <w:t>月）。根据研究计划和实施方案开展实践研究；建立课题组交流平台，在实践中学习、反思，对实施过程中产生的经验进行理论分析，总结提炼，对发现的问题进行深化研究、行动跟进。</w:t>
            </w:r>
          </w:p>
          <w:p>
            <w:pPr>
              <w:pStyle w:val="11"/>
              <w:spacing w:line="400" w:lineRule="exact"/>
              <w:ind w:firstLine="420"/>
              <w:rPr>
                <w:rStyle w:val="10"/>
                <w:rFonts w:hint="default" w:ascii="宋体" w:hAnsi="宋体" w:eastAsia="宋体" w:cs="宋体"/>
              </w:rPr>
            </w:pPr>
            <w:r>
              <w:rPr>
                <w:rStyle w:val="10"/>
                <w:rFonts w:ascii="宋体" w:hAnsi="宋体" w:eastAsia="宋体" w:cs="宋体"/>
                <w:lang w:val="zh-TW" w:eastAsia="zh-TW"/>
              </w:rPr>
              <w:t>第三阶段，总结阶段（</w:t>
            </w:r>
            <w:r>
              <w:rPr>
                <w:rStyle w:val="10"/>
                <w:rFonts w:ascii="宋体" w:hAnsi="宋体" w:eastAsia="宋体" w:cs="宋体"/>
              </w:rPr>
              <w:t>202</w:t>
            </w:r>
            <w:r>
              <w:rPr>
                <w:rStyle w:val="10"/>
                <w:rFonts w:hint="default" w:ascii="宋体" w:hAnsi="宋体" w:eastAsia="宋体" w:cs="宋体"/>
              </w:rPr>
              <w:t>2</w:t>
            </w:r>
            <w:r>
              <w:rPr>
                <w:rStyle w:val="10"/>
                <w:rFonts w:ascii="宋体" w:hAnsi="宋体" w:eastAsia="宋体" w:cs="宋体"/>
                <w:lang w:val="zh-TW" w:eastAsia="zh-TW"/>
              </w:rPr>
              <w:t>年</w:t>
            </w:r>
            <w:r>
              <w:rPr>
                <w:rStyle w:val="10"/>
                <w:rFonts w:ascii="宋体" w:hAnsi="宋体" w:eastAsia="宋体" w:cs="宋体"/>
              </w:rPr>
              <w:t>10</w:t>
            </w:r>
            <w:r>
              <w:rPr>
                <w:rStyle w:val="10"/>
                <w:rFonts w:ascii="宋体" w:hAnsi="宋体" w:eastAsia="宋体" w:cs="宋体"/>
                <w:lang w:val="zh-TW" w:eastAsia="zh-TW"/>
              </w:rPr>
              <w:t>月</w:t>
            </w:r>
            <w:r>
              <w:rPr>
                <w:rStyle w:val="10"/>
                <w:rFonts w:ascii="宋体" w:hAnsi="宋体" w:eastAsia="宋体" w:cs="宋体"/>
              </w:rPr>
              <w:t>—202</w:t>
            </w:r>
            <w:r>
              <w:rPr>
                <w:rStyle w:val="10"/>
                <w:rFonts w:hint="default" w:ascii="宋体" w:hAnsi="宋体" w:eastAsia="宋体" w:cs="宋体"/>
              </w:rPr>
              <w:t>3</w:t>
            </w:r>
            <w:r>
              <w:rPr>
                <w:rStyle w:val="10"/>
                <w:rFonts w:ascii="宋体" w:hAnsi="宋体" w:eastAsia="宋体" w:cs="宋体"/>
                <w:lang w:val="zh-TW" w:eastAsia="zh-TW"/>
              </w:rPr>
              <w:t>年</w:t>
            </w:r>
            <w:r>
              <w:rPr>
                <w:rStyle w:val="10"/>
                <w:rFonts w:hint="default" w:ascii="宋体" w:hAnsi="宋体" w:eastAsia="宋体" w:cs="宋体"/>
              </w:rPr>
              <w:t>6</w:t>
            </w:r>
            <w:r>
              <w:rPr>
                <w:rStyle w:val="10"/>
                <w:rFonts w:ascii="宋体" w:hAnsi="宋体" w:eastAsia="宋体" w:cs="宋体"/>
                <w:lang w:val="zh-TW" w:eastAsia="zh-TW"/>
              </w:rPr>
              <w:t>月）。对本课题研究过程、研究成果进行全面分析总结，形成完整的文本材料，既做好结题鉴定准备工作，又在今后的工作中推广应用。</w:t>
            </w:r>
          </w:p>
          <w:p>
            <w:pPr>
              <w:spacing w:line="360" w:lineRule="exact"/>
              <w:ind w:right="-107" w:rightChars="-51"/>
              <w:rPr>
                <w:rFonts w:ascii="宋体" w:hAnsi="宋体"/>
                <w:szCs w:val="21"/>
              </w:rPr>
            </w:pPr>
          </w:p>
          <w:p>
            <w:pPr>
              <w:spacing w:line="360" w:lineRule="exact"/>
              <w:ind w:right="-107" w:rightChars="-51"/>
              <w:rPr>
                <w:rFonts w:ascii="宋体" w:hAnsi="宋体"/>
                <w:szCs w:val="21"/>
              </w:rPr>
            </w:pPr>
          </w:p>
          <w:p>
            <w:pPr>
              <w:spacing w:line="360" w:lineRule="exact"/>
              <w:ind w:right="-107" w:rightChars="-51"/>
              <w:rPr>
                <w:rFonts w:ascii="宋体" w:hAnsi="宋体"/>
                <w:szCs w:val="21"/>
              </w:rPr>
            </w:pPr>
          </w:p>
          <w:p>
            <w:pPr>
              <w:spacing w:line="360" w:lineRule="exact"/>
              <w:ind w:right="-107" w:rightChars="-51"/>
              <w:rPr>
                <w:rFonts w:ascii="宋体" w:hAnsi="宋体"/>
                <w:szCs w:val="21"/>
              </w:rPr>
            </w:pPr>
          </w:p>
          <w:p>
            <w:pPr>
              <w:spacing w:line="360" w:lineRule="exact"/>
              <w:ind w:right="-107" w:rightChars="-51"/>
              <w:rPr>
                <w:rFonts w:ascii="宋体" w:hAnsi="宋体"/>
                <w:szCs w:val="21"/>
              </w:rPr>
            </w:pPr>
          </w:p>
          <w:p>
            <w:pPr>
              <w:spacing w:line="360" w:lineRule="exact"/>
              <w:ind w:right="-107" w:rightChars="-51"/>
              <w:rPr>
                <w:rFonts w:ascii="宋体" w:hAnsi="宋体"/>
                <w:szCs w:val="21"/>
              </w:rPr>
            </w:pPr>
          </w:p>
          <w:p>
            <w:pPr>
              <w:spacing w:line="360" w:lineRule="exact"/>
              <w:ind w:right="-107" w:rightChars="-51"/>
              <w:rPr>
                <w:rFonts w:ascii="宋体" w:hAnsi="宋体"/>
                <w:szCs w:val="21"/>
              </w:rPr>
            </w:pPr>
          </w:p>
          <w:p>
            <w:pPr>
              <w:spacing w:line="360" w:lineRule="exact"/>
              <w:ind w:right="-107" w:rightChars="-51"/>
              <w:rPr>
                <w:rFonts w:hint="eastAsia" w:ascii="宋体" w:hAnsi="宋体" w:cs="宋体"/>
                <w:szCs w:val="21"/>
              </w:rPr>
            </w:pPr>
            <w:r>
              <w:rPr>
                <w:rFonts w:hint="eastAsia" w:ascii="宋体" w:hAnsi="宋体"/>
                <w:szCs w:val="21"/>
              </w:rPr>
              <w:t>（七）主要观点</w:t>
            </w:r>
            <w:r>
              <w:rPr>
                <w:rFonts w:hint="eastAsia" w:ascii="宋体" w:hAnsi="宋体" w:cs="宋体"/>
                <w:szCs w:val="21"/>
              </w:rPr>
              <w:t>与可能的创新之处</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644"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autoSpaceDE w:val="0"/>
              <w:autoSpaceDN w:val="0"/>
              <w:adjustRightInd w:val="0"/>
              <w:spacing w:line="320" w:lineRule="exact"/>
              <w:ind w:right="71"/>
              <w:jc w:val="left"/>
              <w:rPr>
                <w:b/>
                <w:bCs/>
                <w:color w:val="000000"/>
                <w:kern w:val="0"/>
                <w:szCs w:val="21"/>
              </w:rPr>
            </w:pPr>
            <w:r>
              <w:rPr>
                <w:rFonts w:hint="eastAsia" w:ascii="宋体" w:cs="宋体"/>
                <w:b/>
                <w:bCs/>
                <w:color w:val="000000"/>
                <w:kern w:val="0"/>
                <w:szCs w:val="21"/>
                <w:lang w:val="zh-CN"/>
              </w:rPr>
              <w:t>主要观点：</w:t>
            </w:r>
          </w:p>
          <w:p>
            <w:pPr>
              <w:spacing w:line="360" w:lineRule="exact"/>
              <w:ind w:right="-107" w:rightChars="-51"/>
              <w:rPr>
                <w:rFonts w:hint="eastAsia" w:ascii="宋体" w:hAnsi="宋体"/>
                <w:szCs w:val="21"/>
              </w:rPr>
            </w:pPr>
            <w:r>
              <w:rPr>
                <w:rFonts w:hint="eastAsia" w:ascii="宋体" w:hAnsi="宋体"/>
                <w:szCs w:val="21"/>
              </w:rPr>
              <w:t>（1）审辩式思维是学生发展核心素养的内容之一，也是学科各学科关键能力的要素之一，学科教学的各方面都可以渗透，本研究从教师日常的课堂追问入手培养审辩式思维，既是学科教学发展之需，也是追问教学方式本身的要义。</w:t>
            </w:r>
          </w:p>
          <w:p>
            <w:pPr>
              <w:spacing w:line="360" w:lineRule="exact"/>
              <w:ind w:right="-107" w:rightChars="-51"/>
              <w:rPr>
                <w:rFonts w:hint="eastAsia" w:ascii="宋体" w:hAnsi="宋体"/>
                <w:szCs w:val="21"/>
              </w:rPr>
            </w:pPr>
            <w:r>
              <w:rPr>
                <w:rFonts w:hint="eastAsia" w:ascii="宋体" w:hAnsi="宋体"/>
                <w:szCs w:val="21"/>
              </w:rPr>
              <w:t>（2）通过课堂追问入手培养审辩式思维能改善课堂教学师生互动生成的品质，旨于核心素养与关键能力目标的研究更能提高教师的课堂追问教学艺术与课堂驾驭能力，能更有效提高课堂教学思维品质与教学效率，更好落实课程的育人的目标。</w:t>
            </w:r>
          </w:p>
          <w:p>
            <w:pPr>
              <w:spacing w:line="360" w:lineRule="exact"/>
              <w:ind w:right="-107" w:rightChars="-51"/>
              <w:rPr>
                <w:rFonts w:hint="eastAsia" w:ascii="宋体" w:hAnsi="宋体"/>
                <w:szCs w:val="21"/>
              </w:rPr>
            </w:pPr>
          </w:p>
          <w:p>
            <w:pPr>
              <w:pStyle w:val="11"/>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80" w:lineRule="exact"/>
              <w:jc w:val="left"/>
              <w:rPr>
                <w:rFonts w:ascii="宋体" w:hAnsi="Times New Roman" w:eastAsia="宋体" w:cs="宋体"/>
                <w:b/>
                <w:bCs/>
                <w:kern w:val="0"/>
                <w:lang w:val="zh-CN"/>
              </w:rPr>
            </w:pPr>
            <w:r>
              <w:rPr>
                <w:rFonts w:ascii="宋体" w:hAnsi="Times New Roman" w:eastAsia="宋体" w:cs="宋体"/>
                <w:b/>
                <w:bCs/>
                <w:kern w:val="0"/>
                <w:lang w:val="zh-CN"/>
              </w:rPr>
              <w:t>可能的创新之处：</w:t>
            </w:r>
          </w:p>
          <w:p>
            <w:pPr>
              <w:pStyle w:val="11"/>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80" w:lineRule="exact"/>
              <w:ind w:firstLine="210" w:firstLineChars="100"/>
              <w:jc w:val="left"/>
              <w:rPr>
                <w:rFonts w:eastAsia="宋体" w:cs="Times New Roman"/>
                <w:color w:val="auto"/>
              </w:rPr>
            </w:pPr>
            <w:r>
              <w:rPr>
                <w:rFonts w:eastAsia="宋体" w:cs="Times New Roman"/>
                <w:color w:val="auto"/>
              </w:rPr>
              <w:t>本研究凝聚课堂追问，紧扣审辩式思维培养，来研究教师素养的内涵、构成、意义，属于比较新的领域。从国内研究成果来看，课堂追问在含义、特征、问题、意义、策略方面有了一定的研究，为本课题的研究提供了一定的理论指导，但基本没有课题把对课堂追问的研究明确指向审辩式思维，而且对课堂追问的行动策略的研究，对审辩式思维的研究，基本没有指向教师素养的。本课题的研究紧抓当下课堂教学发展的桎梏，</w:t>
            </w:r>
            <w:r>
              <w:rPr>
                <w:rFonts w:ascii="宋体" w:hAnsi="宋体"/>
              </w:rPr>
              <w:t>聚焦课</w:t>
            </w:r>
            <w:r>
              <w:rPr>
                <w:rFonts w:eastAsia="宋体" w:cs="Times New Roman"/>
                <w:color w:val="auto"/>
              </w:rPr>
              <w:t>程改革的热点，扎根真实课堂，聚焦课堂高频教学行为——对话与追问，能有效推动教师关注自身课堂追问行为，关注自身教学智慧和思维发展，从而促进教师主动提升素养。</w:t>
            </w:r>
          </w:p>
          <w:p>
            <w:pPr>
              <w:spacing w:line="360" w:lineRule="exact"/>
              <w:ind w:right="-107" w:rightChars="-51"/>
              <w:rPr>
                <w:rFonts w:hint="eastAsia" w:ascii="宋体" w:hAnsi="宋体"/>
                <w:szCs w:val="21"/>
              </w:rPr>
            </w:pP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15"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（八）预期研究成果</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816" w:type="dxa"/>
            <w:tcBorders>
              <w:top w:val="single" w:color="auto" w:sz="4" w:space="0"/>
              <w:left w:val="single" w:color="auto" w:sz="4" w:space="0"/>
              <w:bottom w:val="dotted" w:color="auto" w:sz="4" w:space="0"/>
              <w:right w:val="dotted" w:color="auto" w:sz="4" w:space="0"/>
            </w:tcBorders>
            <w:noWrap w:val="0"/>
            <w:vAlign w:val="top"/>
          </w:tcPr>
          <w:p>
            <w:pPr>
              <w:spacing w:line="360" w:lineRule="exact"/>
              <w:ind w:right="-107" w:rightChars="-51"/>
              <w:rPr>
                <w:rFonts w:hint="eastAsia" w:ascii="宋体" w:hAnsi="宋体"/>
                <w:b/>
                <w:szCs w:val="21"/>
              </w:rPr>
            </w:pPr>
          </w:p>
        </w:tc>
        <w:tc>
          <w:tcPr>
            <w:tcW w:w="3326" w:type="dxa"/>
            <w:tcBorders>
              <w:top w:val="single" w:color="auto" w:sz="4" w:space="0"/>
              <w:left w:val="dotted" w:color="auto" w:sz="4" w:space="0"/>
              <w:bottom w:val="dotted" w:color="auto" w:sz="4" w:space="0"/>
              <w:right w:val="dotted" w:color="auto" w:sz="4" w:space="0"/>
            </w:tcBorders>
            <w:noWrap w:val="0"/>
            <w:vAlign w:val="center"/>
          </w:tcPr>
          <w:p>
            <w:pPr>
              <w:spacing w:line="360" w:lineRule="exact"/>
              <w:ind w:right="-107" w:rightChars="-51"/>
              <w:jc w:val="center"/>
              <w:rPr>
                <w:rFonts w:hint="eastAsia" w:ascii="宋体" w:hAnsi="宋体"/>
                <w:szCs w:val="21"/>
              </w:rPr>
            </w:pPr>
            <w:r>
              <w:rPr>
                <w:rFonts w:hint="eastAsia" w:ascii="宋体" w:hAnsi="宋体"/>
                <w:szCs w:val="21"/>
              </w:rPr>
              <w:t>成果名称</w:t>
            </w:r>
          </w:p>
        </w:tc>
        <w:tc>
          <w:tcPr>
            <w:tcW w:w="1028" w:type="dxa"/>
            <w:tcBorders>
              <w:top w:val="single" w:color="auto" w:sz="4" w:space="0"/>
              <w:left w:val="dotted" w:color="auto" w:sz="4" w:space="0"/>
              <w:bottom w:val="dotted" w:color="auto" w:sz="4" w:space="0"/>
              <w:right w:val="dotted" w:color="auto" w:sz="4" w:space="0"/>
            </w:tcBorders>
            <w:noWrap w:val="0"/>
            <w:vAlign w:val="center"/>
          </w:tcPr>
          <w:p>
            <w:pPr>
              <w:spacing w:line="360" w:lineRule="exact"/>
              <w:ind w:right="-107" w:rightChars="-51"/>
              <w:jc w:val="center"/>
              <w:rPr>
                <w:rFonts w:hint="eastAsia" w:ascii="宋体" w:hAnsi="宋体"/>
                <w:szCs w:val="21"/>
              </w:rPr>
            </w:pPr>
            <w:r>
              <w:rPr>
                <w:rFonts w:hint="eastAsia" w:ascii="宋体" w:hAnsi="宋体"/>
                <w:szCs w:val="21"/>
              </w:rPr>
              <w:t>成果形式</w:t>
            </w:r>
          </w:p>
        </w:tc>
        <w:tc>
          <w:tcPr>
            <w:tcW w:w="1667"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jc w:val="center"/>
              <w:rPr>
                <w:rFonts w:hint="eastAsia" w:ascii="宋体" w:hAnsi="宋体"/>
                <w:szCs w:val="21"/>
              </w:rPr>
            </w:pPr>
            <w:r>
              <w:rPr>
                <w:rFonts w:hint="eastAsia" w:ascii="宋体" w:hAnsi="宋体"/>
                <w:szCs w:val="21"/>
              </w:rPr>
              <w:t>完成时间</w:t>
            </w:r>
          </w:p>
        </w:tc>
        <w:tc>
          <w:tcPr>
            <w:tcW w:w="1295"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jc w:val="center"/>
              <w:rPr>
                <w:rFonts w:hint="eastAsia" w:ascii="宋体" w:hAnsi="宋体"/>
                <w:szCs w:val="21"/>
              </w:rPr>
            </w:pPr>
            <w:r>
              <w:rPr>
                <w:rFonts w:hint="eastAsia" w:ascii="宋体" w:hAnsi="宋体"/>
                <w:szCs w:val="21"/>
              </w:rPr>
              <w:t>责任人</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51" w:hRule="atLeast"/>
        </w:trPr>
        <w:tc>
          <w:tcPr>
            <w:tcW w:w="1816" w:type="dxa"/>
            <w:vMerge w:val="restart"/>
            <w:tcBorders>
              <w:top w:val="dotted" w:color="auto" w:sz="4" w:space="0"/>
              <w:left w:val="single" w:color="auto" w:sz="4" w:space="0"/>
              <w:right w:val="dotted" w:color="auto" w:sz="4" w:space="0"/>
            </w:tcBorders>
            <w:noWrap w:val="0"/>
            <w:vAlign w:val="center"/>
          </w:tcPr>
          <w:p>
            <w:pPr>
              <w:spacing w:line="360" w:lineRule="exact"/>
              <w:ind w:right="-107" w:rightChars="-51"/>
              <w:jc w:val="center"/>
              <w:rPr>
                <w:rFonts w:hint="eastAsia" w:ascii="宋体" w:hAnsi="宋体"/>
                <w:szCs w:val="21"/>
              </w:rPr>
            </w:pPr>
            <w:r>
              <w:rPr>
                <w:rFonts w:hint="eastAsia" w:ascii="宋体" w:hAnsi="宋体"/>
                <w:szCs w:val="21"/>
              </w:rPr>
              <w:t>阶段成果（限5项）</w:t>
            </w:r>
          </w:p>
        </w:tc>
        <w:tc>
          <w:tcPr>
            <w:tcW w:w="3326"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t>课堂追问与审辩式思维培养中教师素养的</w:t>
            </w:r>
            <w:r>
              <w:rPr>
                <w:rStyle w:val="10"/>
                <w:rFonts w:ascii="宋体" w:hAnsi="宋体" w:cs="宋体"/>
                <w:lang w:val="zh-TW"/>
              </w:rPr>
              <w:t>现状调查与分析</w:t>
            </w:r>
          </w:p>
        </w:tc>
        <w:tc>
          <w:tcPr>
            <w:tcW w:w="1028"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调研报告</w:t>
            </w:r>
          </w:p>
        </w:tc>
        <w:tc>
          <w:tcPr>
            <w:tcW w:w="1667"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2</w:t>
            </w:r>
            <w:r>
              <w:rPr>
                <w:rFonts w:ascii="宋体" w:hAnsi="宋体"/>
                <w:szCs w:val="21"/>
              </w:rPr>
              <w:t>020.10</w:t>
            </w:r>
          </w:p>
        </w:tc>
        <w:tc>
          <w:tcPr>
            <w:tcW w:w="1295"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李素娟</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17" w:hRule="atLeast"/>
        </w:trPr>
        <w:tc>
          <w:tcPr>
            <w:tcW w:w="1816" w:type="dxa"/>
            <w:vMerge w:val="continue"/>
            <w:tcBorders>
              <w:left w:val="single" w:color="auto" w:sz="4" w:space="0"/>
              <w:right w:val="dotted" w:color="auto" w:sz="4" w:space="0"/>
            </w:tcBorders>
            <w:noWrap w:val="0"/>
            <w:vAlign w:val="center"/>
          </w:tcPr>
          <w:p>
            <w:pPr>
              <w:spacing w:line="360" w:lineRule="exact"/>
              <w:ind w:right="-107" w:rightChars="-51"/>
              <w:jc w:val="center"/>
              <w:rPr>
                <w:rFonts w:hint="eastAsia" w:ascii="宋体" w:hAnsi="宋体"/>
                <w:szCs w:val="21"/>
              </w:rPr>
            </w:pPr>
          </w:p>
        </w:tc>
        <w:tc>
          <w:tcPr>
            <w:tcW w:w="3326"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t>基于课堂追问培养审辩式思维的</w:t>
            </w:r>
            <w:r>
              <w:rPr>
                <w:rStyle w:val="10"/>
                <w:rFonts w:ascii="宋体" w:hAnsi="宋体" w:cs="宋体"/>
                <w:lang w:val="zh-TW" w:eastAsia="zh-TW"/>
              </w:rPr>
              <w:t>实践案例</w:t>
            </w:r>
          </w:p>
        </w:tc>
        <w:tc>
          <w:tcPr>
            <w:tcW w:w="1028"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案例</w:t>
            </w:r>
          </w:p>
        </w:tc>
        <w:tc>
          <w:tcPr>
            <w:tcW w:w="1667"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2</w:t>
            </w:r>
            <w:r>
              <w:rPr>
                <w:rFonts w:ascii="宋体" w:hAnsi="宋体"/>
                <w:szCs w:val="21"/>
              </w:rPr>
              <w:t>021.12</w:t>
            </w:r>
          </w:p>
        </w:tc>
        <w:tc>
          <w:tcPr>
            <w:tcW w:w="1295"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吕玉梅</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4" w:hRule="atLeast"/>
        </w:trPr>
        <w:tc>
          <w:tcPr>
            <w:tcW w:w="1816" w:type="dxa"/>
            <w:vMerge w:val="continue"/>
            <w:tcBorders>
              <w:left w:val="single" w:color="auto" w:sz="4" w:space="0"/>
              <w:right w:val="dotted" w:color="auto" w:sz="4" w:space="0"/>
            </w:tcBorders>
            <w:noWrap w:val="0"/>
            <w:vAlign w:val="center"/>
          </w:tcPr>
          <w:p>
            <w:pPr>
              <w:spacing w:line="360" w:lineRule="exact"/>
              <w:ind w:right="-107" w:rightChars="-51"/>
              <w:jc w:val="center"/>
              <w:rPr>
                <w:rFonts w:hint="eastAsia" w:ascii="宋体" w:hAnsi="宋体"/>
                <w:szCs w:val="21"/>
              </w:rPr>
            </w:pPr>
          </w:p>
        </w:tc>
        <w:tc>
          <w:tcPr>
            <w:tcW w:w="3326"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Style w:val="10"/>
                <w:rFonts w:ascii="宋体" w:hAnsi="宋体" w:cs="宋体"/>
              </w:rPr>
              <w:t>精品课</w:t>
            </w:r>
          </w:p>
        </w:tc>
        <w:tc>
          <w:tcPr>
            <w:tcW w:w="1028"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录像</w:t>
            </w:r>
          </w:p>
        </w:tc>
        <w:tc>
          <w:tcPr>
            <w:tcW w:w="1667"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2</w:t>
            </w:r>
            <w:r>
              <w:rPr>
                <w:rFonts w:ascii="宋体" w:hAnsi="宋体"/>
                <w:szCs w:val="21"/>
              </w:rPr>
              <w:t>021.12</w:t>
            </w:r>
          </w:p>
        </w:tc>
        <w:tc>
          <w:tcPr>
            <w:tcW w:w="1295"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04" w:hRule="atLeast"/>
        </w:trPr>
        <w:tc>
          <w:tcPr>
            <w:tcW w:w="1816" w:type="dxa"/>
            <w:vMerge w:val="continue"/>
            <w:tcBorders>
              <w:left w:val="single" w:color="auto" w:sz="4" w:space="0"/>
              <w:right w:val="dotted" w:color="auto" w:sz="4" w:space="0"/>
            </w:tcBorders>
            <w:noWrap w:val="0"/>
            <w:vAlign w:val="center"/>
          </w:tcPr>
          <w:p>
            <w:pPr>
              <w:spacing w:line="360" w:lineRule="exact"/>
              <w:ind w:right="-107" w:rightChars="-51"/>
              <w:jc w:val="center"/>
              <w:rPr>
                <w:rFonts w:hint="eastAsia" w:ascii="宋体" w:hAnsi="宋体"/>
                <w:szCs w:val="21"/>
              </w:rPr>
            </w:pPr>
          </w:p>
        </w:tc>
        <w:tc>
          <w:tcPr>
            <w:tcW w:w="3326"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法治教育实践活动优秀案例</w:t>
            </w:r>
          </w:p>
        </w:tc>
        <w:tc>
          <w:tcPr>
            <w:tcW w:w="1028"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模拟法庭</w:t>
            </w:r>
          </w:p>
        </w:tc>
        <w:tc>
          <w:tcPr>
            <w:tcW w:w="1667"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2</w:t>
            </w:r>
            <w:r>
              <w:rPr>
                <w:rFonts w:ascii="宋体" w:hAnsi="宋体"/>
                <w:szCs w:val="21"/>
              </w:rPr>
              <w:t>021.12</w:t>
            </w:r>
          </w:p>
        </w:tc>
        <w:tc>
          <w:tcPr>
            <w:tcW w:w="1295"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胡忠梅</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12" w:hRule="atLeast"/>
        </w:trPr>
        <w:tc>
          <w:tcPr>
            <w:tcW w:w="1816" w:type="dxa"/>
            <w:vMerge w:val="continue"/>
            <w:tcBorders>
              <w:left w:val="single" w:color="auto" w:sz="4" w:space="0"/>
              <w:right w:val="dotted" w:color="auto" w:sz="4" w:space="0"/>
            </w:tcBorders>
            <w:noWrap w:val="0"/>
            <w:vAlign w:val="center"/>
          </w:tcPr>
          <w:p>
            <w:pPr>
              <w:spacing w:line="360" w:lineRule="exact"/>
              <w:ind w:right="-107" w:rightChars="-51"/>
              <w:jc w:val="center"/>
              <w:rPr>
                <w:rFonts w:hint="eastAsia" w:ascii="宋体" w:hAnsi="宋体"/>
                <w:szCs w:val="21"/>
              </w:rPr>
            </w:pPr>
          </w:p>
        </w:tc>
        <w:tc>
          <w:tcPr>
            <w:tcW w:w="3326" w:type="dxa"/>
            <w:tcBorders>
              <w:top w:val="dotted" w:color="auto" w:sz="4" w:space="0"/>
              <w:left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中期评估报告</w:t>
            </w:r>
          </w:p>
        </w:tc>
        <w:tc>
          <w:tcPr>
            <w:tcW w:w="1028" w:type="dxa"/>
            <w:tcBorders>
              <w:top w:val="dotted" w:color="auto" w:sz="4" w:space="0"/>
              <w:left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研究报告</w:t>
            </w:r>
          </w:p>
        </w:tc>
        <w:tc>
          <w:tcPr>
            <w:tcW w:w="1667" w:type="dxa"/>
            <w:tcBorders>
              <w:top w:val="dotted" w:color="auto" w:sz="4" w:space="0"/>
              <w:left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2</w:t>
            </w:r>
            <w:r>
              <w:rPr>
                <w:rFonts w:ascii="宋体" w:hAnsi="宋体"/>
                <w:szCs w:val="21"/>
              </w:rPr>
              <w:t>021.12</w:t>
            </w:r>
          </w:p>
        </w:tc>
        <w:tc>
          <w:tcPr>
            <w:tcW w:w="1295" w:type="dxa"/>
            <w:tcBorders>
              <w:top w:val="dotted" w:color="auto" w:sz="4" w:space="0"/>
              <w:left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何姝勤</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816" w:type="dxa"/>
            <w:vMerge w:val="restart"/>
            <w:tcBorders>
              <w:top w:val="dotted" w:color="auto" w:sz="4" w:space="0"/>
              <w:left w:val="single" w:color="auto" w:sz="4" w:space="0"/>
              <w:right w:val="dotted" w:color="auto" w:sz="4" w:space="0"/>
            </w:tcBorders>
            <w:noWrap w:val="0"/>
            <w:vAlign w:val="center"/>
          </w:tcPr>
          <w:p>
            <w:pPr>
              <w:spacing w:line="360" w:lineRule="exact"/>
              <w:ind w:right="-107" w:rightChars="-51"/>
              <w:jc w:val="center"/>
              <w:rPr>
                <w:rFonts w:hint="eastAsia" w:ascii="宋体" w:hAnsi="宋体"/>
                <w:szCs w:val="21"/>
              </w:rPr>
            </w:pPr>
            <w:r>
              <w:rPr>
                <w:rFonts w:hint="eastAsia" w:ascii="宋体" w:hAnsi="宋体"/>
                <w:szCs w:val="21"/>
              </w:rPr>
              <w:t>最终成果（限3项）</w:t>
            </w:r>
          </w:p>
        </w:tc>
        <w:tc>
          <w:tcPr>
            <w:tcW w:w="3326"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ascii="宋体" w:hAnsi="宋体" w:cs="宋体"/>
              </w:rPr>
              <w:t>基于课堂追问培养审辩式思维的</w:t>
            </w:r>
            <w:r>
              <w:rPr>
                <w:rStyle w:val="10"/>
                <w:rFonts w:ascii="宋体" w:hAnsi="宋体" w:cs="宋体"/>
              </w:rPr>
              <w:t>系列</w:t>
            </w:r>
            <w:r>
              <w:rPr>
                <w:rStyle w:val="10"/>
                <w:rFonts w:ascii="宋体" w:hAnsi="宋体" w:cs="宋体"/>
                <w:lang w:val="zh-TW" w:eastAsia="zh-TW"/>
              </w:rPr>
              <w:t>资源</w:t>
            </w:r>
          </w:p>
        </w:tc>
        <w:tc>
          <w:tcPr>
            <w:tcW w:w="1028"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汇编</w:t>
            </w:r>
          </w:p>
        </w:tc>
        <w:tc>
          <w:tcPr>
            <w:tcW w:w="1667"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2</w:t>
            </w:r>
            <w:r>
              <w:rPr>
                <w:rFonts w:ascii="宋体" w:hAnsi="宋体"/>
                <w:szCs w:val="21"/>
              </w:rPr>
              <w:t>023.6</w:t>
            </w:r>
          </w:p>
        </w:tc>
        <w:tc>
          <w:tcPr>
            <w:tcW w:w="1295"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14" w:hRule="atLeast"/>
        </w:trPr>
        <w:tc>
          <w:tcPr>
            <w:tcW w:w="1816" w:type="dxa"/>
            <w:vMerge w:val="continue"/>
            <w:tcBorders>
              <w:left w:val="single" w:color="auto" w:sz="4" w:space="0"/>
              <w:right w:val="dotted" w:color="auto" w:sz="4" w:space="0"/>
            </w:tcBorders>
            <w:noWrap w:val="0"/>
            <w:vAlign w:val="center"/>
          </w:tcPr>
          <w:p>
            <w:pPr>
              <w:spacing w:line="360" w:lineRule="exact"/>
              <w:ind w:right="-107" w:rightChars="-51"/>
              <w:jc w:val="center"/>
              <w:rPr>
                <w:rFonts w:hint="eastAsia" w:ascii="宋体" w:hAnsi="宋体"/>
                <w:szCs w:val="21"/>
              </w:rPr>
            </w:pPr>
          </w:p>
        </w:tc>
        <w:tc>
          <w:tcPr>
            <w:tcW w:w="3326"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课题研究论文</w:t>
            </w:r>
          </w:p>
        </w:tc>
        <w:tc>
          <w:tcPr>
            <w:tcW w:w="1028"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论文</w:t>
            </w:r>
          </w:p>
        </w:tc>
        <w:tc>
          <w:tcPr>
            <w:tcW w:w="1667"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2</w:t>
            </w:r>
            <w:r>
              <w:rPr>
                <w:rFonts w:ascii="宋体" w:hAnsi="宋体"/>
                <w:szCs w:val="21"/>
              </w:rPr>
              <w:t>023.6</w:t>
            </w:r>
          </w:p>
        </w:tc>
        <w:tc>
          <w:tcPr>
            <w:tcW w:w="1295"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09" w:hRule="atLeast"/>
        </w:trPr>
        <w:tc>
          <w:tcPr>
            <w:tcW w:w="1816" w:type="dxa"/>
            <w:vMerge w:val="continue"/>
            <w:tcBorders>
              <w:left w:val="single" w:color="auto" w:sz="4" w:space="0"/>
              <w:bottom w:val="single" w:color="auto" w:sz="4" w:space="0"/>
              <w:right w:val="dotted" w:color="auto" w:sz="4" w:space="0"/>
            </w:tcBorders>
            <w:noWrap w:val="0"/>
            <w:vAlign w:val="center"/>
          </w:tcPr>
          <w:p>
            <w:pPr>
              <w:spacing w:line="360" w:lineRule="exact"/>
              <w:ind w:right="-107" w:rightChars="-51"/>
              <w:jc w:val="center"/>
              <w:rPr>
                <w:rFonts w:hint="eastAsia" w:ascii="宋体" w:hAnsi="宋体"/>
                <w:szCs w:val="21"/>
              </w:rPr>
            </w:pPr>
          </w:p>
        </w:tc>
        <w:tc>
          <w:tcPr>
            <w:tcW w:w="3326" w:type="dxa"/>
            <w:tcBorders>
              <w:top w:val="dotted" w:color="auto" w:sz="4" w:space="0"/>
              <w:left w:val="dotted" w:color="auto" w:sz="4" w:space="0"/>
              <w:bottom w:val="single" w:color="auto" w:sz="4" w:space="0"/>
              <w:right w:val="dotted" w:color="auto" w:sz="4" w:space="0"/>
            </w:tcBorders>
            <w:noWrap w:val="0"/>
            <w:vAlign w:val="center"/>
          </w:tcPr>
          <w:p>
            <w:pPr>
              <w:spacing w:line="360" w:lineRule="exact"/>
              <w:ind w:right="-107" w:rightChars="-51"/>
              <w:rPr>
                <w:rFonts w:hint="eastAsia" w:ascii="宋体" w:hAnsi="宋体"/>
                <w:szCs w:val="21"/>
              </w:rPr>
            </w:pPr>
            <w:r>
              <w:rPr>
                <w:rStyle w:val="10"/>
                <w:rFonts w:ascii="宋体" w:hAnsi="宋体" w:cs="宋体"/>
                <w:lang w:val="zh-TW" w:eastAsia="zh-TW"/>
              </w:rPr>
              <w:t>课题研究报告</w:t>
            </w:r>
          </w:p>
        </w:tc>
        <w:tc>
          <w:tcPr>
            <w:tcW w:w="1028" w:type="dxa"/>
            <w:tcBorders>
              <w:top w:val="dotted" w:color="auto" w:sz="4" w:space="0"/>
              <w:left w:val="dotted" w:color="auto" w:sz="4" w:space="0"/>
              <w:bottom w:val="single"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研究报告</w:t>
            </w:r>
          </w:p>
        </w:tc>
        <w:tc>
          <w:tcPr>
            <w:tcW w:w="1667"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2</w:t>
            </w:r>
            <w:r>
              <w:rPr>
                <w:rFonts w:ascii="宋体" w:hAnsi="宋体"/>
                <w:szCs w:val="21"/>
              </w:rPr>
              <w:t>023.6</w:t>
            </w:r>
          </w:p>
        </w:tc>
        <w:tc>
          <w:tcPr>
            <w:tcW w:w="1295"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黄淑娟</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9"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spacing w:line="360" w:lineRule="exact"/>
              <w:ind w:right="-107" w:rightChars="-51"/>
              <w:rPr>
                <w:rFonts w:hint="eastAsia" w:ascii="宋体" w:hAnsi="宋体"/>
                <w:szCs w:val="21"/>
              </w:rPr>
            </w:pPr>
            <w:r>
              <w:rPr>
                <w:rFonts w:hint="eastAsia" w:ascii="宋体" w:hAnsi="宋体"/>
                <w:szCs w:val="21"/>
              </w:rPr>
              <w:t>（九）课题研究的可行性分析（包括：①主持人、核心成员的学术或学科背景、研究经历、研究能力、研究成果；②研究基础，包括围绕本课题所开展的文献搜集、先期调研和已有相关成果等；③完成研究任务的保障条件，包括研究资料的获得、研究经费的筹措、研究时间的保障等。）</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971"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numPr>
                <w:ilvl w:val="0"/>
                <w:numId w:val="8"/>
              </w:numPr>
              <w:adjustRightInd w:val="0"/>
              <w:snapToGrid w:val="0"/>
              <w:spacing w:line="276" w:lineRule="auto"/>
              <w:rPr>
                <w:rFonts w:hint="eastAsia" w:ascii="宋体" w:hAnsi="宋体" w:cs="宋体"/>
                <w:b/>
                <w:szCs w:val="21"/>
              </w:rPr>
            </w:pPr>
            <w:r>
              <w:rPr>
                <w:rFonts w:hint="eastAsia" w:ascii="宋体" w:hAnsi="宋体" w:cs="宋体"/>
                <w:b/>
                <w:szCs w:val="21"/>
              </w:rPr>
              <w:t>研究能力：</w:t>
            </w:r>
          </w:p>
          <w:p>
            <w:pPr>
              <w:spacing w:line="276" w:lineRule="auto"/>
              <w:rPr>
                <w:rFonts w:hint="eastAsia" w:ascii="宋体" w:hAnsi="宋体" w:cs="宋体"/>
                <w:szCs w:val="21"/>
              </w:rPr>
            </w:pPr>
            <w:r>
              <w:rPr>
                <w:rFonts w:hint="eastAsia" w:ascii="宋体" w:hAnsi="宋体" w:cs="宋体"/>
                <w:szCs w:val="21"/>
              </w:rPr>
              <w:t>（1）课题负责人陈彩霞老师是常州市初中骨干教师，曾获长三角地区法治评优课比赛一等奖，江苏省法治评优课比赛一等奖，江苏省法治教育优秀课程资源一等奖。曾主持市级课题《初中思想品德课程资源的开发利用研究》，已结题。陈彩霞、黄淑娟作为核心成员参与市级课题《初中思想政治课堂中师生关系对教学效果的影响研究》，已结题。近5年曾发表6篇论文在省级刊物上。</w:t>
            </w:r>
          </w:p>
          <w:p>
            <w:pPr>
              <w:spacing w:line="276" w:lineRule="auto"/>
              <w:rPr>
                <w:rFonts w:hint="eastAsia" w:ascii="宋体" w:hAnsi="宋体" w:cs="宋体"/>
                <w:szCs w:val="21"/>
              </w:rPr>
            </w:pPr>
            <w:r>
              <w:rPr>
                <w:rFonts w:hint="eastAsia" w:ascii="宋体" w:hAnsi="宋体" w:cs="宋体"/>
                <w:szCs w:val="21"/>
              </w:rPr>
              <w:t>（2）课题核心组成员都是我区的教育教学中坚力量，业务过硬并且有专研精神。胡忠梅老师是新北区学科带头人，曾在《江苏省道德与法治学科新教材培训》活动中作为常州代表展示课例，获得江苏省教研室领导高度肯定。黄淑娟老师在《常州市初中道德与法治学科新教材培训》活动中展示课例，该课例被全国中小学教师继续教育网收录，用于国培项目课程。</w:t>
            </w:r>
            <w:r>
              <w:t>吕玉梅</w:t>
            </w:r>
            <w:r>
              <w:rPr>
                <w:rFonts w:hint="eastAsia"/>
              </w:rPr>
              <w:t>老师是盐城市教坛新秀，曾获新北区评优课二等奖。</w:t>
            </w:r>
            <w:r>
              <w:t> </w:t>
            </w:r>
          </w:p>
          <w:p>
            <w:pPr>
              <w:adjustRightInd w:val="0"/>
              <w:snapToGrid w:val="0"/>
              <w:spacing w:line="276" w:lineRule="auto"/>
              <w:ind w:firstLine="211" w:firstLineChars="100"/>
              <w:rPr>
                <w:rFonts w:hint="eastAsia" w:ascii="宋体" w:hAnsi="宋体" w:cs="宋体"/>
                <w:b/>
                <w:szCs w:val="21"/>
              </w:rPr>
            </w:pPr>
            <w:r>
              <w:rPr>
                <w:rFonts w:hint="eastAsia" w:ascii="宋体" w:hAnsi="宋体" w:cs="宋体"/>
                <w:b/>
                <w:szCs w:val="21"/>
              </w:rPr>
              <w:t>2．研究基础：</w:t>
            </w:r>
          </w:p>
          <w:p>
            <w:pPr>
              <w:rPr>
                <w:rFonts w:ascii="宋体" w:hAnsi="宋体"/>
                <w:color w:val="C00000"/>
                <w:szCs w:val="21"/>
              </w:rPr>
            </w:pPr>
            <w:r>
              <w:rPr>
                <w:rFonts w:hint="eastAsia" w:ascii="宋体" w:hAnsi="宋体"/>
                <w:szCs w:val="21"/>
              </w:rPr>
              <w:t>（1）文献收集</w:t>
            </w:r>
            <w:r>
              <w:rPr>
                <w:rFonts w:hint="eastAsia" w:ascii="宋体" w:hAnsi="宋体"/>
                <w:color w:val="C00000"/>
                <w:szCs w:val="21"/>
              </w:rPr>
              <w:t>：</w:t>
            </w:r>
          </w:p>
          <w:p>
            <w:pPr>
              <w:rPr>
                <w:rFonts w:hint="eastAsia"/>
                <w:sz w:val="18"/>
                <w:szCs w:val="18"/>
              </w:rPr>
            </w:pPr>
            <w:r>
              <w:rPr>
                <w:rFonts w:hint="eastAsia"/>
                <w:sz w:val="18"/>
                <w:szCs w:val="18"/>
              </w:rPr>
              <w:t>佐藤正夫著，钟启泉译．教学原理[M].北京:教育科学出版社，2001:6</w:t>
            </w:r>
          </w:p>
          <w:p>
            <w:pPr>
              <w:rPr>
                <w:rFonts w:hint="eastAsia"/>
                <w:sz w:val="18"/>
                <w:szCs w:val="18"/>
              </w:rPr>
            </w:pPr>
            <w:r>
              <w:rPr>
                <w:rFonts w:hint="eastAsia"/>
                <w:sz w:val="18"/>
                <w:szCs w:val="18"/>
              </w:rPr>
              <w:t>2张晓丽，李如密．中小学教师实施对话教学面临的问题及对策</w:t>
            </w:r>
            <w:r>
              <w:rPr>
                <w:sz w:val="18"/>
                <w:szCs w:val="18"/>
              </w:rPr>
              <w:t>[J]</w:t>
            </w:r>
            <w:r>
              <w:rPr>
                <w:rFonts w:hint="eastAsia"/>
                <w:sz w:val="18"/>
                <w:szCs w:val="18"/>
              </w:rPr>
              <w:t>．教育理与实践，2009，(11).</w:t>
            </w:r>
          </w:p>
          <w:p>
            <w:pPr>
              <w:rPr>
                <w:rFonts w:hint="eastAsia"/>
                <w:sz w:val="18"/>
                <w:szCs w:val="18"/>
              </w:rPr>
            </w:pPr>
            <w:r>
              <w:rPr>
                <w:rFonts w:hint="eastAsia"/>
                <w:sz w:val="18"/>
                <w:szCs w:val="18"/>
              </w:rPr>
              <w:t>3谢小庆．审辩式思维[M].上海:学林出版社，2016:7</w:t>
            </w:r>
          </w:p>
          <w:p>
            <w:pPr>
              <w:rPr>
                <w:rFonts w:hint="eastAsia"/>
                <w:sz w:val="18"/>
                <w:szCs w:val="18"/>
              </w:rPr>
            </w:pPr>
            <w:r>
              <w:rPr>
                <w:rFonts w:hint="eastAsia"/>
                <w:sz w:val="18"/>
                <w:szCs w:val="18"/>
              </w:rPr>
              <w:t>4余党绪．比教学范式建设更迫切的,是改善我们的思维——关于思辨性阅读教学的思考[J].语文建设,2018(01)</w:t>
            </w:r>
          </w:p>
          <w:p>
            <w:pPr>
              <w:rPr>
                <w:rFonts w:hint="eastAsia"/>
                <w:sz w:val="18"/>
                <w:szCs w:val="18"/>
              </w:rPr>
            </w:pPr>
            <w:r>
              <w:rPr>
                <w:rFonts w:hint="eastAsia"/>
                <w:sz w:val="18"/>
                <w:szCs w:val="18"/>
              </w:rPr>
              <w:t>5余党绪．思辨性阅读:走向真知的必由之路[N].中国教育报,2018-07-02(009).</w:t>
            </w:r>
          </w:p>
          <w:p>
            <w:pPr>
              <w:rPr>
                <w:rFonts w:hint="eastAsia"/>
                <w:sz w:val="18"/>
                <w:szCs w:val="18"/>
              </w:rPr>
            </w:pPr>
            <w:r>
              <w:rPr>
                <w:rFonts w:hint="eastAsia"/>
                <w:sz w:val="18"/>
                <w:szCs w:val="18"/>
              </w:rPr>
              <w:t>6林崇德．思维心理学研究的几点回顾[J]．北京师范大学学报，2006(5)</w:t>
            </w:r>
          </w:p>
          <w:p>
            <w:pPr>
              <w:ind w:right="-107" w:rightChars="-51"/>
              <w:rPr>
                <w:rFonts w:hint="eastAsia"/>
                <w:sz w:val="18"/>
                <w:szCs w:val="18"/>
              </w:rPr>
            </w:pPr>
            <w:r>
              <w:rPr>
                <w:rFonts w:hint="eastAsia"/>
                <w:sz w:val="18"/>
                <w:szCs w:val="18"/>
              </w:rPr>
              <w:t>7戴慧．公民培育视域下思想品德课程核心素养的模型建构</w:t>
            </w:r>
            <w:r>
              <w:rPr>
                <w:sz w:val="18"/>
                <w:szCs w:val="18"/>
              </w:rPr>
              <w:t>[J]</w:t>
            </w:r>
            <w:r>
              <w:rPr>
                <w:rFonts w:hint="eastAsia"/>
                <w:sz w:val="18"/>
                <w:szCs w:val="18"/>
              </w:rPr>
              <w:t>．中小学德育, 2016，(8).</w:t>
            </w:r>
          </w:p>
          <w:p>
            <w:pPr>
              <w:ind w:right="-107" w:rightChars="-51"/>
              <w:rPr>
                <w:rFonts w:hint="eastAsia"/>
                <w:sz w:val="18"/>
                <w:szCs w:val="18"/>
              </w:rPr>
            </w:pPr>
            <w:r>
              <w:rPr>
                <w:rFonts w:hint="eastAsia"/>
                <w:sz w:val="18"/>
                <w:szCs w:val="18"/>
              </w:rPr>
              <w:t>8赵小荣．思想政治课教学中学生思辨能力培养研宄[D]．河北师范大学，2013</w:t>
            </w:r>
          </w:p>
          <w:p>
            <w:pPr>
              <w:ind w:right="-107" w:rightChars="-51"/>
              <w:rPr>
                <w:rFonts w:hint="eastAsia"/>
                <w:sz w:val="18"/>
                <w:szCs w:val="18"/>
              </w:rPr>
            </w:pPr>
            <w:r>
              <w:rPr>
                <w:rFonts w:hint="eastAsia"/>
                <w:sz w:val="18"/>
                <w:szCs w:val="18"/>
              </w:rPr>
              <w:t>9唐凤林．学生思辨力培养策略</w:t>
            </w:r>
            <w:r>
              <w:rPr>
                <w:sz w:val="18"/>
                <w:szCs w:val="18"/>
              </w:rPr>
              <w:t>[J]</w:t>
            </w:r>
            <w:r>
              <w:rPr>
                <w:rFonts w:hint="eastAsia"/>
                <w:sz w:val="18"/>
                <w:szCs w:val="18"/>
              </w:rPr>
              <w:t>．思想政治课教学，2016，(1).</w:t>
            </w:r>
          </w:p>
          <w:p>
            <w:pPr>
              <w:spacing w:line="276" w:lineRule="auto"/>
              <w:rPr>
                <w:rFonts w:hint="eastAsia" w:ascii="宋体" w:hAnsi="宋体"/>
                <w:szCs w:val="21"/>
              </w:rPr>
            </w:pPr>
            <w:r>
              <w:rPr>
                <w:rFonts w:hint="eastAsia"/>
                <w:sz w:val="18"/>
                <w:szCs w:val="18"/>
              </w:rPr>
              <w:t>10文秋芳．评述高校外语教学中思辨能力培养存在的问题</w:t>
            </w:r>
            <w:r>
              <w:rPr>
                <w:sz w:val="18"/>
                <w:szCs w:val="18"/>
              </w:rPr>
              <w:t>[J]</w:t>
            </w:r>
            <w:r>
              <w:rPr>
                <w:rFonts w:hint="eastAsia"/>
                <w:sz w:val="18"/>
                <w:szCs w:val="18"/>
              </w:rPr>
              <w:t>．外语教学理论与实践，2015，（3）</w:t>
            </w:r>
            <w:r>
              <w:rPr>
                <w:rFonts w:hint="eastAsia" w:ascii="宋体" w:hAnsi="宋体"/>
                <w:b/>
                <w:szCs w:val="21"/>
              </w:rPr>
              <w:t></w:t>
            </w:r>
          </w:p>
          <w:p>
            <w:pPr>
              <w:spacing w:line="276" w:lineRule="auto"/>
              <w:rPr>
                <w:color w:val="313131"/>
                <w:szCs w:val="21"/>
                <w:shd w:val="clear" w:color="auto" w:fill="FFFFFF"/>
              </w:rPr>
            </w:pPr>
            <w:r>
              <w:rPr>
                <w:rFonts w:hint="eastAsia" w:ascii="宋体" w:hAnsi="宋体"/>
                <w:szCs w:val="21"/>
              </w:rPr>
              <w:t>（2）课题组成员所在的“新北区周小芬名教师工作室”</w:t>
            </w:r>
            <w:bookmarkStart w:id="7" w:name="_Hlk37339754"/>
            <w:r>
              <w:rPr>
                <w:rFonts w:hint="eastAsia" w:ascii="宋体" w:hAnsi="宋体"/>
                <w:szCs w:val="21"/>
              </w:rPr>
              <w:t>有“基于课堂追问的学生审辩式思维</w:t>
            </w:r>
            <w:bookmarkEnd w:id="7"/>
            <w:r>
              <w:rPr>
                <w:rFonts w:hint="eastAsia" w:ascii="宋体" w:hAnsi="宋体"/>
                <w:szCs w:val="21"/>
              </w:rPr>
              <w:t>培养”的研究项目。在周老师的带领下，课题组成员已经学习了《审辩式思维》、《</w:t>
            </w:r>
            <w:r>
              <w:rPr>
                <w:rFonts w:hint="eastAsia"/>
                <w:color w:val="313131"/>
                <w:szCs w:val="21"/>
                <w:shd w:val="clear" w:color="auto" w:fill="FFFFFF"/>
              </w:rPr>
              <w:t>课堂观察》等书籍，对审辩式思维、教师素养、课堂教学观察量表等有了一定的理论基础。</w:t>
            </w:r>
          </w:p>
          <w:p>
            <w:pPr>
              <w:spacing w:line="276" w:lineRule="auto"/>
              <w:rPr>
                <w:rFonts w:hint="eastAsia" w:ascii="宋体" w:hAnsi="宋体"/>
                <w:szCs w:val="21"/>
              </w:rPr>
            </w:pPr>
            <w:r>
              <w:rPr>
                <w:rFonts w:hint="eastAsia" w:ascii="宋体" w:hAnsi="宋体"/>
                <w:szCs w:val="21"/>
              </w:rPr>
              <w:t>（3）我校道德与法治教研组在201</w:t>
            </w:r>
            <w:r>
              <w:rPr>
                <w:rFonts w:ascii="宋体" w:hAnsi="宋体"/>
                <w:szCs w:val="21"/>
              </w:rPr>
              <w:t>6</w:t>
            </w:r>
            <w:r>
              <w:rPr>
                <w:rFonts w:hint="eastAsia" w:ascii="宋体" w:hAnsi="宋体"/>
                <w:szCs w:val="21"/>
              </w:rPr>
              <w:t>—20</w:t>
            </w:r>
            <w:r>
              <w:rPr>
                <w:rFonts w:ascii="宋体" w:hAnsi="宋体"/>
                <w:szCs w:val="21"/>
              </w:rPr>
              <w:t>20</w:t>
            </w:r>
            <w:r>
              <w:rPr>
                <w:rFonts w:hint="eastAsia" w:ascii="宋体" w:hAnsi="宋体"/>
                <w:szCs w:val="21"/>
              </w:rPr>
              <w:t>年期间开展了市级课题《初中思想品德课程资源的开发利用研究》的研究，已经顺利结题。四年扎实有效地深入研究使我组许多老师在课题研究的能力上又有进一步的提高，特别对如何开展课例研究、总结研究成果撰写论文、整理汇编研究成果等方面积累了丰富的经验，并培养了一大批有专研精神、专业成长进步显著的老师，这些均对本课题的研究起着一定的促进作用。</w:t>
            </w:r>
          </w:p>
          <w:p>
            <w:pPr>
              <w:adjustRightInd w:val="0"/>
              <w:snapToGrid w:val="0"/>
              <w:spacing w:line="276" w:lineRule="auto"/>
              <w:ind w:firstLine="211" w:firstLineChars="100"/>
              <w:rPr>
                <w:rFonts w:ascii="宋体" w:hAnsi="宋体" w:cs="宋体"/>
                <w:b/>
                <w:szCs w:val="21"/>
              </w:rPr>
            </w:pPr>
            <w:r>
              <w:rPr>
                <w:rFonts w:hint="eastAsia" w:ascii="宋体" w:hAnsi="宋体" w:cs="宋体"/>
                <w:b/>
                <w:szCs w:val="21"/>
              </w:rPr>
              <w:t>3．保障条件：</w:t>
            </w:r>
          </w:p>
          <w:p>
            <w:pPr>
              <w:adjustRightInd w:val="0"/>
              <w:snapToGrid w:val="0"/>
              <w:spacing w:line="276" w:lineRule="auto"/>
              <w:rPr>
                <w:rFonts w:hint="eastAsia" w:ascii="宋体" w:hAnsi="宋体" w:cs="宋体"/>
                <w:b/>
                <w:szCs w:val="21"/>
              </w:rPr>
            </w:pPr>
            <w:r>
              <w:rPr>
                <w:rFonts w:hint="eastAsia" w:ascii="宋体" w:hAnsi="宋体" w:cs="宋体"/>
                <w:szCs w:val="21"/>
              </w:rPr>
              <w:t>（1）</w:t>
            </w:r>
            <w:r>
              <w:rPr>
                <w:rFonts w:hint="eastAsia" w:ascii="宋体" w:hAnsi="宋体"/>
                <w:szCs w:val="21"/>
              </w:rPr>
              <w:t>课题组成员所在的“新北区周小芬名教师工作室”有“基于课堂追问的学生审辩式思维培养”的研究项目，后续将聘请省市课程教学方面的专家对研究项目进行指导，这使我们的课题研究有了强大的智囊团作为智力保证。</w:t>
            </w:r>
          </w:p>
          <w:p>
            <w:pPr>
              <w:spacing w:line="276" w:lineRule="auto"/>
              <w:rPr>
                <w:rFonts w:hint="eastAsia" w:ascii="宋体" w:hAnsi="宋体"/>
                <w:szCs w:val="21"/>
              </w:rPr>
            </w:pPr>
            <w:r>
              <w:rPr>
                <w:rFonts w:hint="eastAsia" w:ascii="宋体" w:hAnsi="宋体" w:cs="宋体"/>
                <w:szCs w:val="21"/>
              </w:rPr>
              <w:t>（2）新北区实验中学道德与法治组是常州市的优秀教研组、常州市示范教研组。全组教师</w:t>
            </w:r>
            <w:r>
              <w:rPr>
                <w:rFonts w:hint="eastAsia" w:ascii="宋体" w:hAnsi="宋体"/>
                <w:szCs w:val="21"/>
              </w:rPr>
              <w:t>敬业乐群</w:t>
            </w:r>
            <w:r>
              <w:rPr>
                <w:rFonts w:hint="eastAsia" w:ascii="宋体" w:hAnsi="宋体" w:cs="宋体"/>
                <w:szCs w:val="21"/>
              </w:rPr>
              <w:t>，</w:t>
            </w:r>
            <w:r>
              <w:rPr>
                <w:rFonts w:hint="eastAsia" w:ascii="宋体" w:hAnsi="宋体"/>
                <w:szCs w:val="21"/>
              </w:rPr>
              <w:t>专业发展愿望强烈，专业基本功扎实</w:t>
            </w:r>
            <w:r>
              <w:rPr>
                <w:rFonts w:hint="eastAsia" w:ascii="宋体" w:hAnsi="宋体" w:cs="宋体"/>
                <w:szCs w:val="21"/>
              </w:rPr>
              <w:t>，多位老师在省、市级基本功竞赛或评优课比赛中获得一、二等奖。我们组内一直保持着优良的学习和研究氛围，</w:t>
            </w:r>
            <w:r>
              <w:rPr>
                <w:rFonts w:hint="eastAsia" w:ascii="宋体" w:hAnsi="宋体"/>
                <w:szCs w:val="21"/>
              </w:rPr>
              <w:t>课题组成员至少每两周开展一次课题组研究活动，学习相关理论知识，开展学术沙龙，开设课题研究课，商讨有关研究内容，</w:t>
            </w:r>
            <w:r>
              <w:rPr>
                <w:rFonts w:hint="eastAsia" w:ascii="宋体" w:hAnsi="宋体" w:cs="宋体"/>
                <w:szCs w:val="21"/>
              </w:rPr>
              <w:t>这些都为课题的研究提供了良好的基础。</w:t>
            </w:r>
          </w:p>
          <w:p>
            <w:pPr>
              <w:spacing w:line="276" w:lineRule="auto"/>
              <w:rPr>
                <w:rFonts w:hint="eastAsia" w:ascii="宋体" w:hAnsi="宋体" w:cs="宋体"/>
                <w:szCs w:val="21"/>
              </w:rPr>
            </w:pPr>
            <w:r>
              <w:rPr>
                <w:rFonts w:hint="eastAsia" w:ascii="宋体" w:hAnsi="宋体" w:cs="宋体"/>
                <w:szCs w:val="21"/>
              </w:rPr>
              <w:t>（3）</w:t>
            </w:r>
            <w:r>
              <w:rPr>
                <w:rFonts w:hint="eastAsia" w:ascii="宋体" w:hAnsi="宋体"/>
                <w:szCs w:val="21"/>
              </w:rPr>
              <w:t>我们学校有江苏省示范图书馆，有常州市一级校园网，有一流的教学设施，每个教室都配有多媒体投影仪，</w:t>
            </w:r>
            <w:r>
              <w:rPr>
                <w:rFonts w:hint="eastAsia" w:ascii="宋体" w:hAnsi="宋体" w:cs="宋体"/>
                <w:szCs w:val="21"/>
              </w:rPr>
              <w:t>每位老师配有笔记本电脑，全校电脑连入了互联网，开通局域网。这些为课题的完成提供了很好的硬件设施和软件开发的保证。</w:t>
            </w:r>
          </w:p>
        </w:tc>
      </w:tr>
    </w:tbl>
    <w:p>
      <w:pPr>
        <w:spacing w:before="156" w:beforeLines="50" w:after="156" w:afterLines="50" w:line="440" w:lineRule="exact"/>
        <w:ind w:left="-540" w:leftChars="-257" w:right="-1052" w:rightChars="-501" w:firstLine="281" w:firstLineChars="100"/>
        <w:rPr>
          <w:rFonts w:ascii="宋体" w:hAnsi="宋体"/>
          <w:b/>
          <w:sz w:val="28"/>
          <w:szCs w:val="28"/>
        </w:rPr>
      </w:pPr>
    </w:p>
    <w:p>
      <w:pPr>
        <w:spacing w:before="156" w:beforeLines="50" w:after="156" w:afterLines="50" w:line="440" w:lineRule="exact"/>
        <w:ind w:left="-540" w:leftChars="-257" w:right="-1052" w:rightChars="-501" w:firstLine="281" w:firstLineChars="100"/>
        <w:rPr>
          <w:rFonts w:ascii="宋体" w:hAnsi="宋体"/>
          <w:b/>
          <w:sz w:val="28"/>
          <w:szCs w:val="28"/>
        </w:rPr>
      </w:pPr>
    </w:p>
    <w:p>
      <w:pPr>
        <w:spacing w:before="156" w:beforeLines="50" w:after="156" w:afterLines="50" w:line="440" w:lineRule="exact"/>
        <w:ind w:left="-540" w:leftChars="-257" w:right="-1052" w:rightChars="-501" w:firstLine="281" w:firstLineChars="100"/>
        <w:rPr>
          <w:rFonts w:ascii="宋体" w:hAnsi="宋体"/>
          <w:b/>
          <w:sz w:val="28"/>
          <w:szCs w:val="28"/>
        </w:rPr>
      </w:pPr>
    </w:p>
    <w:p>
      <w:pPr>
        <w:spacing w:before="156" w:beforeLines="50" w:after="156" w:afterLines="50" w:line="440" w:lineRule="exact"/>
        <w:ind w:left="-540" w:leftChars="-257" w:right="-1052" w:rightChars="-501" w:firstLine="281" w:firstLineChars="100"/>
        <w:rPr>
          <w:rFonts w:hint="eastAsia" w:ascii="宋体" w:hAnsi="宋体"/>
          <w:b/>
          <w:sz w:val="28"/>
          <w:szCs w:val="28"/>
        </w:rPr>
      </w:pPr>
      <w:r>
        <w:rPr>
          <w:rFonts w:hint="eastAsia" w:ascii="宋体" w:hAnsi="宋体"/>
          <w:b/>
          <w:sz w:val="28"/>
          <w:szCs w:val="28"/>
        </w:rPr>
        <w:t>三、课题主持人所在单位意见</w:t>
      </w:r>
    </w:p>
    <w:tbl>
      <w:tblPr>
        <w:tblStyle w:val="5"/>
        <w:tblW w:w="9180" w:type="dxa"/>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5" w:hRule="atLeast"/>
        </w:trPr>
        <w:tc>
          <w:tcPr>
            <w:tcW w:w="9180" w:type="dxa"/>
            <w:tcBorders>
              <w:bottom w:val="single" w:color="auto" w:sz="4" w:space="0"/>
            </w:tcBorders>
            <w:noWrap w:val="0"/>
            <w:vAlign w:val="top"/>
          </w:tcPr>
          <w:p>
            <w:pPr>
              <w:spacing w:line="440" w:lineRule="exact"/>
              <w:rPr>
                <w:rFonts w:hint="eastAsia" w:ascii="宋体" w:hAnsi="宋体"/>
                <w:spacing w:val="20"/>
                <w:szCs w:val="21"/>
              </w:rPr>
            </w:pPr>
            <w:r>
              <w:rPr>
                <w:rFonts w:hint="eastAsia" w:ascii="宋体" w:hAnsi="宋体"/>
                <w:spacing w:val="20"/>
                <w:szCs w:val="21"/>
              </w:rPr>
              <w:t xml:space="preserve"> </w:t>
            </w: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zCs w:val="21"/>
              </w:rPr>
            </w:pPr>
          </w:p>
          <w:p>
            <w:pPr>
              <w:spacing w:line="440" w:lineRule="exact"/>
              <w:ind w:right="-107" w:rightChars="-51" w:firstLine="5145" w:firstLineChars="2450"/>
              <w:rPr>
                <w:rFonts w:hint="eastAsia" w:ascii="宋体" w:hAnsi="宋体"/>
                <w:szCs w:val="21"/>
              </w:rPr>
            </w:pPr>
            <w:r>
              <w:rPr>
                <w:rFonts w:hint="eastAsia" w:ascii="宋体" w:hAnsi="宋体"/>
                <w:szCs w:val="21"/>
              </w:rPr>
              <w:t>单位负责人（签名、盖章）：</w:t>
            </w:r>
          </w:p>
          <w:p>
            <w:pPr>
              <w:spacing w:line="440" w:lineRule="exact"/>
              <w:ind w:right="-107" w:rightChars="-51" w:firstLine="5985" w:firstLineChars="2850"/>
              <w:rPr>
                <w:rFonts w:hint="eastAsia" w:ascii="宋体" w:hAnsi="宋体"/>
                <w:szCs w:val="21"/>
              </w:rPr>
            </w:pPr>
            <w:r>
              <w:rPr>
                <w:rFonts w:hint="eastAsia" w:ascii="宋体" w:hAnsi="宋体"/>
                <w:szCs w:val="21"/>
              </w:rPr>
              <w:t>年   月   日</w:t>
            </w:r>
          </w:p>
        </w:tc>
      </w:tr>
    </w:tbl>
    <w:p>
      <w:pPr>
        <w:spacing w:before="156" w:beforeLines="50"/>
        <w:ind w:left="-540" w:leftChars="-257" w:firstLine="281" w:firstLineChars="100"/>
        <w:rPr>
          <w:rFonts w:hint="eastAsia" w:ascii="宋体" w:hAnsi="宋体"/>
          <w:b/>
          <w:sz w:val="28"/>
          <w:szCs w:val="28"/>
        </w:rPr>
      </w:pPr>
      <w:r>
        <w:rPr>
          <w:rFonts w:hint="eastAsia" w:ascii="宋体" w:hAnsi="宋体"/>
          <w:b/>
          <w:sz w:val="28"/>
          <w:szCs w:val="28"/>
        </w:rPr>
        <w:t>四、区教师发展中心意见</w:t>
      </w:r>
    </w:p>
    <w:tbl>
      <w:tblPr>
        <w:tblStyle w:val="5"/>
        <w:tblW w:w="0" w:type="auto"/>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55" w:hRule="atLeast"/>
        </w:trPr>
        <w:tc>
          <w:tcPr>
            <w:tcW w:w="9900" w:type="dxa"/>
            <w:noWrap w:val="0"/>
            <w:vAlign w:val="top"/>
          </w:tcPr>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ind w:firstLine="1785" w:firstLineChars="850"/>
              <w:rPr>
                <w:rFonts w:hint="eastAsia" w:ascii="宋体" w:hAnsi="宋体"/>
                <w:szCs w:val="21"/>
              </w:rPr>
            </w:pPr>
            <w:r>
              <w:rPr>
                <w:rFonts w:hint="eastAsia" w:ascii="宋体" w:hAnsi="宋体"/>
                <w:szCs w:val="21"/>
              </w:rPr>
              <w:t>（公章）                     单位负责人（签名）：</w:t>
            </w:r>
          </w:p>
          <w:p>
            <w:pPr>
              <w:ind w:firstLine="1155" w:firstLineChars="550"/>
              <w:rPr>
                <w:rFonts w:hint="eastAsia" w:ascii="宋体" w:hAnsi="宋体"/>
                <w:szCs w:val="21"/>
              </w:rPr>
            </w:pPr>
          </w:p>
          <w:p>
            <w:pPr>
              <w:rPr>
                <w:rFonts w:hint="eastAsia" w:ascii="宋体" w:hAnsi="宋体"/>
                <w:szCs w:val="21"/>
              </w:rPr>
            </w:pPr>
            <w:r>
              <w:rPr>
                <w:rFonts w:hint="eastAsia" w:ascii="宋体" w:hAnsi="宋体"/>
                <w:szCs w:val="21"/>
              </w:rPr>
              <w:t xml:space="preserve">                                                       年  月  日</w:t>
            </w:r>
          </w:p>
          <w:p>
            <w:pPr>
              <w:rPr>
                <w:rFonts w:hint="eastAsia" w:ascii="宋体" w:hAnsi="宋体"/>
                <w:b/>
                <w:spacing w:val="20"/>
                <w:szCs w:val="21"/>
              </w:rPr>
            </w:pPr>
          </w:p>
        </w:tc>
      </w:tr>
    </w:tbl>
    <w:p>
      <w:pPr>
        <w:spacing w:before="156" w:beforeLines="50"/>
        <w:ind w:left="-540" w:leftChars="-257" w:firstLine="100" w:firstLineChars="100"/>
        <w:rPr>
          <w:rFonts w:hint="eastAsia" w:ascii="华文中宋" w:hAnsi="华文中宋" w:eastAsia="华文中宋"/>
          <w:b/>
          <w:sz w:val="10"/>
          <w:szCs w:val="10"/>
        </w:rPr>
      </w:pPr>
    </w:p>
    <w:tbl>
      <w:tblPr>
        <w:tblStyle w:val="5"/>
        <w:tblpPr w:leftFromText="180" w:rightFromText="180" w:vertAnchor="text" w:horzAnchor="margin" w:tblpY="937"/>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5"/>
        <w:gridCol w:w="16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15" w:hRule="atLeast"/>
        </w:trPr>
        <w:tc>
          <w:tcPr>
            <w:tcW w:w="855" w:type="dxa"/>
            <w:noWrap w:val="0"/>
            <w:vAlign w:val="center"/>
          </w:tcPr>
          <w:p>
            <w:pPr>
              <w:jc w:val="center"/>
              <w:rPr>
                <w:rFonts w:hint="eastAsia" w:ascii="楷体_GB2312" w:hAnsi="宋体" w:eastAsia="楷体_GB2312"/>
                <w:b/>
                <w:bCs/>
                <w:sz w:val="24"/>
              </w:rPr>
            </w:pPr>
            <w:r>
              <w:rPr>
                <w:rFonts w:hint="eastAsia" w:ascii="楷体_GB2312" w:hAnsi="宋体" w:eastAsia="楷体_GB2312"/>
                <w:b/>
                <w:bCs/>
                <w:sz w:val="24"/>
              </w:rPr>
              <w:t>编号</w:t>
            </w:r>
          </w:p>
        </w:tc>
        <w:tc>
          <w:tcPr>
            <w:tcW w:w="1665" w:type="dxa"/>
            <w:noWrap w:val="0"/>
            <w:vAlign w:val="center"/>
          </w:tcPr>
          <w:p>
            <w:pPr>
              <w:jc w:val="center"/>
              <w:rPr>
                <w:rFonts w:hint="eastAsia" w:ascii="宋体" w:hAnsi="宋体"/>
              </w:rPr>
            </w:pPr>
          </w:p>
        </w:tc>
      </w:tr>
    </w:tbl>
    <w:p>
      <w:pPr>
        <w:rPr>
          <w:vanish/>
        </w:rPr>
      </w:pPr>
    </w:p>
    <w:tbl>
      <w:tblPr>
        <w:tblStyle w:val="5"/>
        <w:tblpPr w:leftFromText="180" w:rightFromText="180" w:vertAnchor="page" w:horzAnchor="margin" w:tblpXSpec="right" w:tblpY="26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4"/>
        <w:gridCol w:w="18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9" w:hRule="atLeast"/>
        </w:trPr>
        <w:tc>
          <w:tcPr>
            <w:tcW w:w="1464" w:type="dxa"/>
            <w:noWrap w:val="0"/>
            <w:vAlign w:val="center"/>
          </w:tcPr>
          <w:p>
            <w:pPr>
              <w:jc w:val="center"/>
              <w:rPr>
                <w:rFonts w:hint="eastAsia" w:ascii="楷体_GB2312" w:hAnsi="宋体" w:eastAsia="楷体_GB2312"/>
                <w:b/>
                <w:bCs/>
                <w:sz w:val="24"/>
              </w:rPr>
            </w:pPr>
            <w:r>
              <w:rPr>
                <w:rFonts w:hint="eastAsia" w:ascii="楷体_GB2312" w:hAnsi="宋体" w:eastAsia="楷体_GB2312"/>
                <w:b/>
                <w:bCs/>
                <w:sz w:val="24"/>
              </w:rPr>
              <w:t>项目类别</w:t>
            </w:r>
          </w:p>
        </w:tc>
        <w:tc>
          <w:tcPr>
            <w:tcW w:w="1884" w:type="dxa"/>
            <w:noWrap w:val="0"/>
            <w:vAlign w:val="top"/>
          </w:tcPr>
          <w:p>
            <w:pPr>
              <w:jc w:val="center"/>
              <w:rPr>
                <w:rFonts w:ascii="宋体" w:hAnsi="宋体"/>
              </w:rPr>
            </w:pPr>
          </w:p>
        </w:tc>
      </w:tr>
    </w:tbl>
    <w:p>
      <w:pPr>
        <w:spacing w:line="300" w:lineRule="auto"/>
        <w:rPr>
          <w:rFonts w:hint="eastAsia" w:ascii="黑体" w:hAnsi="黑体" w:eastAsia="黑体"/>
          <w:sz w:val="32"/>
          <w:szCs w:val="32"/>
        </w:rPr>
      </w:pPr>
      <w:r>
        <w:rPr>
          <w:rFonts w:hint="eastAsia" w:ascii="黑体" w:hAnsi="黑体" w:eastAsia="黑体"/>
          <w:sz w:val="32"/>
          <w:szCs w:val="32"/>
        </w:rPr>
        <w:t>附件</w:t>
      </w:r>
      <w:r>
        <w:rPr>
          <w:rFonts w:ascii="黑体" w:hAnsi="黑体" w:eastAsia="黑体"/>
          <w:sz w:val="32"/>
          <w:szCs w:val="32"/>
        </w:rPr>
        <w:t>2</w:t>
      </w:r>
    </w:p>
    <w:p>
      <w:pPr>
        <w:spacing w:line="300" w:lineRule="auto"/>
        <w:rPr>
          <w:rFonts w:hint="eastAsia"/>
        </w:rPr>
      </w:pPr>
    </w:p>
    <w:p>
      <w:pPr>
        <w:spacing w:line="300" w:lineRule="auto"/>
        <w:rPr>
          <w:rFonts w:hint="eastAsia"/>
        </w:rPr>
      </w:pPr>
    </w:p>
    <w:p>
      <w:pPr>
        <w:spacing w:line="300" w:lineRule="auto"/>
        <w:rPr>
          <w:rFonts w:hint="eastAsia"/>
        </w:rPr>
      </w:pPr>
    </w:p>
    <w:p>
      <w:pPr>
        <w:spacing w:line="300" w:lineRule="auto"/>
        <w:rPr>
          <w:rFonts w:hint="eastAsia"/>
        </w:rPr>
      </w:pPr>
    </w:p>
    <w:p>
      <w:pPr>
        <w:spacing w:line="300" w:lineRule="auto"/>
        <w:rPr>
          <w:rFonts w:hint="eastAsia"/>
        </w:rPr>
      </w:pPr>
    </w:p>
    <w:p>
      <w:pPr>
        <w:spacing w:line="300" w:lineRule="auto"/>
        <w:rPr>
          <w:rFonts w:hint="eastAsia"/>
        </w:rPr>
      </w:pPr>
    </w:p>
    <w:p>
      <w:pPr>
        <w:spacing w:line="700" w:lineRule="exact"/>
        <w:jc w:val="center"/>
        <w:rPr>
          <w:rFonts w:hint="eastAsia" w:ascii="方正小标宋简体" w:eastAsia="方正小标宋简体"/>
          <w:bCs/>
          <w:spacing w:val="40"/>
          <w:sz w:val="48"/>
          <w:szCs w:val="48"/>
        </w:rPr>
      </w:pPr>
      <w:r>
        <w:rPr>
          <w:rFonts w:hint="eastAsia" w:ascii="方正小标宋简体" w:eastAsia="方正小标宋简体"/>
          <w:bCs/>
          <w:spacing w:val="40"/>
          <w:sz w:val="48"/>
          <w:szCs w:val="48"/>
        </w:rPr>
        <w:t>常州市新北区“十三五”规划</w:t>
      </w:r>
    </w:p>
    <w:p>
      <w:pPr>
        <w:spacing w:line="700" w:lineRule="exact"/>
        <w:jc w:val="center"/>
        <w:rPr>
          <w:rFonts w:hint="eastAsia" w:ascii="方正小标宋简体" w:hAnsi="华文细黑" w:eastAsia="方正小标宋简体"/>
          <w:bCs/>
          <w:spacing w:val="40"/>
          <w:sz w:val="48"/>
          <w:szCs w:val="48"/>
        </w:rPr>
      </w:pPr>
      <w:r>
        <w:rPr>
          <w:rFonts w:hint="eastAsia" w:ascii="方正小标宋简体" w:eastAsia="方正小标宋简体"/>
          <w:bCs/>
          <w:spacing w:val="40"/>
          <w:sz w:val="48"/>
          <w:szCs w:val="48"/>
        </w:rPr>
        <w:t>专项课题</w:t>
      </w:r>
      <w:r>
        <w:rPr>
          <w:rFonts w:hint="eastAsia" w:ascii="方正小标宋简体" w:hAnsi="华文细黑" w:eastAsia="方正小标宋简体"/>
          <w:bCs/>
          <w:spacing w:val="40"/>
          <w:sz w:val="48"/>
          <w:szCs w:val="48"/>
        </w:rPr>
        <w:t>申报评审书</w:t>
      </w:r>
    </w:p>
    <w:p>
      <w:pPr>
        <w:tabs>
          <w:tab w:val="left" w:pos="540"/>
        </w:tabs>
        <w:spacing w:line="300" w:lineRule="auto"/>
        <w:jc w:val="center"/>
        <w:rPr>
          <w:rFonts w:hint="eastAsia" w:ascii="仿宋_GB2312" w:eastAsia="仿宋_GB2312"/>
          <w:sz w:val="30"/>
          <w:szCs w:val="30"/>
        </w:rPr>
      </w:pPr>
    </w:p>
    <w:p>
      <w:pPr>
        <w:tabs>
          <w:tab w:val="left" w:pos="540"/>
        </w:tabs>
        <w:spacing w:line="300" w:lineRule="auto"/>
        <w:rPr>
          <w:rFonts w:hint="eastAsia"/>
        </w:rPr>
      </w:pPr>
    </w:p>
    <w:p>
      <w:pPr>
        <w:tabs>
          <w:tab w:val="left" w:pos="540"/>
        </w:tabs>
        <w:spacing w:line="300" w:lineRule="auto"/>
        <w:rPr>
          <w:rFonts w:hint="eastAsia"/>
        </w:rPr>
      </w:pPr>
    </w:p>
    <w:p>
      <w:pPr>
        <w:tabs>
          <w:tab w:val="left" w:pos="540"/>
        </w:tabs>
        <w:spacing w:line="300" w:lineRule="auto"/>
        <w:rPr>
          <w:rFonts w:hint="eastAsia"/>
        </w:rPr>
      </w:pPr>
    </w:p>
    <w:p>
      <w:pPr>
        <w:tabs>
          <w:tab w:val="left" w:pos="540"/>
        </w:tabs>
        <w:spacing w:line="300" w:lineRule="auto"/>
        <w:rPr>
          <w:rFonts w:hint="eastAsia"/>
        </w:rPr>
      </w:pPr>
    </w:p>
    <w:p>
      <w:pPr>
        <w:tabs>
          <w:tab w:val="left" w:pos="540"/>
        </w:tabs>
        <w:spacing w:line="300" w:lineRule="auto"/>
        <w:rPr>
          <w:rFonts w:hint="eastAsia"/>
        </w:rPr>
      </w:pPr>
    </w:p>
    <w:p>
      <w:pPr>
        <w:tabs>
          <w:tab w:val="left" w:pos="540"/>
        </w:tabs>
        <w:spacing w:line="300" w:lineRule="auto"/>
        <w:ind w:firstLine="1504" w:firstLineChars="400"/>
        <w:rPr>
          <w:rFonts w:hint="eastAsia" w:ascii="宋体" w:hAnsi="宋体"/>
          <w:bCs/>
          <w:spacing w:val="20"/>
          <w:sz w:val="24"/>
          <w:u w:val="single"/>
        </w:rPr>
      </w:pPr>
      <w:r>
        <w:rPr>
          <w:rFonts w:hint="eastAsia" w:ascii="宋体" w:hAnsi="宋体"/>
          <w:bCs/>
          <w:spacing w:val="38"/>
          <w:sz w:val="30"/>
        </w:rPr>
        <w:t>课题名称：</w:t>
      </w:r>
      <w:r>
        <w:rPr>
          <w:rFonts w:hint="eastAsia" w:ascii="宋体" w:hAnsi="宋体"/>
          <w:bCs/>
          <w:spacing w:val="20"/>
          <w:sz w:val="24"/>
          <w:u w:val="single"/>
        </w:rPr>
        <w:t xml:space="preserve">基于初中道德与法治课堂追问的    </w:t>
      </w:r>
    </w:p>
    <w:p>
      <w:pPr>
        <w:tabs>
          <w:tab w:val="left" w:pos="540"/>
        </w:tabs>
        <w:spacing w:line="300" w:lineRule="auto"/>
        <w:ind w:firstLine="3360" w:firstLineChars="1200"/>
        <w:rPr>
          <w:rFonts w:hint="eastAsia" w:ascii="宋体" w:hAnsi="宋体"/>
          <w:bCs/>
          <w:spacing w:val="20"/>
          <w:sz w:val="24"/>
          <w:u w:val="single"/>
        </w:rPr>
      </w:pPr>
      <w:r>
        <w:rPr>
          <w:rFonts w:hint="eastAsia" w:ascii="宋体" w:hAnsi="宋体"/>
          <w:bCs/>
          <w:spacing w:val="20"/>
          <w:sz w:val="24"/>
          <w:u w:val="single"/>
        </w:rPr>
        <w:t xml:space="preserve">审辩式思维培养研究            </w:t>
      </w:r>
      <w:r>
        <w:rPr>
          <w:rFonts w:hint="eastAsia" w:ascii="宋体" w:hAnsi="宋体"/>
          <w:bCs/>
          <w:sz w:val="24"/>
          <w:u w:val="single"/>
        </w:rPr>
        <w:t xml:space="preserve"> </w:t>
      </w:r>
    </w:p>
    <w:p>
      <w:pPr>
        <w:tabs>
          <w:tab w:val="left" w:pos="540"/>
        </w:tabs>
        <w:spacing w:line="300" w:lineRule="auto"/>
        <w:ind w:firstLine="1504" w:firstLineChars="400"/>
        <w:rPr>
          <w:rFonts w:hint="eastAsia" w:ascii="宋体" w:hAnsi="宋体"/>
          <w:bCs/>
          <w:spacing w:val="38"/>
          <w:sz w:val="30"/>
          <w:u w:val="single"/>
        </w:rPr>
      </w:pPr>
      <w:r>
        <w:rPr>
          <w:rFonts w:hint="eastAsia" w:ascii="宋体" w:hAnsi="宋体"/>
          <w:bCs/>
          <w:spacing w:val="38"/>
          <w:sz w:val="30"/>
        </w:rPr>
        <w:t>课题类别：</w:t>
      </w:r>
      <w:r>
        <w:rPr>
          <w:rFonts w:hint="eastAsia" w:ascii="宋体" w:hAnsi="宋体"/>
          <w:bCs/>
          <w:spacing w:val="38"/>
          <w:sz w:val="30"/>
          <w:u w:val="single"/>
        </w:rPr>
        <w:t xml:space="preserve">     </w:t>
      </w:r>
      <w:r>
        <w:rPr>
          <w:rFonts w:hint="eastAsia" w:ascii="宋体" w:hAnsi="宋体"/>
          <w:bCs/>
          <w:color w:val="000000"/>
          <w:spacing w:val="38"/>
          <w:sz w:val="32"/>
          <w:u w:val="single"/>
        </w:rPr>
        <w:t>专项课题</w:t>
      </w:r>
      <w:r>
        <w:rPr>
          <w:rFonts w:ascii="宋体" w:hAnsi="宋体"/>
          <w:bCs/>
          <w:color w:val="000000"/>
          <w:spacing w:val="38"/>
          <w:sz w:val="48"/>
          <w:u w:val="single"/>
        </w:rPr>
        <w:t xml:space="preserve"> </w:t>
      </w:r>
      <w:r>
        <w:rPr>
          <w:rFonts w:hint="eastAsia" w:ascii="宋体" w:hAnsi="宋体"/>
          <w:bCs/>
          <w:spacing w:val="38"/>
          <w:sz w:val="48"/>
          <w:u w:val="single"/>
        </w:rPr>
        <w:t xml:space="preserve">    </w:t>
      </w:r>
      <w:r>
        <w:rPr>
          <w:rFonts w:ascii="宋体" w:hAnsi="宋体"/>
          <w:bCs/>
          <w:spacing w:val="38"/>
          <w:sz w:val="30"/>
          <w:u w:val="single"/>
        </w:rPr>
        <w:t xml:space="preserve"> </w:t>
      </w:r>
    </w:p>
    <w:p>
      <w:pPr>
        <w:tabs>
          <w:tab w:val="left" w:pos="540"/>
        </w:tabs>
        <w:spacing w:line="300" w:lineRule="auto"/>
        <w:ind w:firstLine="1504" w:firstLineChars="400"/>
        <w:rPr>
          <w:rFonts w:hint="eastAsia" w:ascii="宋体" w:hAnsi="宋体"/>
          <w:bCs/>
          <w:u w:val="single"/>
        </w:rPr>
      </w:pPr>
      <w:r>
        <w:rPr>
          <w:rFonts w:hint="eastAsia" w:ascii="宋体" w:hAnsi="宋体"/>
          <w:bCs/>
          <w:spacing w:val="38"/>
          <w:sz w:val="30"/>
        </w:rPr>
        <w:t>研究方向：</w:t>
      </w:r>
      <w:r>
        <w:rPr>
          <w:rFonts w:hint="eastAsia" w:ascii="宋体" w:hAnsi="宋体"/>
          <w:bCs/>
          <w:u w:val="single"/>
        </w:rPr>
        <w:t xml:space="preserve">            </w:t>
      </w:r>
      <w:r>
        <w:rPr>
          <w:rFonts w:hint="eastAsia" w:ascii="宋体" w:hAnsi="宋体"/>
          <w:bCs/>
          <w:spacing w:val="20"/>
          <w:sz w:val="30"/>
          <w:u w:val="single"/>
        </w:rPr>
        <w:t xml:space="preserve">课堂教学   </w:t>
      </w:r>
      <w:r>
        <w:rPr>
          <w:rFonts w:hint="eastAsia" w:ascii="宋体" w:hAnsi="宋体"/>
          <w:bCs/>
          <w:u w:val="single"/>
        </w:rPr>
        <w:t xml:space="preserve">             </w:t>
      </w:r>
    </w:p>
    <w:p>
      <w:pPr>
        <w:tabs>
          <w:tab w:val="left" w:pos="-1800"/>
        </w:tabs>
        <w:spacing w:line="300" w:lineRule="auto"/>
        <w:ind w:firstLine="1500" w:firstLineChars="500"/>
        <w:rPr>
          <w:rFonts w:ascii="宋体" w:hAnsi="宋体"/>
          <w:bCs/>
          <w:spacing w:val="20"/>
          <w:sz w:val="30"/>
        </w:rPr>
      </w:pPr>
      <w:r>
        <w:rPr>
          <w:rFonts w:hint="eastAsia" w:ascii="宋体" w:hAnsi="宋体"/>
          <w:bCs/>
          <w:sz w:val="30"/>
        </w:rPr>
        <w:t>课题主持人：</w:t>
      </w:r>
      <w:r>
        <w:rPr>
          <w:rFonts w:hint="eastAsia" w:ascii="宋体" w:hAnsi="宋体"/>
          <w:bCs/>
          <w:spacing w:val="20"/>
          <w:sz w:val="30"/>
          <w:u w:val="single"/>
        </w:rPr>
        <w:t xml:space="preserve">   周小芬  陈超宇         </w:t>
      </w:r>
    </w:p>
    <w:p>
      <w:pPr>
        <w:spacing w:line="300" w:lineRule="auto"/>
        <w:ind w:firstLine="1504" w:firstLineChars="400"/>
        <w:rPr>
          <w:rFonts w:hint="eastAsia" w:ascii="宋体" w:hAnsi="宋体"/>
          <w:bCs/>
          <w:spacing w:val="20"/>
          <w:sz w:val="30"/>
        </w:rPr>
      </w:pPr>
      <w:r>
        <w:rPr>
          <w:rFonts w:hint="eastAsia" w:ascii="宋体" w:hAnsi="宋体"/>
          <w:bCs/>
          <w:spacing w:val="38"/>
          <w:sz w:val="30"/>
        </w:rPr>
        <w:t>所在单位</w:t>
      </w:r>
      <w:r>
        <w:rPr>
          <w:rFonts w:hint="eastAsia" w:ascii="宋体" w:hAnsi="宋体"/>
          <w:bCs/>
          <w:sz w:val="30"/>
        </w:rPr>
        <w:t>：</w:t>
      </w:r>
      <w:r>
        <w:rPr>
          <w:rFonts w:hint="eastAsia" w:ascii="宋体" w:hAnsi="宋体"/>
          <w:bCs/>
          <w:spacing w:val="20"/>
          <w:sz w:val="30"/>
          <w:u w:val="single"/>
        </w:rPr>
        <w:t xml:space="preserve">     新北区教师发展中心    </w:t>
      </w:r>
    </w:p>
    <w:p>
      <w:pPr>
        <w:spacing w:line="300" w:lineRule="auto"/>
        <w:ind w:firstLine="1504" w:firstLineChars="400"/>
        <w:rPr>
          <w:rFonts w:ascii="宋体" w:hAnsi="宋体"/>
          <w:bCs/>
          <w:sz w:val="30"/>
          <w:u w:val="single"/>
        </w:rPr>
      </w:pPr>
      <w:r>
        <w:rPr>
          <w:rFonts w:hint="eastAsia" w:ascii="宋体" w:hAnsi="宋体"/>
          <w:bCs/>
          <w:spacing w:val="38"/>
          <w:sz w:val="30"/>
        </w:rPr>
        <w:t>申报日期</w:t>
      </w:r>
      <w:r>
        <w:rPr>
          <w:rFonts w:hint="eastAsia" w:ascii="宋体" w:hAnsi="宋体"/>
          <w:bCs/>
          <w:sz w:val="30"/>
        </w:rPr>
        <w:t>：</w:t>
      </w:r>
      <w:r>
        <w:rPr>
          <w:rFonts w:hint="eastAsia" w:ascii="宋体" w:hAnsi="宋体"/>
          <w:bCs/>
          <w:spacing w:val="20"/>
          <w:sz w:val="30"/>
          <w:u w:val="single"/>
        </w:rPr>
        <w:t xml:space="preserve">       2020.06.19         </w:t>
      </w:r>
    </w:p>
    <w:p>
      <w:pPr>
        <w:spacing w:line="300" w:lineRule="auto"/>
        <w:rPr>
          <w:rFonts w:hint="eastAsia" w:ascii="华文中宋" w:eastAsia="华文中宋"/>
          <w:b/>
          <w:bCs/>
          <w:spacing w:val="20"/>
          <w:sz w:val="30"/>
        </w:rPr>
      </w:pPr>
    </w:p>
    <w:p>
      <w:pPr>
        <w:spacing w:line="300" w:lineRule="auto"/>
        <w:jc w:val="center"/>
        <w:rPr>
          <w:rFonts w:hint="eastAsia" w:ascii="宋体" w:hAnsi="宋体" w:cs="宋体"/>
          <w:b/>
          <w:bCs/>
          <w:sz w:val="30"/>
        </w:rPr>
      </w:pPr>
      <w:r>
        <w:rPr>
          <w:rFonts w:hint="eastAsia" w:ascii="仿宋_GB2312" w:hAnsi="华文细黑" w:eastAsia="仿宋_GB2312"/>
          <w:b/>
          <w:bCs/>
          <w:sz w:val="30"/>
        </w:rPr>
        <w:t>新北区教师发展中心</w:t>
      </w:r>
    </w:p>
    <w:p>
      <w:pPr>
        <w:spacing w:line="300" w:lineRule="auto"/>
        <w:jc w:val="center"/>
        <w:rPr>
          <w:rFonts w:hint="eastAsia" w:ascii="宋体" w:hAnsi="宋体" w:cs="宋体"/>
          <w:b/>
          <w:bCs/>
          <w:sz w:val="30"/>
        </w:rPr>
      </w:pPr>
      <w:r>
        <w:rPr>
          <w:rFonts w:hint="eastAsia" w:ascii="宋体" w:hAnsi="宋体" w:cs="宋体"/>
          <w:b/>
          <w:bCs/>
          <w:sz w:val="30"/>
        </w:rPr>
        <w:t>二O一六年二月</w:t>
      </w:r>
      <w:r>
        <w:rPr>
          <w:rFonts w:hint="eastAsia" w:ascii="仿宋_GB2312" w:hAnsi="华文细黑" w:eastAsia="仿宋_GB2312"/>
          <w:b/>
          <w:bCs/>
          <w:sz w:val="30"/>
        </w:rPr>
        <w:t>制</w:t>
      </w:r>
    </w:p>
    <w:p>
      <w:pPr>
        <w:spacing w:line="300" w:lineRule="auto"/>
        <w:jc w:val="center"/>
        <w:rPr>
          <w:rFonts w:hint="eastAsia" w:eastAsia="华文中宋"/>
          <w:b/>
          <w:bCs/>
          <w:spacing w:val="20"/>
          <w:sz w:val="48"/>
        </w:rPr>
      </w:pPr>
      <w:r>
        <w:rPr>
          <w:rFonts w:hint="eastAsia" w:eastAsia="华文中宋"/>
          <w:b/>
          <w:bCs/>
          <w:spacing w:val="20"/>
          <w:sz w:val="48"/>
        </w:rPr>
        <w:t>填报说明</w:t>
      </w:r>
    </w:p>
    <w:p>
      <w:pPr>
        <w:spacing w:line="360" w:lineRule="auto"/>
        <w:ind w:firstLine="527"/>
        <w:rPr>
          <w:rFonts w:hint="eastAsia"/>
          <w:spacing w:val="20"/>
          <w:sz w:val="24"/>
        </w:rPr>
      </w:pPr>
    </w:p>
    <w:p>
      <w:pPr>
        <w:spacing w:line="420" w:lineRule="exact"/>
        <w:ind w:firstLine="527"/>
        <w:rPr>
          <w:rFonts w:hint="eastAsia" w:ascii="仿宋_GB2312" w:eastAsia="仿宋_GB2312"/>
          <w:spacing w:val="20"/>
          <w:sz w:val="24"/>
        </w:rPr>
      </w:pPr>
      <w:r>
        <w:rPr>
          <w:rFonts w:hint="eastAsia" w:ascii="仿宋_GB2312" w:eastAsia="仿宋_GB2312"/>
          <w:spacing w:val="20"/>
          <w:sz w:val="24"/>
        </w:rPr>
        <w:t>1．编号栏目，所有课题申报人不需填写，由市规划办根据评审结果填写。项目类别填写“专项课题”。</w:t>
      </w:r>
    </w:p>
    <w:p>
      <w:pPr>
        <w:spacing w:line="420" w:lineRule="exact"/>
        <w:ind w:firstLine="527"/>
        <w:rPr>
          <w:rFonts w:hint="eastAsia" w:ascii="仿宋_GB2312" w:eastAsia="仿宋_GB2312"/>
          <w:spacing w:val="20"/>
          <w:sz w:val="24"/>
        </w:rPr>
      </w:pPr>
      <w:r>
        <w:rPr>
          <w:rFonts w:hint="eastAsia" w:ascii="仿宋_GB2312" w:eastAsia="仿宋_GB2312"/>
          <w:spacing w:val="20"/>
          <w:sz w:val="24"/>
        </w:rPr>
        <w:t>4.“研究方向”栏按课程建设、学科改革、课堂研究、班主任工作、学生工作等。申报自选课题者，研究方向栏填写“自选课题”。“课题主持人”不得超过两人。</w:t>
      </w:r>
    </w:p>
    <w:p>
      <w:pPr>
        <w:spacing w:line="420" w:lineRule="exact"/>
        <w:ind w:firstLine="527"/>
        <w:rPr>
          <w:rFonts w:hint="eastAsia" w:ascii="仿宋_GB2312" w:hAnsi="宋体" w:eastAsia="仿宋_GB2312"/>
          <w:spacing w:val="30"/>
          <w:sz w:val="24"/>
        </w:rPr>
      </w:pPr>
      <w:r>
        <w:rPr>
          <w:rFonts w:hint="eastAsia" w:ascii="仿宋_GB2312" w:eastAsia="仿宋_GB2312"/>
          <w:spacing w:val="20"/>
          <w:sz w:val="24"/>
        </w:rPr>
        <w:t>5．</w:t>
      </w:r>
      <w:r>
        <w:rPr>
          <w:rFonts w:hint="eastAsia" w:ascii="仿宋_GB2312" w:hAnsi="宋体" w:eastAsia="仿宋_GB2312"/>
          <w:spacing w:val="30"/>
          <w:sz w:val="24"/>
        </w:rPr>
        <w:t>《申报评审书》栏目二“课题研究设计与论证”总字数不宜超过5000字，各栏目空间填写时可根据实际需要调节。《申报评审书》“三、四、五”三个栏目需保持在同一页面内。</w:t>
      </w:r>
    </w:p>
    <w:p>
      <w:pPr>
        <w:spacing w:line="420" w:lineRule="exact"/>
        <w:ind w:firstLine="527"/>
        <w:rPr>
          <w:rFonts w:hint="eastAsia" w:ascii="仿宋_GB2312" w:hAnsi="宋体" w:eastAsia="仿宋_GB2312"/>
          <w:spacing w:val="30"/>
          <w:sz w:val="24"/>
        </w:rPr>
      </w:pPr>
      <w:r>
        <w:rPr>
          <w:rFonts w:hint="eastAsia" w:ascii="仿宋_GB2312" w:hAnsi="宋体" w:eastAsia="仿宋_GB2312"/>
          <w:spacing w:val="30"/>
          <w:sz w:val="24"/>
        </w:rPr>
        <w:t>6．《申报评审书》一律用A4纸打印或复印，一式两份，左侧装订成册。</w:t>
      </w:r>
    </w:p>
    <w:p>
      <w:pPr>
        <w:spacing w:line="420" w:lineRule="exact"/>
        <w:ind w:firstLine="527"/>
        <w:rPr>
          <w:rFonts w:hint="eastAsia" w:ascii="仿宋_GB2312" w:hAnsi="宋体" w:eastAsia="仿宋_GB2312"/>
          <w:spacing w:val="30"/>
          <w:sz w:val="24"/>
        </w:rPr>
      </w:pPr>
    </w:p>
    <w:p>
      <w:pPr>
        <w:spacing w:line="420" w:lineRule="exact"/>
        <w:ind w:firstLine="527"/>
        <w:rPr>
          <w:rFonts w:hint="eastAsia" w:ascii="仿宋_GB2312" w:hAnsi="宋体" w:eastAsia="仿宋_GB2312"/>
          <w:spacing w:val="30"/>
          <w:sz w:val="24"/>
        </w:rPr>
      </w:pPr>
    </w:p>
    <w:p>
      <w:pPr>
        <w:spacing w:line="420" w:lineRule="exact"/>
        <w:ind w:firstLine="527"/>
        <w:rPr>
          <w:rFonts w:hint="eastAsia" w:ascii="仿宋_GB2312" w:hAnsi="宋体" w:eastAsia="仿宋_GB2312"/>
          <w:spacing w:val="30"/>
          <w:sz w:val="24"/>
        </w:rPr>
      </w:pPr>
    </w:p>
    <w:p>
      <w:pPr>
        <w:spacing w:line="420" w:lineRule="exact"/>
        <w:ind w:firstLine="527"/>
        <w:rPr>
          <w:rFonts w:hint="eastAsia" w:ascii="仿宋_GB2312" w:hAnsi="宋体" w:eastAsia="仿宋_GB2312"/>
          <w:spacing w:val="30"/>
          <w:sz w:val="24"/>
        </w:rPr>
      </w:pPr>
    </w:p>
    <w:p>
      <w:pPr>
        <w:spacing w:line="420" w:lineRule="exact"/>
        <w:ind w:firstLine="527"/>
        <w:rPr>
          <w:rFonts w:hint="eastAsia" w:ascii="仿宋_GB2312" w:hAnsi="宋体" w:eastAsia="仿宋_GB2312"/>
          <w:spacing w:val="30"/>
          <w:sz w:val="24"/>
        </w:rPr>
      </w:pPr>
    </w:p>
    <w:p>
      <w:pPr>
        <w:spacing w:line="420" w:lineRule="exact"/>
        <w:ind w:firstLine="527"/>
        <w:rPr>
          <w:rFonts w:hint="eastAsia" w:ascii="仿宋_GB2312" w:hAnsi="宋体" w:eastAsia="仿宋_GB2312"/>
          <w:spacing w:val="30"/>
          <w:sz w:val="24"/>
        </w:rPr>
      </w:pPr>
    </w:p>
    <w:p>
      <w:pPr>
        <w:spacing w:line="420" w:lineRule="exact"/>
        <w:ind w:firstLine="527"/>
        <w:rPr>
          <w:rFonts w:hint="eastAsia" w:ascii="仿宋_GB2312" w:hAnsi="宋体" w:eastAsia="仿宋_GB2312"/>
          <w:spacing w:val="30"/>
          <w:sz w:val="24"/>
        </w:rPr>
      </w:pPr>
    </w:p>
    <w:p>
      <w:pPr>
        <w:spacing w:line="420" w:lineRule="exact"/>
        <w:ind w:firstLine="527"/>
        <w:rPr>
          <w:rFonts w:hint="eastAsia" w:ascii="仿宋_GB2312" w:hAnsi="宋体" w:eastAsia="仿宋_GB2312"/>
          <w:spacing w:val="30"/>
          <w:sz w:val="24"/>
        </w:rPr>
      </w:pPr>
    </w:p>
    <w:p>
      <w:pPr>
        <w:spacing w:line="420" w:lineRule="exact"/>
        <w:ind w:firstLine="527"/>
        <w:rPr>
          <w:rFonts w:hint="eastAsia" w:ascii="仿宋_GB2312" w:hAnsi="宋体" w:eastAsia="仿宋_GB2312"/>
          <w:spacing w:val="30"/>
          <w:sz w:val="24"/>
        </w:rPr>
      </w:pPr>
    </w:p>
    <w:p>
      <w:pPr>
        <w:spacing w:before="156" w:beforeLines="50" w:after="156" w:afterLines="50" w:line="440" w:lineRule="exact"/>
        <w:ind w:left="-540" w:firstLine="422"/>
        <w:rPr>
          <w:rFonts w:hint="eastAsia" w:ascii="宋体" w:hAnsi="宋体"/>
          <w:b/>
          <w:bCs/>
          <w:sz w:val="28"/>
        </w:rPr>
      </w:pPr>
      <w:r>
        <w:rPr>
          <w:rFonts w:ascii="宋体" w:hAnsi="宋体"/>
          <w:b/>
          <w:bCs/>
          <w:sz w:val="28"/>
        </w:rPr>
        <w:br w:type="page"/>
      </w:r>
      <w:r>
        <w:rPr>
          <w:rFonts w:hint="eastAsia" w:ascii="宋体" w:hAnsi="宋体"/>
          <w:b/>
          <w:bCs/>
          <w:sz w:val="28"/>
        </w:rPr>
        <w:t>一、课题研究人员基本信息</w:t>
      </w:r>
    </w:p>
    <w:tbl>
      <w:tblPr>
        <w:tblStyle w:val="5"/>
        <w:tblW w:w="91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1"/>
        <w:gridCol w:w="283"/>
        <w:gridCol w:w="2157"/>
        <w:gridCol w:w="33"/>
        <w:gridCol w:w="417"/>
        <w:gridCol w:w="895"/>
        <w:gridCol w:w="724"/>
        <w:gridCol w:w="108"/>
        <w:gridCol w:w="103"/>
        <w:gridCol w:w="766"/>
        <w:gridCol w:w="468"/>
        <w:gridCol w:w="1135"/>
        <w:gridCol w:w="13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9172" w:type="dxa"/>
            <w:gridSpan w:val="13"/>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 xml:space="preserve">课题主持人基本情况(不超过2人)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1014" w:type="dxa"/>
            <w:gridSpan w:val="2"/>
            <w:noWrap w:val="0"/>
            <w:vAlign w:val="center"/>
          </w:tcPr>
          <w:p>
            <w:pPr>
              <w:spacing w:line="300" w:lineRule="exact"/>
              <w:ind w:left="211" w:hanging="211" w:hangingChars="100"/>
              <w:rPr>
                <w:rFonts w:hint="eastAsia" w:ascii="宋体" w:hAnsi="宋体"/>
                <w:b/>
                <w:bCs/>
              </w:rPr>
            </w:pPr>
            <w:r>
              <w:rPr>
                <w:rFonts w:hint="eastAsia" w:ascii="宋体" w:hAnsi="宋体"/>
                <w:b/>
                <w:bCs/>
              </w:rPr>
              <w:t>姓  名(1)</w:t>
            </w:r>
          </w:p>
        </w:tc>
        <w:tc>
          <w:tcPr>
            <w:tcW w:w="2157" w:type="dxa"/>
            <w:noWrap w:val="0"/>
            <w:vAlign w:val="center"/>
          </w:tcPr>
          <w:p>
            <w:pPr>
              <w:spacing w:line="300" w:lineRule="exact"/>
              <w:jc w:val="center"/>
              <w:rPr>
                <w:rFonts w:hint="eastAsia" w:ascii="宋体" w:hAnsi="宋体"/>
                <w:b/>
                <w:sz w:val="24"/>
              </w:rPr>
            </w:pPr>
            <w:r>
              <w:rPr>
                <w:rFonts w:hint="eastAsia" w:ascii="宋体" w:hAnsi="宋体"/>
                <w:sz w:val="24"/>
              </w:rPr>
              <w:t>周小芬</w:t>
            </w:r>
          </w:p>
        </w:tc>
        <w:tc>
          <w:tcPr>
            <w:tcW w:w="1345" w:type="dxa"/>
            <w:gridSpan w:val="3"/>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性  别</w:t>
            </w:r>
          </w:p>
        </w:tc>
        <w:tc>
          <w:tcPr>
            <w:tcW w:w="832" w:type="dxa"/>
            <w:gridSpan w:val="2"/>
            <w:noWrap w:val="0"/>
            <w:vAlign w:val="center"/>
          </w:tcPr>
          <w:p>
            <w:pPr>
              <w:spacing w:line="300" w:lineRule="exact"/>
              <w:jc w:val="center"/>
              <w:rPr>
                <w:rFonts w:hint="eastAsia" w:ascii="宋体" w:hAnsi="宋体"/>
                <w:b/>
                <w:sz w:val="24"/>
              </w:rPr>
            </w:pPr>
            <w:r>
              <w:rPr>
                <w:rFonts w:hint="eastAsia" w:ascii="宋体" w:hAnsi="宋体"/>
                <w:sz w:val="24"/>
              </w:rPr>
              <w:t>女</w:t>
            </w:r>
          </w:p>
        </w:tc>
        <w:tc>
          <w:tcPr>
            <w:tcW w:w="869" w:type="dxa"/>
            <w:gridSpan w:val="2"/>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民 族</w:t>
            </w:r>
          </w:p>
        </w:tc>
        <w:tc>
          <w:tcPr>
            <w:tcW w:w="468" w:type="dxa"/>
            <w:noWrap w:val="0"/>
            <w:vAlign w:val="center"/>
          </w:tcPr>
          <w:p>
            <w:pPr>
              <w:spacing w:line="300" w:lineRule="exact"/>
              <w:jc w:val="center"/>
              <w:rPr>
                <w:rFonts w:hint="eastAsia" w:ascii="宋体" w:hAnsi="宋体"/>
                <w:sz w:val="24"/>
              </w:rPr>
            </w:pPr>
            <w:r>
              <w:rPr>
                <w:rFonts w:hint="eastAsia" w:ascii="宋体" w:hAnsi="宋体"/>
                <w:bCs/>
              </w:rPr>
              <w:t xml:space="preserve">  </w:t>
            </w:r>
            <w:r>
              <w:rPr>
                <w:rFonts w:hint="eastAsia" w:ascii="宋体" w:hAnsi="宋体"/>
                <w:sz w:val="24"/>
              </w:rPr>
              <w:t>汉</w:t>
            </w:r>
          </w:p>
          <w:p>
            <w:pPr>
              <w:spacing w:line="300" w:lineRule="exact"/>
              <w:jc w:val="center"/>
              <w:rPr>
                <w:rFonts w:hint="eastAsia" w:ascii="宋体" w:hAnsi="宋体"/>
                <w:b/>
                <w:sz w:val="24"/>
              </w:rPr>
            </w:pPr>
          </w:p>
        </w:tc>
        <w:tc>
          <w:tcPr>
            <w:tcW w:w="1135" w:type="dxa"/>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出生</w:t>
            </w:r>
          </w:p>
          <w:p>
            <w:pPr>
              <w:spacing w:line="300" w:lineRule="exact"/>
              <w:ind w:left="-1008" w:leftChars="-480" w:firstLine="949" w:firstLineChars="450"/>
              <w:jc w:val="center"/>
              <w:rPr>
                <w:rFonts w:hint="eastAsia" w:ascii="宋体" w:hAnsi="宋体"/>
                <w:b/>
                <w:bCs/>
              </w:rPr>
            </w:pPr>
            <w:r>
              <w:rPr>
                <w:rFonts w:hint="eastAsia" w:ascii="宋体" w:hAnsi="宋体"/>
                <w:b/>
                <w:bCs/>
              </w:rPr>
              <w:t>年月</w:t>
            </w:r>
          </w:p>
        </w:tc>
        <w:tc>
          <w:tcPr>
            <w:tcW w:w="1352" w:type="dxa"/>
            <w:noWrap w:val="0"/>
            <w:vAlign w:val="center"/>
          </w:tcPr>
          <w:p>
            <w:pPr>
              <w:spacing w:line="300" w:lineRule="exact"/>
              <w:ind w:left="-1008" w:leftChars="-480" w:firstLine="945" w:firstLineChars="450"/>
              <w:jc w:val="center"/>
              <w:rPr>
                <w:rFonts w:hint="eastAsia" w:ascii="宋体" w:hAnsi="宋体"/>
                <w:b/>
                <w:bCs/>
              </w:rPr>
            </w:pPr>
            <w:r>
              <w:rPr>
                <w:rFonts w:hint="eastAsia" w:ascii="宋体" w:hAnsi="宋体"/>
                <w:bCs/>
              </w:rPr>
              <w:t>1977</w:t>
            </w:r>
            <w:r>
              <w:rPr>
                <w:rFonts w:hint="eastAsia" w:ascii="宋体" w:hAnsi="宋体"/>
                <w:b/>
                <w:bCs/>
              </w:rPr>
              <w:t>年</w:t>
            </w:r>
            <w:r>
              <w:rPr>
                <w:rFonts w:hint="eastAsia" w:ascii="宋体" w:hAnsi="宋体"/>
                <w:bCs/>
              </w:rPr>
              <w:t>10</w:t>
            </w:r>
            <w:r>
              <w:rPr>
                <w:rFonts w:hint="eastAsia" w:ascii="宋体" w:hAnsi="宋体"/>
                <w:b/>
                <w:bCs/>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8" w:hRule="atLeast"/>
          <w:jc w:val="center"/>
        </w:trPr>
        <w:tc>
          <w:tcPr>
            <w:tcW w:w="1014" w:type="dxa"/>
            <w:gridSpan w:val="2"/>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行政职务</w:t>
            </w:r>
          </w:p>
        </w:tc>
        <w:tc>
          <w:tcPr>
            <w:tcW w:w="2157" w:type="dxa"/>
            <w:noWrap w:val="0"/>
            <w:vAlign w:val="center"/>
          </w:tcPr>
          <w:p>
            <w:pPr>
              <w:spacing w:line="300" w:lineRule="exact"/>
              <w:rPr>
                <w:rFonts w:hint="eastAsia" w:ascii="宋体" w:hAnsi="宋体"/>
                <w:b/>
                <w:sz w:val="24"/>
              </w:rPr>
            </w:pPr>
            <w:r>
              <w:rPr>
                <w:rFonts w:hint="eastAsia" w:ascii="宋体" w:hAnsi="宋体"/>
                <w:sz w:val="24"/>
              </w:rPr>
              <w:t>教研员</w:t>
            </w:r>
          </w:p>
        </w:tc>
        <w:tc>
          <w:tcPr>
            <w:tcW w:w="1345" w:type="dxa"/>
            <w:gridSpan w:val="3"/>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专业技</w:t>
            </w:r>
          </w:p>
          <w:p>
            <w:pPr>
              <w:spacing w:line="300" w:lineRule="exact"/>
              <w:ind w:left="-1008" w:leftChars="-480" w:firstLine="949" w:firstLineChars="450"/>
              <w:jc w:val="center"/>
              <w:rPr>
                <w:rFonts w:hint="eastAsia" w:ascii="宋体" w:hAnsi="宋体"/>
                <w:b/>
                <w:bCs/>
              </w:rPr>
            </w:pPr>
            <w:r>
              <w:rPr>
                <w:rFonts w:hint="eastAsia" w:ascii="宋体" w:hAnsi="宋体"/>
                <w:b/>
                <w:bCs/>
              </w:rPr>
              <w:t>术职称</w:t>
            </w:r>
          </w:p>
        </w:tc>
        <w:tc>
          <w:tcPr>
            <w:tcW w:w="1701" w:type="dxa"/>
            <w:gridSpan w:val="4"/>
            <w:noWrap w:val="0"/>
            <w:vAlign w:val="center"/>
          </w:tcPr>
          <w:p>
            <w:pPr>
              <w:spacing w:line="300" w:lineRule="exact"/>
              <w:rPr>
                <w:rFonts w:hint="eastAsia" w:ascii="宋体" w:hAnsi="宋体"/>
                <w:b/>
                <w:sz w:val="24"/>
              </w:rPr>
            </w:pPr>
            <w:r>
              <w:rPr>
                <w:rFonts w:hint="eastAsia" w:ascii="宋体" w:hAnsi="宋体"/>
                <w:sz w:val="24"/>
              </w:rPr>
              <w:t>中学高级</w:t>
            </w:r>
          </w:p>
        </w:tc>
        <w:tc>
          <w:tcPr>
            <w:tcW w:w="1603" w:type="dxa"/>
            <w:gridSpan w:val="2"/>
            <w:noWrap w:val="0"/>
            <w:vAlign w:val="center"/>
          </w:tcPr>
          <w:p>
            <w:pPr>
              <w:spacing w:line="300" w:lineRule="exact"/>
              <w:rPr>
                <w:rFonts w:hint="eastAsia" w:ascii="宋体" w:hAnsi="宋体"/>
                <w:b/>
                <w:sz w:val="28"/>
              </w:rPr>
            </w:pPr>
            <w:r>
              <w:rPr>
                <w:rFonts w:hint="eastAsia" w:ascii="宋体" w:hAnsi="宋体"/>
                <w:b/>
                <w:bCs/>
              </w:rPr>
              <w:t>研究专长</w:t>
            </w:r>
          </w:p>
        </w:tc>
        <w:tc>
          <w:tcPr>
            <w:tcW w:w="1352" w:type="dxa"/>
            <w:noWrap w:val="0"/>
            <w:vAlign w:val="center"/>
          </w:tcPr>
          <w:p>
            <w:pPr>
              <w:spacing w:line="300" w:lineRule="exact"/>
              <w:rPr>
                <w:rFonts w:hint="eastAsia" w:ascii="宋体" w:hAnsi="宋体"/>
                <w:b/>
                <w:sz w:val="28"/>
              </w:rPr>
            </w:pPr>
            <w:r>
              <w:rPr>
                <w:rFonts w:hint="eastAsia" w:ascii="宋体" w:hAnsi="宋体"/>
                <w:sz w:val="24"/>
              </w:rPr>
              <w:t>课堂教学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5" w:hRule="atLeast"/>
          <w:jc w:val="center"/>
        </w:trPr>
        <w:tc>
          <w:tcPr>
            <w:tcW w:w="1014" w:type="dxa"/>
            <w:gridSpan w:val="2"/>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最后学历</w:t>
            </w:r>
          </w:p>
        </w:tc>
        <w:tc>
          <w:tcPr>
            <w:tcW w:w="2157" w:type="dxa"/>
            <w:noWrap w:val="0"/>
            <w:vAlign w:val="top"/>
          </w:tcPr>
          <w:p>
            <w:pPr>
              <w:spacing w:line="300" w:lineRule="exact"/>
              <w:rPr>
                <w:rFonts w:hint="eastAsia" w:ascii="宋体" w:hAnsi="宋体"/>
                <w:sz w:val="24"/>
              </w:rPr>
            </w:pPr>
            <w:r>
              <w:rPr>
                <w:rFonts w:hint="eastAsia" w:ascii="宋体" w:hAnsi="宋体"/>
                <w:bCs/>
              </w:rPr>
              <w:t xml:space="preserve">  </w:t>
            </w:r>
            <w:r>
              <w:rPr>
                <w:rFonts w:hint="eastAsia" w:ascii="宋体" w:hAnsi="宋体"/>
                <w:sz w:val="24"/>
              </w:rPr>
              <w:t>本科</w:t>
            </w:r>
          </w:p>
        </w:tc>
        <w:tc>
          <w:tcPr>
            <w:tcW w:w="1345" w:type="dxa"/>
            <w:gridSpan w:val="3"/>
            <w:tcBorders>
              <w:bottom w:val="nil"/>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最后学位</w:t>
            </w:r>
          </w:p>
        </w:tc>
        <w:tc>
          <w:tcPr>
            <w:tcW w:w="4656" w:type="dxa"/>
            <w:gridSpan w:val="7"/>
            <w:noWrap w:val="0"/>
            <w:vAlign w:val="top"/>
          </w:tcPr>
          <w:p>
            <w:pPr>
              <w:spacing w:line="300" w:lineRule="exact"/>
              <w:rPr>
                <w:rFonts w:hint="eastAsia" w:ascii="宋体" w:hAnsi="宋体"/>
              </w:rPr>
            </w:pPr>
            <w:r>
              <w:rPr>
                <w:rFonts w:hint="eastAsia" w:ascii="宋体" w:hAnsi="宋体"/>
              </w:rPr>
              <w:t>教育硕士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4" w:hRule="atLeast"/>
          <w:jc w:val="center"/>
        </w:trPr>
        <w:tc>
          <w:tcPr>
            <w:tcW w:w="1014" w:type="dxa"/>
            <w:gridSpan w:val="2"/>
            <w:vMerge w:val="restart"/>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工作单位</w:t>
            </w:r>
          </w:p>
        </w:tc>
        <w:tc>
          <w:tcPr>
            <w:tcW w:w="3502" w:type="dxa"/>
            <w:gridSpan w:val="4"/>
            <w:vMerge w:val="restart"/>
            <w:noWrap w:val="0"/>
            <w:vAlign w:val="top"/>
          </w:tcPr>
          <w:p>
            <w:pPr>
              <w:spacing w:line="300" w:lineRule="exact"/>
              <w:rPr>
                <w:rFonts w:hint="eastAsia" w:ascii="宋体" w:hAnsi="宋体"/>
                <w:b/>
                <w:sz w:val="24"/>
              </w:rPr>
            </w:pPr>
          </w:p>
          <w:p>
            <w:pPr>
              <w:spacing w:line="300" w:lineRule="exact"/>
              <w:rPr>
                <w:rFonts w:hint="eastAsia" w:ascii="宋体" w:hAnsi="宋体"/>
                <w:b/>
                <w:sz w:val="24"/>
              </w:rPr>
            </w:pPr>
            <w:r>
              <w:rPr>
                <w:rFonts w:hint="eastAsia" w:ascii="宋体" w:hAnsi="宋体"/>
                <w:sz w:val="24"/>
              </w:rPr>
              <w:t>新北区教师发展中心</w:t>
            </w:r>
          </w:p>
        </w:tc>
        <w:tc>
          <w:tcPr>
            <w:tcW w:w="1701" w:type="dxa"/>
            <w:gridSpan w:val="4"/>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手机（必填）</w:t>
            </w:r>
          </w:p>
        </w:tc>
        <w:tc>
          <w:tcPr>
            <w:tcW w:w="2955" w:type="dxa"/>
            <w:gridSpan w:val="3"/>
            <w:noWrap w:val="0"/>
            <w:vAlign w:val="center"/>
          </w:tcPr>
          <w:p>
            <w:pPr>
              <w:spacing w:line="300" w:lineRule="exact"/>
              <w:rPr>
                <w:rFonts w:hint="eastAsia" w:ascii="宋体" w:hAnsi="宋体"/>
                <w:b/>
                <w:bCs/>
              </w:rPr>
            </w:pPr>
            <w:r>
              <w:rPr>
                <w:rFonts w:hint="eastAsia" w:ascii="宋体" w:hAnsi="宋体"/>
                <w:b/>
                <w:bCs/>
              </w:rPr>
              <w:t xml:space="preserve">  </w:t>
            </w:r>
            <w:r>
              <w:rPr>
                <w:rFonts w:hint="eastAsia" w:ascii="宋体" w:hAnsi="宋体"/>
                <w:szCs w:val="21"/>
              </w:rPr>
              <w:t xml:space="preserve"> </w:t>
            </w:r>
            <w:r>
              <w:rPr>
                <w:rFonts w:hint="eastAsia" w:ascii="宋体" w:hAnsi="宋体"/>
                <w:bCs/>
              </w:rPr>
              <w:t>13813540518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 w:hRule="atLeast"/>
          <w:jc w:val="center"/>
        </w:trPr>
        <w:tc>
          <w:tcPr>
            <w:tcW w:w="1014" w:type="dxa"/>
            <w:gridSpan w:val="2"/>
            <w:vMerge w:val="continue"/>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p>
        </w:tc>
        <w:tc>
          <w:tcPr>
            <w:tcW w:w="3502" w:type="dxa"/>
            <w:gridSpan w:val="4"/>
            <w:vMerge w:val="continue"/>
            <w:tcBorders>
              <w:bottom w:val="single" w:color="auto" w:sz="4" w:space="0"/>
            </w:tcBorders>
            <w:noWrap w:val="0"/>
            <w:vAlign w:val="top"/>
          </w:tcPr>
          <w:p>
            <w:pPr>
              <w:spacing w:line="300" w:lineRule="exact"/>
              <w:rPr>
                <w:rFonts w:hint="eastAsia" w:ascii="宋体" w:hAnsi="宋体"/>
                <w:b/>
                <w:sz w:val="24"/>
              </w:rPr>
            </w:pPr>
          </w:p>
        </w:tc>
        <w:tc>
          <w:tcPr>
            <w:tcW w:w="1701" w:type="dxa"/>
            <w:gridSpan w:val="4"/>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E-</w:t>
            </w:r>
            <w:r>
              <w:rPr>
                <w:rFonts w:ascii="宋体" w:hAnsi="宋体"/>
                <w:b/>
                <w:bCs/>
              </w:rPr>
              <w:t>mail</w:t>
            </w:r>
            <w:r>
              <w:rPr>
                <w:rFonts w:hint="eastAsia" w:ascii="宋体" w:hAnsi="宋体"/>
                <w:b/>
                <w:bCs/>
              </w:rPr>
              <w:t>（必填）</w:t>
            </w:r>
          </w:p>
        </w:tc>
        <w:tc>
          <w:tcPr>
            <w:tcW w:w="2955" w:type="dxa"/>
            <w:gridSpan w:val="3"/>
            <w:tcBorders>
              <w:bottom w:val="single" w:color="auto" w:sz="4" w:space="0"/>
            </w:tcBorders>
            <w:noWrap w:val="0"/>
            <w:vAlign w:val="center"/>
          </w:tcPr>
          <w:p>
            <w:pPr>
              <w:spacing w:line="300" w:lineRule="exact"/>
              <w:ind w:left="-1008" w:leftChars="-480" w:firstLine="945" w:firstLineChars="450"/>
              <w:rPr>
                <w:rFonts w:hint="eastAsia" w:ascii="宋体" w:hAnsi="宋体"/>
                <w:b/>
                <w:bCs/>
              </w:rPr>
            </w:pPr>
            <w:r>
              <w:rPr>
                <w:rFonts w:hint="eastAsia" w:ascii="宋体" w:hAnsi="宋体"/>
                <w:szCs w:val="21"/>
              </w:rPr>
              <w:t xml:space="preserve">   </w:t>
            </w:r>
            <w:r>
              <w:rPr>
                <w:rFonts w:hint="eastAsia" w:ascii="宋体" w:hAnsi="宋体"/>
                <w:bCs/>
              </w:rPr>
              <w:t>942059467@126.com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1" w:hRule="atLeast"/>
          <w:jc w:val="center"/>
        </w:trPr>
        <w:tc>
          <w:tcPr>
            <w:tcW w:w="1014" w:type="dxa"/>
            <w:gridSpan w:val="2"/>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姓  名</w:t>
            </w:r>
          </w:p>
          <w:p>
            <w:pPr>
              <w:spacing w:line="300" w:lineRule="exact"/>
              <w:ind w:left="-1008" w:leftChars="-480" w:firstLine="949" w:firstLineChars="450"/>
              <w:jc w:val="center"/>
              <w:rPr>
                <w:rFonts w:hint="eastAsia" w:ascii="宋体" w:hAnsi="宋体"/>
                <w:b/>
                <w:bCs/>
              </w:rPr>
            </w:pPr>
            <w:r>
              <w:rPr>
                <w:rFonts w:hint="eastAsia" w:ascii="宋体" w:hAnsi="宋体"/>
                <w:b/>
                <w:bCs/>
              </w:rPr>
              <w:t>(2)</w:t>
            </w:r>
          </w:p>
        </w:tc>
        <w:tc>
          <w:tcPr>
            <w:tcW w:w="2190" w:type="dxa"/>
            <w:gridSpan w:val="2"/>
            <w:tcBorders>
              <w:bottom w:val="single" w:color="auto" w:sz="4" w:space="0"/>
            </w:tcBorders>
            <w:noWrap w:val="0"/>
            <w:vAlign w:val="center"/>
          </w:tcPr>
          <w:p>
            <w:pPr>
              <w:spacing w:line="300" w:lineRule="exact"/>
              <w:jc w:val="center"/>
              <w:rPr>
                <w:rFonts w:hint="eastAsia" w:ascii="宋体" w:hAnsi="宋体"/>
                <w:sz w:val="24"/>
              </w:rPr>
            </w:pPr>
            <w:r>
              <w:rPr>
                <w:rFonts w:hint="eastAsia" w:ascii="宋体" w:hAnsi="宋体"/>
                <w:sz w:val="24"/>
              </w:rPr>
              <w:t>陈超宇</w:t>
            </w:r>
          </w:p>
        </w:tc>
        <w:tc>
          <w:tcPr>
            <w:tcW w:w="1312" w:type="dxa"/>
            <w:gridSpan w:val="2"/>
            <w:tcBorders>
              <w:bottom w:val="single" w:color="auto" w:sz="4" w:space="0"/>
            </w:tcBorders>
            <w:noWrap w:val="0"/>
            <w:vAlign w:val="center"/>
          </w:tcPr>
          <w:p>
            <w:pPr>
              <w:spacing w:line="300" w:lineRule="exact"/>
              <w:jc w:val="center"/>
              <w:rPr>
                <w:rFonts w:hint="eastAsia" w:ascii="宋体" w:hAnsi="宋体"/>
                <w:b/>
                <w:sz w:val="24"/>
              </w:rPr>
            </w:pPr>
            <w:r>
              <w:rPr>
                <w:rFonts w:hint="eastAsia" w:ascii="宋体" w:hAnsi="宋体"/>
                <w:b/>
                <w:bCs/>
              </w:rPr>
              <w:t>性  别</w:t>
            </w:r>
          </w:p>
        </w:tc>
        <w:tc>
          <w:tcPr>
            <w:tcW w:w="935" w:type="dxa"/>
            <w:gridSpan w:val="3"/>
            <w:tcBorders>
              <w:bottom w:val="single" w:color="auto" w:sz="4" w:space="0"/>
            </w:tcBorders>
            <w:noWrap w:val="0"/>
            <w:vAlign w:val="center"/>
          </w:tcPr>
          <w:p>
            <w:pPr>
              <w:spacing w:line="300" w:lineRule="exact"/>
              <w:ind w:left="-1008" w:leftChars="-480" w:firstLine="945" w:firstLineChars="450"/>
              <w:jc w:val="center"/>
              <w:rPr>
                <w:rFonts w:hint="eastAsia" w:ascii="宋体" w:hAnsi="宋体"/>
                <w:bCs/>
              </w:rPr>
            </w:pPr>
            <w:r>
              <w:rPr>
                <w:rFonts w:hint="eastAsia" w:ascii="宋体" w:hAnsi="宋体"/>
                <w:bCs/>
              </w:rPr>
              <w:t>女</w:t>
            </w:r>
          </w:p>
        </w:tc>
        <w:tc>
          <w:tcPr>
            <w:tcW w:w="766" w:type="dxa"/>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民 族</w:t>
            </w:r>
          </w:p>
        </w:tc>
        <w:tc>
          <w:tcPr>
            <w:tcW w:w="468" w:type="dxa"/>
            <w:tcBorders>
              <w:bottom w:val="single" w:color="auto" w:sz="4" w:space="0"/>
            </w:tcBorders>
            <w:noWrap w:val="0"/>
            <w:vAlign w:val="center"/>
          </w:tcPr>
          <w:p>
            <w:pPr>
              <w:spacing w:line="300" w:lineRule="exact"/>
              <w:ind w:left="-1008" w:leftChars="-480" w:firstLine="945" w:firstLineChars="450"/>
              <w:jc w:val="center"/>
              <w:rPr>
                <w:rFonts w:hint="eastAsia" w:ascii="宋体" w:hAnsi="宋体"/>
                <w:bCs/>
              </w:rPr>
            </w:pPr>
            <w:r>
              <w:rPr>
                <w:rFonts w:hint="eastAsia" w:ascii="宋体" w:hAnsi="宋体"/>
                <w:bCs/>
              </w:rPr>
              <w:t>汉</w:t>
            </w:r>
          </w:p>
        </w:tc>
        <w:tc>
          <w:tcPr>
            <w:tcW w:w="1135" w:type="dxa"/>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出生</w:t>
            </w:r>
          </w:p>
          <w:p>
            <w:pPr>
              <w:spacing w:line="300" w:lineRule="exact"/>
              <w:ind w:left="-1008" w:leftChars="-480" w:firstLine="949" w:firstLineChars="450"/>
              <w:jc w:val="center"/>
              <w:rPr>
                <w:rFonts w:hint="eastAsia" w:ascii="宋体" w:hAnsi="宋体"/>
                <w:b/>
                <w:bCs/>
              </w:rPr>
            </w:pPr>
            <w:r>
              <w:rPr>
                <w:rFonts w:hint="eastAsia" w:ascii="宋体" w:hAnsi="宋体"/>
                <w:b/>
                <w:bCs/>
              </w:rPr>
              <w:t>年月</w:t>
            </w:r>
          </w:p>
        </w:tc>
        <w:tc>
          <w:tcPr>
            <w:tcW w:w="1352" w:type="dxa"/>
            <w:tcBorders>
              <w:bottom w:val="single" w:color="auto" w:sz="4" w:space="0"/>
            </w:tcBorders>
            <w:noWrap w:val="0"/>
            <w:vAlign w:val="center"/>
          </w:tcPr>
          <w:p>
            <w:pPr>
              <w:spacing w:line="300" w:lineRule="exact"/>
              <w:ind w:left="-1008" w:leftChars="-480" w:firstLine="945" w:firstLineChars="450"/>
              <w:jc w:val="center"/>
              <w:rPr>
                <w:rFonts w:hint="eastAsia" w:ascii="宋体" w:hAnsi="宋体"/>
                <w:bCs/>
              </w:rPr>
            </w:pPr>
            <w:r>
              <w:rPr>
                <w:rFonts w:hint="eastAsia" w:ascii="宋体" w:hAnsi="宋体"/>
                <w:bCs/>
              </w:rPr>
              <w:t>1984年 7 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1" w:hRule="atLeast"/>
          <w:jc w:val="center"/>
        </w:trPr>
        <w:tc>
          <w:tcPr>
            <w:tcW w:w="1014" w:type="dxa"/>
            <w:gridSpan w:val="2"/>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行政职务</w:t>
            </w:r>
          </w:p>
        </w:tc>
        <w:tc>
          <w:tcPr>
            <w:tcW w:w="2190" w:type="dxa"/>
            <w:gridSpan w:val="2"/>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p>
        </w:tc>
        <w:tc>
          <w:tcPr>
            <w:tcW w:w="1312" w:type="dxa"/>
            <w:gridSpan w:val="2"/>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专业技</w:t>
            </w:r>
          </w:p>
          <w:p>
            <w:pPr>
              <w:spacing w:line="300" w:lineRule="exact"/>
              <w:ind w:left="-1008" w:leftChars="-480" w:firstLine="949" w:firstLineChars="450"/>
              <w:jc w:val="center"/>
              <w:rPr>
                <w:rFonts w:hint="eastAsia" w:ascii="宋体" w:hAnsi="宋体"/>
                <w:b/>
                <w:bCs/>
              </w:rPr>
            </w:pPr>
            <w:r>
              <w:rPr>
                <w:rFonts w:hint="eastAsia" w:ascii="宋体" w:hAnsi="宋体"/>
                <w:b/>
                <w:bCs/>
              </w:rPr>
              <w:t>术职称</w:t>
            </w:r>
          </w:p>
        </w:tc>
        <w:tc>
          <w:tcPr>
            <w:tcW w:w="1701" w:type="dxa"/>
            <w:gridSpan w:val="4"/>
            <w:tcBorders>
              <w:bottom w:val="single" w:color="auto" w:sz="4" w:space="0"/>
            </w:tcBorders>
            <w:noWrap w:val="0"/>
            <w:vAlign w:val="center"/>
          </w:tcPr>
          <w:p>
            <w:pPr>
              <w:spacing w:line="300" w:lineRule="exact"/>
              <w:rPr>
                <w:rFonts w:hint="eastAsia" w:ascii="宋体" w:hAnsi="宋体"/>
                <w:sz w:val="24"/>
              </w:rPr>
            </w:pPr>
            <w:r>
              <w:rPr>
                <w:rFonts w:hint="eastAsia" w:ascii="宋体" w:hAnsi="宋体"/>
                <w:sz w:val="24"/>
              </w:rPr>
              <w:t>中学一级</w:t>
            </w:r>
          </w:p>
        </w:tc>
        <w:tc>
          <w:tcPr>
            <w:tcW w:w="1603" w:type="dxa"/>
            <w:gridSpan w:val="2"/>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研究专长</w:t>
            </w:r>
          </w:p>
        </w:tc>
        <w:tc>
          <w:tcPr>
            <w:tcW w:w="1352" w:type="dxa"/>
            <w:tcBorders>
              <w:bottom w:val="single" w:color="auto" w:sz="4" w:space="0"/>
            </w:tcBorders>
            <w:noWrap w:val="0"/>
            <w:vAlign w:val="center"/>
          </w:tcPr>
          <w:p>
            <w:pPr>
              <w:spacing w:line="300" w:lineRule="exact"/>
              <w:ind w:left="-1008" w:leftChars="-480" w:firstLine="945" w:firstLineChars="450"/>
              <w:jc w:val="center"/>
              <w:rPr>
                <w:rFonts w:hint="eastAsia" w:ascii="宋体" w:hAnsi="宋体"/>
                <w:bCs/>
              </w:rPr>
            </w:pPr>
            <w:r>
              <w:rPr>
                <w:rFonts w:hint="eastAsia" w:ascii="宋体" w:hAnsi="宋体"/>
                <w:bCs/>
              </w:rPr>
              <w:t>课堂教学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3" w:hRule="atLeast"/>
          <w:jc w:val="center"/>
        </w:trPr>
        <w:tc>
          <w:tcPr>
            <w:tcW w:w="1014" w:type="dxa"/>
            <w:gridSpan w:val="2"/>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最后学历</w:t>
            </w:r>
          </w:p>
        </w:tc>
        <w:tc>
          <w:tcPr>
            <w:tcW w:w="2190" w:type="dxa"/>
            <w:gridSpan w:val="2"/>
            <w:tcBorders>
              <w:bottom w:val="single" w:color="auto" w:sz="4" w:space="0"/>
            </w:tcBorders>
            <w:noWrap w:val="0"/>
            <w:vAlign w:val="center"/>
          </w:tcPr>
          <w:p>
            <w:pPr>
              <w:spacing w:line="300" w:lineRule="exact"/>
              <w:ind w:left="-1008" w:leftChars="-480" w:firstLine="945" w:firstLineChars="450"/>
              <w:jc w:val="center"/>
              <w:rPr>
                <w:rFonts w:hint="eastAsia" w:ascii="宋体" w:hAnsi="宋体"/>
                <w:bCs/>
              </w:rPr>
            </w:pPr>
            <w:r>
              <w:rPr>
                <w:rFonts w:hint="eastAsia" w:ascii="宋体" w:hAnsi="宋体"/>
                <w:bCs/>
              </w:rPr>
              <w:t>本科</w:t>
            </w:r>
          </w:p>
        </w:tc>
        <w:tc>
          <w:tcPr>
            <w:tcW w:w="1312" w:type="dxa"/>
            <w:gridSpan w:val="2"/>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最后学位</w:t>
            </w:r>
          </w:p>
        </w:tc>
        <w:tc>
          <w:tcPr>
            <w:tcW w:w="4656" w:type="dxa"/>
            <w:gridSpan w:val="7"/>
            <w:tcBorders>
              <w:bottom w:val="single" w:color="auto" w:sz="4" w:space="0"/>
            </w:tcBorders>
            <w:noWrap w:val="0"/>
            <w:vAlign w:val="center"/>
          </w:tcPr>
          <w:p>
            <w:pPr>
              <w:spacing w:line="300" w:lineRule="exact"/>
              <w:jc w:val="center"/>
              <w:rPr>
                <w:rFonts w:hint="eastAsia" w:ascii="宋体" w:hAnsi="宋体"/>
                <w:bCs/>
              </w:rPr>
            </w:pPr>
            <w:r>
              <w:rPr>
                <w:rFonts w:hint="eastAsia" w:ascii="宋体" w:hAnsi="宋体"/>
                <w:bCs/>
              </w:rPr>
              <w:t>本科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2" w:hRule="atLeast"/>
          <w:jc w:val="center"/>
        </w:trPr>
        <w:tc>
          <w:tcPr>
            <w:tcW w:w="1014" w:type="dxa"/>
            <w:gridSpan w:val="2"/>
            <w:vMerge w:val="restart"/>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工作单位</w:t>
            </w:r>
          </w:p>
        </w:tc>
        <w:tc>
          <w:tcPr>
            <w:tcW w:w="3502" w:type="dxa"/>
            <w:gridSpan w:val="4"/>
            <w:vMerge w:val="restart"/>
            <w:noWrap w:val="0"/>
            <w:vAlign w:val="center"/>
          </w:tcPr>
          <w:p>
            <w:pPr>
              <w:spacing w:line="300" w:lineRule="exact"/>
              <w:ind w:left="-1008" w:leftChars="-480" w:firstLine="945" w:firstLineChars="450"/>
              <w:jc w:val="center"/>
              <w:rPr>
                <w:rFonts w:hint="eastAsia" w:ascii="宋体" w:hAnsi="宋体"/>
                <w:bCs/>
              </w:rPr>
            </w:pPr>
            <w:r>
              <w:rPr>
                <w:rFonts w:hint="eastAsia" w:ascii="宋体" w:hAnsi="宋体"/>
                <w:bCs/>
              </w:rPr>
              <w:t>常州市新北区薛家中学</w:t>
            </w:r>
          </w:p>
        </w:tc>
        <w:tc>
          <w:tcPr>
            <w:tcW w:w="1701" w:type="dxa"/>
            <w:gridSpan w:val="4"/>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手机（必填）</w:t>
            </w:r>
          </w:p>
        </w:tc>
        <w:tc>
          <w:tcPr>
            <w:tcW w:w="2955" w:type="dxa"/>
            <w:gridSpan w:val="3"/>
            <w:tcBorders>
              <w:bottom w:val="single" w:color="auto" w:sz="4" w:space="0"/>
            </w:tcBorders>
            <w:noWrap w:val="0"/>
            <w:vAlign w:val="center"/>
          </w:tcPr>
          <w:p>
            <w:pPr>
              <w:spacing w:line="300" w:lineRule="exact"/>
              <w:rPr>
                <w:rFonts w:hint="eastAsia" w:ascii="宋体" w:hAnsi="宋体"/>
                <w:bCs/>
              </w:rPr>
            </w:pPr>
            <w:r>
              <w:rPr>
                <w:rFonts w:hint="eastAsia" w:ascii="宋体" w:hAnsi="宋体"/>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9" w:hRule="atLeast"/>
          <w:jc w:val="center"/>
        </w:trPr>
        <w:tc>
          <w:tcPr>
            <w:tcW w:w="1014" w:type="dxa"/>
            <w:gridSpan w:val="2"/>
            <w:vMerge w:val="continue"/>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p>
        </w:tc>
        <w:tc>
          <w:tcPr>
            <w:tcW w:w="3502" w:type="dxa"/>
            <w:gridSpan w:val="4"/>
            <w:vMerge w:val="continue"/>
            <w:tcBorders>
              <w:bottom w:val="single" w:color="auto" w:sz="4" w:space="0"/>
            </w:tcBorders>
            <w:noWrap w:val="0"/>
            <w:vAlign w:val="top"/>
          </w:tcPr>
          <w:p>
            <w:pPr>
              <w:spacing w:line="300" w:lineRule="exact"/>
              <w:ind w:left="-1008" w:leftChars="-480" w:firstLine="949" w:firstLineChars="450"/>
              <w:rPr>
                <w:rFonts w:hint="eastAsia" w:ascii="宋体" w:hAnsi="宋体"/>
                <w:b/>
                <w:bCs/>
              </w:rPr>
            </w:pPr>
          </w:p>
        </w:tc>
        <w:tc>
          <w:tcPr>
            <w:tcW w:w="1701" w:type="dxa"/>
            <w:gridSpan w:val="4"/>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E-</w:t>
            </w:r>
            <w:r>
              <w:rPr>
                <w:rFonts w:ascii="宋体" w:hAnsi="宋体"/>
                <w:b/>
                <w:bCs/>
              </w:rPr>
              <w:t>mail</w:t>
            </w:r>
            <w:r>
              <w:rPr>
                <w:rFonts w:hint="eastAsia" w:ascii="宋体" w:hAnsi="宋体"/>
                <w:b/>
                <w:bCs/>
              </w:rPr>
              <w:t>（必填）</w:t>
            </w:r>
          </w:p>
        </w:tc>
        <w:tc>
          <w:tcPr>
            <w:tcW w:w="2955" w:type="dxa"/>
            <w:gridSpan w:val="3"/>
            <w:tcBorders>
              <w:bottom w:val="single" w:color="auto" w:sz="4" w:space="0"/>
            </w:tcBorders>
            <w:noWrap w:val="0"/>
            <w:vAlign w:val="top"/>
          </w:tcPr>
          <w:p>
            <w:pPr>
              <w:spacing w:line="300" w:lineRule="exact"/>
              <w:rPr>
                <w:rFonts w:hint="eastAsia" w:ascii="宋体" w:hAnsi="宋体"/>
                <w:b/>
                <w:bCs/>
              </w:rPr>
            </w:pPr>
            <w:r>
              <w:rPr>
                <w:rFonts w:hint="eastAsia" w:ascii="宋体" w:hAnsi="宋体"/>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0" w:hRule="atLeast"/>
          <w:jc w:val="center"/>
        </w:trPr>
        <w:tc>
          <w:tcPr>
            <w:tcW w:w="9172" w:type="dxa"/>
            <w:gridSpan w:val="13"/>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课题组成员基本情况（限填10人，不含主持人）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0" w:hRule="atLeast"/>
          <w:jc w:val="center"/>
        </w:trPr>
        <w:tc>
          <w:tcPr>
            <w:tcW w:w="1014" w:type="dxa"/>
            <w:gridSpan w:val="2"/>
            <w:tcBorders>
              <w:bottom w:val="single" w:color="auto" w:sz="4" w:space="0"/>
            </w:tcBorders>
            <w:noWrap w:val="0"/>
            <w:vAlign w:val="center"/>
          </w:tcPr>
          <w:p>
            <w:pPr>
              <w:spacing w:line="300" w:lineRule="exact"/>
              <w:ind w:left="-1008" w:leftChars="-480" w:firstLine="949" w:firstLineChars="450"/>
              <w:jc w:val="center"/>
              <w:rPr>
                <w:rFonts w:hint="eastAsia" w:ascii="宋体" w:hAnsi="宋体"/>
                <w:b/>
                <w:bCs/>
              </w:rPr>
            </w:pPr>
            <w:r>
              <w:rPr>
                <w:rFonts w:hint="eastAsia" w:ascii="宋体" w:hAnsi="宋体"/>
                <w:b/>
                <w:bCs/>
              </w:rPr>
              <w:t>姓  名</w:t>
            </w:r>
          </w:p>
        </w:tc>
        <w:tc>
          <w:tcPr>
            <w:tcW w:w="2607" w:type="dxa"/>
            <w:gridSpan w:val="3"/>
            <w:tcBorders>
              <w:top w:val="single" w:color="auto" w:sz="4" w:space="0"/>
              <w:bottom w:val="single" w:color="auto" w:sz="4" w:space="0"/>
              <w:right w:val="single" w:color="auto" w:sz="4" w:space="0"/>
            </w:tcBorders>
            <w:noWrap w:val="0"/>
            <w:vAlign w:val="center"/>
          </w:tcPr>
          <w:p>
            <w:pPr>
              <w:spacing w:line="300" w:lineRule="exact"/>
              <w:jc w:val="center"/>
              <w:rPr>
                <w:rFonts w:hint="eastAsia" w:ascii="宋体" w:hAnsi="宋体"/>
                <w:b/>
                <w:bCs/>
              </w:rPr>
            </w:pPr>
            <w:r>
              <w:rPr>
                <w:rFonts w:hint="eastAsia" w:ascii="宋体" w:hAnsi="宋体"/>
                <w:b/>
                <w:bCs/>
              </w:rPr>
              <w:t>工 作 单 位</w:t>
            </w:r>
          </w:p>
        </w:tc>
        <w:tc>
          <w:tcPr>
            <w:tcW w:w="1619" w:type="dxa"/>
            <w:gridSpan w:val="2"/>
            <w:tcBorders>
              <w:top w:val="single" w:color="auto" w:sz="4" w:space="0"/>
              <w:left w:val="single" w:color="auto" w:sz="4" w:space="0"/>
              <w:bottom w:val="single" w:color="auto" w:sz="4" w:space="0"/>
            </w:tcBorders>
            <w:noWrap w:val="0"/>
            <w:vAlign w:val="center"/>
          </w:tcPr>
          <w:p>
            <w:pPr>
              <w:spacing w:line="300" w:lineRule="exact"/>
              <w:jc w:val="center"/>
              <w:rPr>
                <w:rFonts w:hint="eastAsia" w:ascii="宋体" w:hAnsi="宋体"/>
                <w:b/>
                <w:bCs/>
              </w:rPr>
            </w:pPr>
            <w:r>
              <w:rPr>
                <w:rFonts w:hint="eastAsia" w:ascii="宋体" w:hAnsi="宋体"/>
                <w:b/>
                <w:bCs/>
              </w:rPr>
              <w:t>专业技术职称</w:t>
            </w:r>
          </w:p>
        </w:tc>
        <w:tc>
          <w:tcPr>
            <w:tcW w:w="1445" w:type="dxa"/>
            <w:gridSpan w:val="4"/>
            <w:tcBorders>
              <w:top w:val="single" w:color="auto" w:sz="4" w:space="0"/>
              <w:bottom w:val="single" w:color="auto" w:sz="4" w:space="0"/>
            </w:tcBorders>
            <w:noWrap w:val="0"/>
            <w:vAlign w:val="center"/>
          </w:tcPr>
          <w:p>
            <w:pPr>
              <w:spacing w:line="300" w:lineRule="exact"/>
              <w:jc w:val="center"/>
              <w:rPr>
                <w:rFonts w:hint="eastAsia" w:ascii="宋体" w:hAnsi="宋体"/>
                <w:b/>
                <w:bCs/>
              </w:rPr>
            </w:pPr>
            <w:r>
              <w:rPr>
                <w:rFonts w:hint="eastAsia" w:ascii="宋体" w:hAnsi="宋体"/>
                <w:b/>
                <w:bCs/>
              </w:rPr>
              <w:t>研究专长</w:t>
            </w:r>
          </w:p>
        </w:tc>
        <w:tc>
          <w:tcPr>
            <w:tcW w:w="2487" w:type="dxa"/>
            <w:gridSpan w:val="2"/>
            <w:tcBorders>
              <w:top w:val="single" w:color="auto" w:sz="4" w:space="0"/>
              <w:bottom w:val="single" w:color="auto" w:sz="4" w:space="0"/>
            </w:tcBorders>
            <w:noWrap w:val="0"/>
            <w:vAlign w:val="center"/>
          </w:tcPr>
          <w:p>
            <w:pPr>
              <w:spacing w:line="300" w:lineRule="exact"/>
              <w:jc w:val="center"/>
              <w:rPr>
                <w:rFonts w:hint="eastAsia" w:ascii="宋体" w:hAnsi="宋体"/>
                <w:b/>
                <w:bCs/>
              </w:rPr>
            </w:pPr>
            <w:r>
              <w:rPr>
                <w:rFonts w:hint="eastAsia" w:ascii="宋体" w:hAnsi="宋体"/>
                <w:b/>
                <w:bCs/>
              </w:rPr>
              <w:t>在课题组中的分工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4" w:type="dxa"/>
            <w:gridSpan w:val="2"/>
            <w:tcBorders>
              <w:bottom w:val="single" w:color="auto" w:sz="4" w:space="0"/>
            </w:tcBorders>
            <w:noWrap w:val="0"/>
            <w:vAlign w:val="top"/>
          </w:tcPr>
          <w:p>
            <w:pPr>
              <w:spacing w:line="300" w:lineRule="exact"/>
              <w:ind w:left="-1008" w:leftChars="-480" w:firstLine="945" w:firstLineChars="450"/>
              <w:rPr>
                <w:rFonts w:hint="eastAsia" w:ascii="宋体" w:hAnsi="宋体"/>
                <w:b/>
                <w:sz w:val="24"/>
              </w:rPr>
            </w:pPr>
            <w:r>
              <w:rPr>
                <w:rFonts w:hint="eastAsia"/>
              </w:rPr>
              <w:t>仲羚</w:t>
            </w:r>
          </w:p>
        </w:tc>
        <w:tc>
          <w:tcPr>
            <w:tcW w:w="2607" w:type="dxa"/>
            <w:gridSpan w:val="3"/>
            <w:tcBorders>
              <w:bottom w:val="single" w:color="auto" w:sz="4" w:space="0"/>
              <w:right w:val="single" w:color="auto" w:sz="4" w:space="0"/>
            </w:tcBorders>
            <w:noWrap w:val="0"/>
            <w:vAlign w:val="top"/>
          </w:tcPr>
          <w:p>
            <w:pPr>
              <w:spacing w:line="300" w:lineRule="exact"/>
              <w:ind w:left="-1008" w:leftChars="-480" w:firstLine="945" w:firstLineChars="450"/>
              <w:rPr>
                <w:rFonts w:hint="eastAsia"/>
              </w:rPr>
            </w:pPr>
            <w:r>
              <w:rPr>
                <w:rFonts w:hint="eastAsia"/>
              </w:rPr>
              <w:t>常州市新北区龙虎塘中学</w:t>
            </w:r>
          </w:p>
        </w:tc>
        <w:tc>
          <w:tcPr>
            <w:tcW w:w="1619" w:type="dxa"/>
            <w:gridSpan w:val="2"/>
            <w:tcBorders>
              <w:left w:val="single" w:color="auto" w:sz="4" w:space="0"/>
              <w:bottom w:val="single" w:color="auto" w:sz="4" w:space="0"/>
            </w:tcBorders>
            <w:noWrap w:val="0"/>
            <w:vAlign w:val="top"/>
          </w:tcPr>
          <w:p>
            <w:pPr>
              <w:spacing w:line="300" w:lineRule="exact"/>
              <w:ind w:left="-1008" w:leftChars="-480" w:firstLine="1155" w:firstLineChars="550"/>
              <w:rPr>
                <w:rFonts w:hint="eastAsia"/>
              </w:rPr>
            </w:pPr>
            <w:r>
              <w:rPr>
                <w:rFonts w:hint="eastAsia"/>
              </w:rPr>
              <w:t>中学二级</w:t>
            </w:r>
          </w:p>
        </w:tc>
        <w:tc>
          <w:tcPr>
            <w:tcW w:w="1445" w:type="dxa"/>
            <w:gridSpan w:val="4"/>
            <w:tcBorders>
              <w:bottom w:val="single" w:color="auto" w:sz="4" w:space="0"/>
            </w:tcBorders>
            <w:noWrap w:val="0"/>
            <w:vAlign w:val="center"/>
          </w:tcPr>
          <w:p>
            <w:pPr>
              <w:spacing w:line="300" w:lineRule="exact"/>
              <w:ind w:left="-1008" w:leftChars="-480" w:firstLine="945" w:firstLineChars="450"/>
              <w:jc w:val="left"/>
              <w:rPr>
                <w:rFonts w:hint="eastAsia" w:ascii="宋体" w:hAnsi="宋体"/>
                <w:szCs w:val="21"/>
              </w:rPr>
            </w:pPr>
            <w:r>
              <w:rPr>
                <w:rFonts w:hint="eastAsia" w:ascii="宋体" w:hAnsi="宋体"/>
                <w:szCs w:val="21"/>
              </w:rPr>
              <w:t>道法教学</w:t>
            </w:r>
          </w:p>
        </w:tc>
        <w:tc>
          <w:tcPr>
            <w:tcW w:w="2487" w:type="dxa"/>
            <w:gridSpan w:val="2"/>
            <w:tcBorders>
              <w:bottom w:val="single" w:color="auto" w:sz="4" w:space="0"/>
            </w:tcBorders>
            <w:noWrap w:val="0"/>
            <w:vAlign w:val="center"/>
          </w:tcPr>
          <w:p>
            <w:pPr>
              <w:spacing w:line="300" w:lineRule="exact"/>
              <w:ind w:left="-1008" w:leftChars="-480" w:firstLine="945" w:firstLineChars="450"/>
              <w:jc w:val="left"/>
              <w:rPr>
                <w:rFonts w:hint="eastAsia" w:ascii="宋体" w:hAnsi="宋体"/>
                <w:szCs w:val="21"/>
              </w:rPr>
            </w:pPr>
            <w:r>
              <w:rPr>
                <w:rFonts w:hint="eastAsia" w:ascii="宋体" w:hAnsi="宋体" w:cs="宋体"/>
                <w:color w:val="000000"/>
                <w:szCs w:val="21"/>
              </w:rPr>
              <w:t>实践研究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4" w:type="dxa"/>
            <w:gridSpan w:val="2"/>
            <w:tcBorders>
              <w:bottom w:val="single" w:color="auto" w:sz="4" w:space="0"/>
            </w:tcBorders>
            <w:noWrap w:val="0"/>
            <w:vAlign w:val="top"/>
          </w:tcPr>
          <w:p>
            <w:pPr>
              <w:spacing w:line="300" w:lineRule="exact"/>
              <w:ind w:left="-1008" w:leftChars="-480" w:firstLine="945" w:firstLineChars="450"/>
              <w:rPr>
                <w:rFonts w:hint="eastAsia"/>
              </w:rPr>
            </w:pPr>
            <w:r>
              <w:rPr>
                <w:rFonts w:hint="eastAsia"/>
              </w:rPr>
              <w:t>魏利珍</w:t>
            </w:r>
          </w:p>
        </w:tc>
        <w:tc>
          <w:tcPr>
            <w:tcW w:w="2607" w:type="dxa"/>
            <w:gridSpan w:val="3"/>
            <w:tcBorders>
              <w:bottom w:val="single" w:color="auto" w:sz="4" w:space="0"/>
              <w:right w:val="single" w:color="auto" w:sz="4" w:space="0"/>
            </w:tcBorders>
            <w:noWrap w:val="0"/>
            <w:vAlign w:val="top"/>
          </w:tcPr>
          <w:p>
            <w:pPr>
              <w:spacing w:line="300" w:lineRule="exact"/>
              <w:ind w:left="-1008" w:leftChars="-480" w:firstLine="945" w:firstLineChars="450"/>
              <w:rPr>
                <w:rFonts w:hint="eastAsia"/>
              </w:rPr>
            </w:pPr>
            <w:r>
              <w:rPr>
                <w:rFonts w:hint="eastAsia"/>
              </w:rPr>
              <w:t>常州市新北区新桥初中</w:t>
            </w:r>
          </w:p>
        </w:tc>
        <w:tc>
          <w:tcPr>
            <w:tcW w:w="1619" w:type="dxa"/>
            <w:gridSpan w:val="2"/>
            <w:tcBorders>
              <w:left w:val="single" w:color="auto" w:sz="4" w:space="0"/>
              <w:bottom w:val="single" w:color="auto" w:sz="4" w:space="0"/>
            </w:tcBorders>
            <w:noWrap w:val="0"/>
            <w:vAlign w:val="top"/>
          </w:tcPr>
          <w:p>
            <w:pPr>
              <w:spacing w:line="300" w:lineRule="exact"/>
              <w:ind w:left="-1008" w:leftChars="-480" w:firstLine="1080" w:firstLineChars="450"/>
              <w:rPr>
                <w:rFonts w:hint="eastAsia" w:ascii="宋体" w:hAnsi="宋体"/>
                <w:sz w:val="24"/>
              </w:rPr>
            </w:pPr>
            <w:r>
              <w:rPr>
                <w:rFonts w:hint="eastAsia" w:ascii="宋体" w:hAnsi="宋体"/>
                <w:sz w:val="24"/>
              </w:rPr>
              <w:t>中学二级</w:t>
            </w:r>
          </w:p>
        </w:tc>
        <w:tc>
          <w:tcPr>
            <w:tcW w:w="1445" w:type="dxa"/>
            <w:gridSpan w:val="4"/>
            <w:tcBorders>
              <w:bottom w:val="single" w:color="auto" w:sz="4" w:space="0"/>
            </w:tcBorders>
            <w:noWrap w:val="0"/>
            <w:vAlign w:val="center"/>
          </w:tcPr>
          <w:p>
            <w:pPr>
              <w:spacing w:line="300" w:lineRule="exact"/>
              <w:ind w:left="-1008" w:leftChars="-480" w:firstLine="945" w:firstLineChars="450"/>
              <w:jc w:val="left"/>
              <w:rPr>
                <w:rFonts w:hint="eastAsia" w:ascii="宋体" w:hAnsi="宋体"/>
                <w:szCs w:val="21"/>
              </w:rPr>
            </w:pPr>
            <w:r>
              <w:rPr>
                <w:rFonts w:hint="eastAsia" w:ascii="宋体" w:hAnsi="宋体"/>
                <w:szCs w:val="21"/>
              </w:rPr>
              <w:t>道法教学</w:t>
            </w:r>
          </w:p>
        </w:tc>
        <w:tc>
          <w:tcPr>
            <w:tcW w:w="2487" w:type="dxa"/>
            <w:gridSpan w:val="2"/>
            <w:tcBorders>
              <w:bottom w:val="single" w:color="auto" w:sz="4" w:space="0"/>
            </w:tcBorders>
            <w:noWrap w:val="0"/>
            <w:vAlign w:val="center"/>
          </w:tcPr>
          <w:p>
            <w:pPr>
              <w:spacing w:line="300" w:lineRule="exact"/>
              <w:ind w:left="-1008" w:leftChars="-480" w:firstLine="945" w:firstLineChars="450"/>
              <w:jc w:val="left"/>
              <w:rPr>
                <w:rFonts w:hint="eastAsia" w:ascii="宋体" w:hAnsi="宋体"/>
                <w:szCs w:val="21"/>
              </w:rPr>
            </w:pPr>
            <w:r>
              <w:rPr>
                <w:rFonts w:hint="eastAsia" w:ascii="宋体" w:hAnsi="宋体" w:cs="宋体"/>
                <w:color w:val="000000"/>
                <w:szCs w:val="21"/>
              </w:rPr>
              <w:t>实践研究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4" w:type="dxa"/>
            <w:gridSpan w:val="2"/>
            <w:tcBorders>
              <w:bottom w:val="single" w:color="auto" w:sz="4" w:space="0"/>
            </w:tcBorders>
            <w:noWrap w:val="0"/>
            <w:vAlign w:val="top"/>
          </w:tcPr>
          <w:p>
            <w:pPr>
              <w:spacing w:line="300" w:lineRule="exact"/>
              <w:ind w:left="-1008" w:leftChars="-480" w:firstLine="945" w:firstLineChars="450"/>
              <w:rPr>
                <w:rFonts w:hint="eastAsia" w:ascii="宋体" w:hAnsi="宋体"/>
                <w:b/>
                <w:sz w:val="24"/>
              </w:rPr>
            </w:pPr>
            <w:r>
              <w:rPr>
                <w:rFonts w:hint="eastAsia"/>
              </w:rPr>
              <w:t>孙怡鸣</w:t>
            </w:r>
          </w:p>
        </w:tc>
        <w:tc>
          <w:tcPr>
            <w:tcW w:w="2607" w:type="dxa"/>
            <w:gridSpan w:val="3"/>
            <w:tcBorders>
              <w:bottom w:val="single" w:color="auto" w:sz="4" w:space="0"/>
              <w:right w:val="single" w:color="auto" w:sz="4" w:space="0"/>
            </w:tcBorders>
            <w:noWrap w:val="0"/>
            <w:vAlign w:val="top"/>
          </w:tcPr>
          <w:p>
            <w:pPr>
              <w:spacing w:line="300" w:lineRule="exact"/>
              <w:ind w:left="-1008" w:leftChars="-480" w:firstLine="945" w:firstLineChars="450"/>
              <w:rPr>
                <w:rFonts w:hint="eastAsia"/>
              </w:rPr>
            </w:pPr>
            <w:r>
              <w:rPr>
                <w:rFonts w:hint="eastAsia"/>
              </w:rPr>
              <w:t>新北区飞龙中学</w:t>
            </w:r>
          </w:p>
        </w:tc>
        <w:tc>
          <w:tcPr>
            <w:tcW w:w="1619" w:type="dxa"/>
            <w:gridSpan w:val="2"/>
            <w:tcBorders>
              <w:left w:val="single" w:color="auto" w:sz="4" w:space="0"/>
              <w:bottom w:val="single" w:color="auto" w:sz="4" w:space="0"/>
            </w:tcBorders>
            <w:noWrap w:val="0"/>
            <w:vAlign w:val="top"/>
          </w:tcPr>
          <w:p>
            <w:pPr>
              <w:spacing w:line="300" w:lineRule="exact"/>
              <w:ind w:left="-1008" w:leftChars="-480" w:firstLine="1080" w:firstLineChars="450"/>
              <w:rPr>
                <w:rFonts w:hint="eastAsia" w:ascii="宋体" w:hAnsi="宋体"/>
                <w:sz w:val="24"/>
              </w:rPr>
            </w:pPr>
            <w:r>
              <w:rPr>
                <w:rFonts w:hint="eastAsia" w:ascii="宋体" w:hAnsi="宋体"/>
                <w:sz w:val="24"/>
              </w:rPr>
              <w:t>中学二级</w:t>
            </w:r>
          </w:p>
        </w:tc>
        <w:tc>
          <w:tcPr>
            <w:tcW w:w="1445" w:type="dxa"/>
            <w:gridSpan w:val="4"/>
            <w:tcBorders>
              <w:bottom w:val="single" w:color="auto" w:sz="4" w:space="0"/>
            </w:tcBorders>
            <w:noWrap w:val="0"/>
            <w:vAlign w:val="top"/>
          </w:tcPr>
          <w:p>
            <w:pPr>
              <w:spacing w:line="300" w:lineRule="exact"/>
              <w:jc w:val="left"/>
              <w:rPr>
                <w:rFonts w:hint="eastAsia" w:ascii="宋体" w:hAnsi="宋体"/>
                <w:b/>
                <w:sz w:val="24"/>
              </w:rPr>
            </w:pPr>
            <w:r>
              <w:rPr>
                <w:rFonts w:hint="eastAsia" w:ascii="宋体" w:hAnsi="宋体"/>
                <w:szCs w:val="21"/>
              </w:rPr>
              <w:t>道法教学</w:t>
            </w:r>
          </w:p>
        </w:tc>
        <w:tc>
          <w:tcPr>
            <w:tcW w:w="2487" w:type="dxa"/>
            <w:gridSpan w:val="2"/>
            <w:tcBorders>
              <w:bottom w:val="single" w:color="auto" w:sz="4" w:space="0"/>
            </w:tcBorders>
            <w:noWrap w:val="0"/>
            <w:vAlign w:val="top"/>
          </w:tcPr>
          <w:p>
            <w:pPr>
              <w:spacing w:line="300" w:lineRule="exact"/>
              <w:rPr>
                <w:rFonts w:hint="eastAsia" w:ascii="宋体" w:hAnsi="宋体"/>
                <w:b/>
                <w:sz w:val="24"/>
              </w:rPr>
            </w:pPr>
            <w:r>
              <w:rPr>
                <w:rFonts w:hint="eastAsia" w:ascii="宋体" w:hAnsi="宋体" w:cs="宋体"/>
                <w:color w:val="000000"/>
                <w:szCs w:val="21"/>
              </w:rPr>
              <w:t>实践研究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4" w:type="dxa"/>
            <w:gridSpan w:val="2"/>
            <w:tcBorders>
              <w:bottom w:val="single" w:color="auto" w:sz="4" w:space="0"/>
            </w:tcBorders>
            <w:noWrap w:val="0"/>
            <w:vAlign w:val="top"/>
          </w:tcPr>
          <w:p>
            <w:pPr>
              <w:spacing w:line="300" w:lineRule="exact"/>
              <w:ind w:left="-1008" w:leftChars="-480" w:firstLine="945" w:firstLineChars="450"/>
              <w:rPr>
                <w:rFonts w:hint="eastAsia"/>
              </w:rPr>
            </w:pPr>
            <w:r>
              <w:rPr>
                <w:rFonts w:hint="eastAsia"/>
              </w:rPr>
              <w:t>孔嘉黎</w:t>
            </w:r>
          </w:p>
        </w:tc>
        <w:tc>
          <w:tcPr>
            <w:tcW w:w="2607" w:type="dxa"/>
            <w:gridSpan w:val="3"/>
            <w:tcBorders>
              <w:bottom w:val="single" w:color="auto" w:sz="4" w:space="0"/>
              <w:right w:val="single" w:color="auto" w:sz="4" w:space="0"/>
            </w:tcBorders>
            <w:noWrap w:val="0"/>
            <w:vAlign w:val="top"/>
          </w:tcPr>
          <w:p>
            <w:pPr>
              <w:spacing w:line="300" w:lineRule="exact"/>
              <w:ind w:left="-1008" w:leftChars="-480" w:firstLine="945" w:firstLineChars="450"/>
              <w:rPr>
                <w:rFonts w:hint="eastAsia"/>
              </w:rPr>
            </w:pPr>
            <w:r>
              <w:rPr>
                <w:rFonts w:hint="eastAsia"/>
              </w:rPr>
              <w:t>常州市中天实验学校</w:t>
            </w:r>
          </w:p>
        </w:tc>
        <w:tc>
          <w:tcPr>
            <w:tcW w:w="1619" w:type="dxa"/>
            <w:gridSpan w:val="2"/>
            <w:tcBorders>
              <w:left w:val="single" w:color="auto" w:sz="4" w:space="0"/>
              <w:bottom w:val="single" w:color="auto" w:sz="4" w:space="0"/>
            </w:tcBorders>
            <w:noWrap w:val="0"/>
            <w:vAlign w:val="top"/>
          </w:tcPr>
          <w:p>
            <w:pPr>
              <w:spacing w:line="300" w:lineRule="exact"/>
              <w:ind w:left="-1008" w:leftChars="-480" w:firstLine="1080" w:firstLineChars="450"/>
              <w:rPr>
                <w:rFonts w:hint="eastAsia" w:ascii="宋体" w:hAnsi="宋体"/>
                <w:sz w:val="24"/>
              </w:rPr>
            </w:pPr>
            <w:r>
              <w:rPr>
                <w:rFonts w:hint="eastAsia" w:ascii="宋体" w:hAnsi="宋体"/>
                <w:sz w:val="24"/>
              </w:rPr>
              <w:t>中学二级</w:t>
            </w:r>
          </w:p>
        </w:tc>
        <w:tc>
          <w:tcPr>
            <w:tcW w:w="1445" w:type="dxa"/>
            <w:gridSpan w:val="4"/>
            <w:tcBorders>
              <w:bottom w:val="single" w:color="auto" w:sz="4" w:space="0"/>
            </w:tcBorders>
            <w:noWrap w:val="0"/>
            <w:vAlign w:val="top"/>
          </w:tcPr>
          <w:p>
            <w:pPr>
              <w:spacing w:line="300" w:lineRule="exact"/>
              <w:jc w:val="left"/>
              <w:rPr>
                <w:rFonts w:hint="eastAsia" w:ascii="宋体" w:hAnsi="宋体"/>
                <w:b/>
                <w:sz w:val="24"/>
              </w:rPr>
            </w:pPr>
            <w:r>
              <w:rPr>
                <w:rFonts w:hint="eastAsia" w:ascii="宋体" w:hAnsi="宋体"/>
                <w:szCs w:val="21"/>
              </w:rPr>
              <w:t>道法教学</w:t>
            </w:r>
          </w:p>
        </w:tc>
        <w:tc>
          <w:tcPr>
            <w:tcW w:w="2487" w:type="dxa"/>
            <w:gridSpan w:val="2"/>
            <w:tcBorders>
              <w:bottom w:val="single" w:color="auto" w:sz="4" w:space="0"/>
            </w:tcBorders>
            <w:noWrap w:val="0"/>
            <w:vAlign w:val="top"/>
          </w:tcPr>
          <w:p>
            <w:pPr>
              <w:spacing w:line="300" w:lineRule="exact"/>
              <w:rPr>
                <w:rFonts w:hint="eastAsia" w:ascii="宋体" w:hAnsi="宋体"/>
                <w:b/>
                <w:sz w:val="24"/>
              </w:rPr>
            </w:pPr>
            <w:r>
              <w:rPr>
                <w:rFonts w:hint="eastAsia" w:ascii="宋体" w:hAnsi="宋体" w:cs="宋体"/>
                <w:color w:val="000000"/>
                <w:szCs w:val="21"/>
              </w:rPr>
              <w:t>实践研究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4" w:type="dxa"/>
            <w:gridSpan w:val="2"/>
            <w:tcBorders>
              <w:bottom w:val="single" w:color="auto" w:sz="4" w:space="0"/>
            </w:tcBorders>
            <w:noWrap w:val="0"/>
            <w:vAlign w:val="top"/>
          </w:tcPr>
          <w:p>
            <w:pPr>
              <w:spacing w:line="300" w:lineRule="exact"/>
              <w:ind w:left="-1008" w:leftChars="-480" w:firstLine="945" w:firstLineChars="450"/>
              <w:rPr>
                <w:rFonts w:hint="eastAsia"/>
              </w:rPr>
            </w:pPr>
            <w:r>
              <w:rPr>
                <w:rFonts w:hint="eastAsia"/>
              </w:rPr>
              <w:t>陈彩霞</w:t>
            </w:r>
          </w:p>
        </w:tc>
        <w:tc>
          <w:tcPr>
            <w:tcW w:w="2607" w:type="dxa"/>
            <w:gridSpan w:val="3"/>
            <w:tcBorders>
              <w:bottom w:val="single" w:color="auto" w:sz="4" w:space="0"/>
              <w:right w:val="single" w:color="auto" w:sz="4" w:space="0"/>
            </w:tcBorders>
            <w:noWrap w:val="0"/>
            <w:vAlign w:val="top"/>
          </w:tcPr>
          <w:p>
            <w:pPr>
              <w:spacing w:line="300" w:lineRule="exact"/>
              <w:ind w:left="-1008" w:leftChars="-480" w:firstLine="945" w:firstLineChars="450"/>
              <w:rPr>
                <w:rFonts w:hint="eastAsia"/>
              </w:rPr>
            </w:pPr>
            <w:r>
              <w:rPr>
                <w:rFonts w:hint="eastAsia"/>
              </w:rPr>
              <w:t>常州市新北区实验中学</w:t>
            </w:r>
          </w:p>
        </w:tc>
        <w:tc>
          <w:tcPr>
            <w:tcW w:w="1619" w:type="dxa"/>
            <w:gridSpan w:val="2"/>
            <w:tcBorders>
              <w:left w:val="single" w:color="auto" w:sz="4" w:space="0"/>
              <w:bottom w:val="single" w:color="auto" w:sz="4" w:space="0"/>
            </w:tcBorders>
            <w:noWrap w:val="0"/>
            <w:vAlign w:val="top"/>
          </w:tcPr>
          <w:p>
            <w:pPr>
              <w:spacing w:line="300" w:lineRule="exact"/>
              <w:ind w:left="-1008" w:leftChars="-480" w:firstLine="1080" w:firstLineChars="450"/>
              <w:rPr>
                <w:rFonts w:hint="eastAsia" w:ascii="宋体" w:hAnsi="宋体"/>
                <w:sz w:val="24"/>
              </w:rPr>
            </w:pPr>
            <w:r>
              <w:rPr>
                <w:rFonts w:hint="eastAsia" w:ascii="宋体" w:hAnsi="宋体"/>
                <w:sz w:val="24"/>
              </w:rPr>
              <w:t>中学一级</w:t>
            </w:r>
          </w:p>
        </w:tc>
        <w:tc>
          <w:tcPr>
            <w:tcW w:w="1445" w:type="dxa"/>
            <w:gridSpan w:val="4"/>
            <w:tcBorders>
              <w:bottom w:val="single" w:color="auto" w:sz="4" w:space="0"/>
            </w:tcBorders>
            <w:noWrap w:val="0"/>
            <w:vAlign w:val="top"/>
          </w:tcPr>
          <w:p>
            <w:pPr>
              <w:spacing w:line="300" w:lineRule="exact"/>
              <w:jc w:val="left"/>
              <w:rPr>
                <w:rFonts w:hint="eastAsia" w:ascii="宋体" w:hAnsi="宋体"/>
                <w:b/>
                <w:sz w:val="24"/>
              </w:rPr>
            </w:pPr>
            <w:r>
              <w:rPr>
                <w:rFonts w:hint="eastAsia" w:ascii="宋体" w:hAnsi="宋体"/>
                <w:szCs w:val="21"/>
              </w:rPr>
              <w:t>道法教学</w:t>
            </w:r>
          </w:p>
        </w:tc>
        <w:tc>
          <w:tcPr>
            <w:tcW w:w="2487" w:type="dxa"/>
            <w:gridSpan w:val="2"/>
            <w:tcBorders>
              <w:bottom w:val="single" w:color="auto" w:sz="4" w:space="0"/>
            </w:tcBorders>
            <w:noWrap w:val="0"/>
            <w:vAlign w:val="top"/>
          </w:tcPr>
          <w:p>
            <w:pPr>
              <w:spacing w:line="300" w:lineRule="exact"/>
              <w:rPr>
                <w:rFonts w:hint="eastAsia" w:ascii="宋体" w:hAnsi="宋体"/>
                <w:b/>
                <w:sz w:val="24"/>
              </w:rPr>
            </w:pPr>
            <w:r>
              <w:rPr>
                <w:rFonts w:hint="eastAsia" w:ascii="宋体" w:hAnsi="宋体" w:cs="宋体"/>
                <w:color w:val="000000"/>
                <w:szCs w:val="21"/>
              </w:rPr>
              <w:t>实践研究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4" w:type="dxa"/>
            <w:gridSpan w:val="2"/>
            <w:tcBorders>
              <w:bottom w:val="single" w:color="auto" w:sz="4" w:space="0"/>
            </w:tcBorders>
            <w:noWrap w:val="0"/>
            <w:vAlign w:val="top"/>
          </w:tcPr>
          <w:p>
            <w:pPr>
              <w:spacing w:line="300" w:lineRule="exact"/>
              <w:ind w:left="-1008" w:leftChars="-480" w:firstLine="945" w:firstLineChars="450"/>
              <w:rPr>
                <w:rFonts w:hint="eastAsia" w:ascii="宋体" w:hAnsi="宋体"/>
                <w:b/>
                <w:sz w:val="24"/>
              </w:rPr>
            </w:pPr>
            <w:r>
              <w:rPr>
                <w:rFonts w:hint="eastAsia"/>
              </w:rPr>
              <w:t>孙银</w:t>
            </w:r>
            <w:r>
              <w:rPr>
                <w:rFonts w:hint="eastAsia" w:ascii="宋体" w:hAnsi="宋体"/>
                <w:sz w:val="24"/>
              </w:rPr>
              <w:t>芬</w:t>
            </w:r>
          </w:p>
        </w:tc>
        <w:tc>
          <w:tcPr>
            <w:tcW w:w="2607" w:type="dxa"/>
            <w:gridSpan w:val="3"/>
            <w:tcBorders>
              <w:bottom w:val="single" w:color="auto" w:sz="4" w:space="0"/>
              <w:right w:val="single" w:color="auto" w:sz="4" w:space="0"/>
            </w:tcBorders>
            <w:noWrap w:val="0"/>
            <w:vAlign w:val="top"/>
          </w:tcPr>
          <w:p>
            <w:pPr>
              <w:spacing w:line="300" w:lineRule="exact"/>
              <w:ind w:left="-1008" w:leftChars="-480" w:firstLine="945" w:firstLineChars="450"/>
              <w:rPr>
                <w:rFonts w:hint="eastAsia"/>
              </w:rPr>
            </w:pPr>
            <w:r>
              <w:rPr>
                <w:rFonts w:hint="eastAsia"/>
              </w:rPr>
              <w:t>常州市新北区实验中学</w:t>
            </w:r>
          </w:p>
        </w:tc>
        <w:tc>
          <w:tcPr>
            <w:tcW w:w="1619" w:type="dxa"/>
            <w:gridSpan w:val="2"/>
            <w:tcBorders>
              <w:left w:val="single" w:color="auto" w:sz="4" w:space="0"/>
              <w:bottom w:val="single" w:color="auto" w:sz="4" w:space="0"/>
            </w:tcBorders>
            <w:noWrap w:val="0"/>
            <w:vAlign w:val="top"/>
          </w:tcPr>
          <w:p>
            <w:pPr>
              <w:spacing w:line="300" w:lineRule="exact"/>
              <w:ind w:left="-1008" w:leftChars="-480" w:firstLine="1080" w:firstLineChars="450"/>
              <w:rPr>
                <w:rFonts w:hint="eastAsia" w:ascii="宋体" w:hAnsi="宋体"/>
                <w:sz w:val="24"/>
              </w:rPr>
            </w:pPr>
            <w:r>
              <w:rPr>
                <w:rFonts w:hint="eastAsia" w:ascii="宋体" w:hAnsi="宋体"/>
                <w:sz w:val="24"/>
              </w:rPr>
              <w:t>中学一级</w:t>
            </w:r>
          </w:p>
        </w:tc>
        <w:tc>
          <w:tcPr>
            <w:tcW w:w="1445" w:type="dxa"/>
            <w:gridSpan w:val="4"/>
            <w:tcBorders>
              <w:bottom w:val="single" w:color="auto" w:sz="4" w:space="0"/>
            </w:tcBorders>
            <w:noWrap w:val="0"/>
            <w:vAlign w:val="top"/>
          </w:tcPr>
          <w:p>
            <w:pPr>
              <w:spacing w:line="300" w:lineRule="exact"/>
              <w:jc w:val="left"/>
              <w:rPr>
                <w:rFonts w:hint="eastAsia" w:ascii="宋体" w:hAnsi="宋体"/>
                <w:b/>
                <w:sz w:val="24"/>
              </w:rPr>
            </w:pPr>
            <w:r>
              <w:rPr>
                <w:rFonts w:hint="eastAsia" w:ascii="宋体" w:hAnsi="宋体"/>
                <w:szCs w:val="21"/>
              </w:rPr>
              <w:t>历史教学</w:t>
            </w:r>
          </w:p>
        </w:tc>
        <w:tc>
          <w:tcPr>
            <w:tcW w:w="2487" w:type="dxa"/>
            <w:gridSpan w:val="2"/>
            <w:tcBorders>
              <w:bottom w:val="single" w:color="auto" w:sz="4" w:space="0"/>
            </w:tcBorders>
            <w:noWrap w:val="0"/>
            <w:vAlign w:val="top"/>
          </w:tcPr>
          <w:p>
            <w:pPr>
              <w:spacing w:line="300" w:lineRule="exact"/>
              <w:rPr>
                <w:rFonts w:hint="eastAsia" w:ascii="宋体" w:hAnsi="宋体"/>
                <w:b/>
                <w:sz w:val="24"/>
              </w:rPr>
            </w:pPr>
            <w:r>
              <w:rPr>
                <w:rFonts w:hint="eastAsia" w:ascii="宋体" w:hAnsi="宋体" w:cs="宋体"/>
                <w:color w:val="000000"/>
                <w:szCs w:val="21"/>
              </w:rPr>
              <w:t>实践研究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4" w:type="dxa"/>
            <w:gridSpan w:val="2"/>
            <w:tcBorders>
              <w:bottom w:val="single" w:color="auto" w:sz="4" w:space="0"/>
            </w:tcBorders>
            <w:noWrap w:val="0"/>
            <w:vAlign w:val="top"/>
          </w:tcPr>
          <w:p>
            <w:pPr>
              <w:spacing w:line="300" w:lineRule="exact"/>
              <w:ind w:left="-1008" w:leftChars="-480" w:firstLine="945" w:firstLineChars="450"/>
              <w:rPr>
                <w:rFonts w:hint="eastAsia"/>
              </w:rPr>
            </w:pPr>
          </w:p>
        </w:tc>
        <w:tc>
          <w:tcPr>
            <w:tcW w:w="2607" w:type="dxa"/>
            <w:gridSpan w:val="3"/>
            <w:tcBorders>
              <w:bottom w:val="single" w:color="auto" w:sz="4" w:space="0"/>
              <w:right w:val="single" w:color="auto" w:sz="4" w:space="0"/>
            </w:tcBorders>
            <w:noWrap w:val="0"/>
            <w:vAlign w:val="top"/>
          </w:tcPr>
          <w:p>
            <w:pPr>
              <w:spacing w:line="300" w:lineRule="exact"/>
              <w:ind w:left="-1008" w:leftChars="-480" w:firstLine="945" w:firstLineChars="450"/>
              <w:rPr>
                <w:rFonts w:hint="eastAsia"/>
              </w:rPr>
            </w:pPr>
          </w:p>
        </w:tc>
        <w:tc>
          <w:tcPr>
            <w:tcW w:w="1619" w:type="dxa"/>
            <w:gridSpan w:val="2"/>
            <w:tcBorders>
              <w:left w:val="single" w:color="auto" w:sz="4" w:space="0"/>
              <w:bottom w:val="single" w:color="auto" w:sz="4" w:space="0"/>
            </w:tcBorders>
            <w:noWrap w:val="0"/>
            <w:vAlign w:val="top"/>
          </w:tcPr>
          <w:p>
            <w:pPr>
              <w:spacing w:line="300" w:lineRule="exact"/>
              <w:ind w:left="-1008" w:leftChars="-480" w:firstLine="1080" w:firstLineChars="450"/>
              <w:rPr>
                <w:rFonts w:hint="eastAsia" w:ascii="宋体" w:hAnsi="宋体"/>
                <w:sz w:val="24"/>
              </w:rPr>
            </w:pPr>
          </w:p>
        </w:tc>
        <w:tc>
          <w:tcPr>
            <w:tcW w:w="1445" w:type="dxa"/>
            <w:gridSpan w:val="4"/>
            <w:tcBorders>
              <w:bottom w:val="single" w:color="auto" w:sz="4" w:space="0"/>
            </w:tcBorders>
            <w:noWrap w:val="0"/>
            <w:vAlign w:val="top"/>
          </w:tcPr>
          <w:p>
            <w:pPr>
              <w:spacing w:line="300" w:lineRule="exact"/>
              <w:ind w:left="-1008" w:leftChars="-480" w:firstLine="1084" w:firstLineChars="450"/>
              <w:jc w:val="left"/>
              <w:rPr>
                <w:rFonts w:hint="eastAsia" w:ascii="宋体" w:hAnsi="宋体"/>
                <w:b/>
                <w:sz w:val="24"/>
              </w:rPr>
            </w:pPr>
          </w:p>
        </w:tc>
        <w:tc>
          <w:tcPr>
            <w:tcW w:w="2487" w:type="dxa"/>
            <w:gridSpan w:val="2"/>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4" w:type="dxa"/>
            <w:gridSpan w:val="2"/>
            <w:tcBorders>
              <w:bottom w:val="single" w:color="auto" w:sz="4" w:space="0"/>
            </w:tcBorders>
            <w:noWrap w:val="0"/>
            <w:vAlign w:val="top"/>
          </w:tcPr>
          <w:p>
            <w:pPr>
              <w:spacing w:line="300" w:lineRule="exact"/>
              <w:rPr>
                <w:rFonts w:hint="eastAsia" w:ascii="宋体" w:hAnsi="宋体"/>
                <w:b/>
                <w:sz w:val="24"/>
              </w:rPr>
            </w:pPr>
          </w:p>
        </w:tc>
        <w:tc>
          <w:tcPr>
            <w:tcW w:w="2607" w:type="dxa"/>
            <w:gridSpan w:val="3"/>
            <w:tcBorders>
              <w:bottom w:val="single" w:color="auto" w:sz="4" w:space="0"/>
              <w:right w:val="single" w:color="auto" w:sz="4" w:space="0"/>
            </w:tcBorders>
            <w:noWrap w:val="0"/>
            <w:vAlign w:val="top"/>
          </w:tcPr>
          <w:p>
            <w:pPr>
              <w:spacing w:line="300" w:lineRule="exact"/>
              <w:rPr>
                <w:rFonts w:hint="eastAsia"/>
              </w:rPr>
            </w:pPr>
          </w:p>
        </w:tc>
        <w:tc>
          <w:tcPr>
            <w:tcW w:w="1619" w:type="dxa"/>
            <w:gridSpan w:val="2"/>
            <w:tcBorders>
              <w:left w:val="single" w:color="auto" w:sz="4" w:space="0"/>
              <w:bottom w:val="single" w:color="auto" w:sz="4" w:space="0"/>
            </w:tcBorders>
            <w:noWrap w:val="0"/>
            <w:vAlign w:val="top"/>
          </w:tcPr>
          <w:p>
            <w:pPr>
              <w:spacing w:line="300" w:lineRule="exact"/>
              <w:ind w:left="-1008" w:leftChars="-480" w:firstLine="1080" w:firstLineChars="450"/>
              <w:rPr>
                <w:rFonts w:hint="eastAsia" w:ascii="宋体" w:hAnsi="宋体"/>
                <w:sz w:val="24"/>
              </w:rPr>
            </w:pPr>
          </w:p>
        </w:tc>
        <w:tc>
          <w:tcPr>
            <w:tcW w:w="1445" w:type="dxa"/>
            <w:gridSpan w:val="4"/>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487" w:type="dxa"/>
            <w:gridSpan w:val="2"/>
            <w:tcBorders>
              <w:bottom w:val="single" w:color="auto" w:sz="4" w:space="0"/>
            </w:tcBorders>
            <w:noWrap w:val="0"/>
            <w:vAlign w:val="top"/>
          </w:tcPr>
          <w:p>
            <w:pPr>
              <w:spacing w:line="300" w:lineRule="exact"/>
              <w:ind w:left="-1008" w:leftChars="-480" w:firstLine="1080" w:firstLineChars="450"/>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014" w:type="dxa"/>
            <w:gridSpan w:val="2"/>
            <w:tcBorders>
              <w:bottom w:val="single" w:color="auto" w:sz="4" w:space="0"/>
            </w:tcBorders>
            <w:noWrap w:val="0"/>
            <w:vAlign w:val="top"/>
          </w:tcPr>
          <w:p>
            <w:pPr>
              <w:spacing w:line="300" w:lineRule="exact"/>
              <w:rPr>
                <w:rFonts w:hint="eastAsia"/>
              </w:rPr>
            </w:pPr>
          </w:p>
        </w:tc>
        <w:tc>
          <w:tcPr>
            <w:tcW w:w="2607" w:type="dxa"/>
            <w:gridSpan w:val="3"/>
            <w:tcBorders>
              <w:bottom w:val="single" w:color="auto" w:sz="4" w:space="0"/>
              <w:right w:val="single" w:color="auto" w:sz="4" w:space="0"/>
            </w:tcBorders>
            <w:noWrap w:val="0"/>
            <w:vAlign w:val="top"/>
          </w:tcPr>
          <w:p>
            <w:pPr>
              <w:spacing w:line="300" w:lineRule="exact"/>
              <w:rPr>
                <w:rFonts w:hint="eastAsia"/>
              </w:rPr>
            </w:pPr>
          </w:p>
        </w:tc>
        <w:tc>
          <w:tcPr>
            <w:tcW w:w="1619" w:type="dxa"/>
            <w:gridSpan w:val="2"/>
            <w:tcBorders>
              <w:left w:val="single" w:color="auto" w:sz="4" w:space="0"/>
              <w:bottom w:val="single" w:color="auto" w:sz="4" w:space="0"/>
            </w:tcBorders>
            <w:noWrap w:val="0"/>
            <w:vAlign w:val="top"/>
          </w:tcPr>
          <w:p>
            <w:pPr>
              <w:spacing w:line="300" w:lineRule="exact"/>
              <w:ind w:left="-1008" w:leftChars="-480" w:firstLine="1080" w:firstLineChars="450"/>
              <w:rPr>
                <w:rFonts w:hint="eastAsia" w:ascii="宋体" w:hAnsi="宋体"/>
                <w:sz w:val="24"/>
              </w:rPr>
            </w:pPr>
          </w:p>
        </w:tc>
        <w:tc>
          <w:tcPr>
            <w:tcW w:w="1445" w:type="dxa"/>
            <w:gridSpan w:val="4"/>
            <w:tcBorders>
              <w:bottom w:val="single" w:color="auto" w:sz="4" w:space="0"/>
            </w:tcBorders>
            <w:noWrap w:val="0"/>
            <w:vAlign w:val="top"/>
          </w:tcPr>
          <w:p>
            <w:pPr>
              <w:spacing w:line="300" w:lineRule="exact"/>
              <w:ind w:left="-1008" w:leftChars="-480" w:firstLine="1084" w:firstLineChars="450"/>
              <w:rPr>
                <w:rFonts w:hint="eastAsia" w:ascii="宋体" w:hAnsi="宋体"/>
                <w:b/>
                <w:sz w:val="24"/>
              </w:rPr>
            </w:pPr>
          </w:p>
        </w:tc>
        <w:tc>
          <w:tcPr>
            <w:tcW w:w="2487" w:type="dxa"/>
            <w:gridSpan w:val="2"/>
            <w:tcBorders>
              <w:bottom w:val="single" w:color="auto" w:sz="4" w:space="0"/>
            </w:tcBorders>
            <w:noWrap w:val="0"/>
            <w:vAlign w:val="top"/>
          </w:tcPr>
          <w:p>
            <w:pPr>
              <w:spacing w:line="300" w:lineRule="exact"/>
              <w:ind w:left="-1008" w:leftChars="-480" w:firstLine="1080" w:firstLineChars="450"/>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7" w:hRule="atLeast"/>
          <w:jc w:val="center"/>
        </w:trPr>
        <w:tc>
          <w:tcPr>
            <w:tcW w:w="9172" w:type="dxa"/>
            <w:gridSpan w:val="13"/>
            <w:noWrap w:val="0"/>
            <w:vAlign w:val="center"/>
          </w:tcPr>
          <w:p>
            <w:pPr>
              <w:spacing w:line="480" w:lineRule="auto"/>
              <w:ind w:firstLine="316" w:firstLineChars="150"/>
              <w:jc w:val="center"/>
              <w:rPr>
                <w:rFonts w:hint="eastAsia" w:ascii="宋体" w:hAnsi="宋体"/>
                <w:b/>
                <w:bCs/>
                <w:szCs w:val="30"/>
              </w:rPr>
            </w:pPr>
            <w:r>
              <w:rPr>
                <w:rFonts w:hint="eastAsia" w:ascii="宋体" w:hAnsi="宋体"/>
                <w:b/>
                <w:bCs/>
                <w:szCs w:val="30"/>
              </w:rPr>
              <w:t>课题主持人“十二五”、“十三五”教育科研情况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7" w:hRule="atLeast"/>
          <w:jc w:val="center"/>
        </w:trPr>
        <w:tc>
          <w:tcPr>
            <w:tcW w:w="731" w:type="dxa"/>
            <w:vMerge w:val="restart"/>
            <w:noWrap w:val="0"/>
            <w:vAlign w:val="center"/>
          </w:tcPr>
          <w:p>
            <w:pPr>
              <w:spacing w:line="480" w:lineRule="auto"/>
              <w:jc w:val="center"/>
              <w:rPr>
                <w:rFonts w:hint="eastAsia" w:ascii="宋体" w:hAnsi="宋体"/>
                <w:b/>
                <w:bCs/>
                <w:szCs w:val="30"/>
              </w:rPr>
            </w:pPr>
            <w:r>
              <w:rPr>
                <w:rFonts w:hint="eastAsia" w:ascii="宋体" w:hAnsi="宋体"/>
                <w:b/>
                <w:bCs/>
                <w:szCs w:val="30"/>
              </w:rPr>
              <w:t>课</w:t>
            </w:r>
          </w:p>
          <w:p>
            <w:pPr>
              <w:spacing w:line="480" w:lineRule="auto"/>
              <w:jc w:val="center"/>
              <w:rPr>
                <w:rFonts w:hint="eastAsia" w:ascii="宋体" w:hAnsi="宋体"/>
                <w:b/>
                <w:bCs/>
                <w:szCs w:val="30"/>
              </w:rPr>
            </w:pPr>
            <w:r>
              <w:rPr>
                <w:rFonts w:hint="eastAsia" w:ascii="宋体" w:hAnsi="宋体"/>
                <w:b/>
                <w:bCs/>
                <w:szCs w:val="30"/>
              </w:rPr>
              <w:t>题</w:t>
            </w:r>
          </w:p>
        </w:tc>
        <w:tc>
          <w:tcPr>
            <w:tcW w:w="2440" w:type="dxa"/>
            <w:gridSpan w:val="2"/>
            <w:noWrap w:val="0"/>
            <w:vAlign w:val="center"/>
          </w:tcPr>
          <w:p>
            <w:pPr>
              <w:spacing w:line="480" w:lineRule="auto"/>
              <w:jc w:val="center"/>
              <w:rPr>
                <w:rFonts w:hint="eastAsia" w:ascii="宋体" w:hAnsi="宋体"/>
                <w:b/>
                <w:bCs/>
                <w:szCs w:val="30"/>
              </w:rPr>
            </w:pPr>
            <w:r>
              <w:rPr>
                <w:rFonts w:hint="eastAsia" w:ascii="宋体" w:hAnsi="宋体"/>
                <w:b/>
                <w:bCs/>
                <w:szCs w:val="30"/>
              </w:rPr>
              <w:t>课题名称</w:t>
            </w:r>
          </w:p>
        </w:tc>
        <w:tc>
          <w:tcPr>
            <w:tcW w:w="2069" w:type="dxa"/>
            <w:gridSpan w:val="4"/>
            <w:noWrap w:val="0"/>
            <w:vAlign w:val="center"/>
          </w:tcPr>
          <w:p>
            <w:pPr>
              <w:spacing w:line="480" w:lineRule="auto"/>
              <w:jc w:val="center"/>
              <w:rPr>
                <w:rFonts w:hint="eastAsia" w:ascii="宋体" w:hAnsi="宋体"/>
                <w:b/>
                <w:bCs/>
                <w:szCs w:val="30"/>
              </w:rPr>
            </w:pPr>
            <w:r>
              <w:rPr>
                <w:rFonts w:hint="eastAsia" w:ascii="宋体" w:hAnsi="宋体"/>
                <w:b/>
                <w:bCs/>
                <w:szCs w:val="30"/>
              </w:rPr>
              <w:t>立项部门</w:t>
            </w:r>
          </w:p>
        </w:tc>
        <w:tc>
          <w:tcPr>
            <w:tcW w:w="1445" w:type="dxa"/>
            <w:gridSpan w:val="4"/>
            <w:noWrap w:val="0"/>
            <w:vAlign w:val="center"/>
          </w:tcPr>
          <w:p>
            <w:pPr>
              <w:spacing w:line="480" w:lineRule="auto"/>
              <w:jc w:val="center"/>
              <w:rPr>
                <w:rFonts w:hint="eastAsia" w:ascii="宋体" w:hAnsi="宋体"/>
                <w:b/>
                <w:bCs/>
                <w:szCs w:val="30"/>
              </w:rPr>
            </w:pPr>
            <w:r>
              <w:rPr>
                <w:rFonts w:hint="eastAsia" w:ascii="宋体" w:hAnsi="宋体"/>
                <w:b/>
                <w:bCs/>
                <w:szCs w:val="30"/>
              </w:rPr>
              <w:t>立项时间</w:t>
            </w:r>
          </w:p>
        </w:tc>
        <w:tc>
          <w:tcPr>
            <w:tcW w:w="1135" w:type="dxa"/>
            <w:noWrap w:val="0"/>
            <w:vAlign w:val="center"/>
          </w:tcPr>
          <w:p>
            <w:pPr>
              <w:spacing w:line="480" w:lineRule="auto"/>
              <w:jc w:val="center"/>
              <w:rPr>
                <w:rFonts w:hint="eastAsia" w:ascii="宋体" w:hAnsi="宋体"/>
                <w:b/>
                <w:bCs/>
                <w:szCs w:val="30"/>
              </w:rPr>
            </w:pPr>
            <w:r>
              <w:rPr>
                <w:rFonts w:hint="eastAsia" w:ascii="宋体" w:hAnsi="宋体"/>
                <w:b/>
                <w:bCs/>
                <w:szCs w:val="30"/>
              </w:rPr>
              <w:t>任务分工</w:t>
            </w:r>
          </w:p>
        </w:tc>
        <w:tc>
          <w:tcPr>
            <w:tcW w:w="1352" w:type="dxa"/>
            <w:noWrap w:val="0"/>
            <w:vAlign w:val="center"/>
          </w:tcPr>
          <w:p>
            <w:pPr>
              <w:spacing w:line="480" w:lineRule="auto"/>
              <w:jc w:val="center"/>
              <w:rPr>
                <w:rFonts w:hint="eastAsia" w:ascii="宋体" w:hAnsi="宋体"/>
                <w:b/>
                <w:bCs/>
                <w:szCs w:val="30"/>
              </w:rPr>
            </w:pPr>
            <w:r>
              <w:rPr>
                <w:rFonts w:hint="eastAsia" w:ascii="宋体" w:hAnsi="宋体"/>
                <w:b/>
                <w:bCs/>
                <w:szCs w:val="30"/>
              </w:rPr>
              <w:t>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731" w:type="dxa"/>
            <w:vMerge w:val="continue"/>
            <w:noWrap w:val="0"/>
            <w:vAlign w:val="center"/>
          </w:tcPr>
          <w:p>
            <w:pPr>
              <w:spacing w:line="480" w:lineRule="auto"/>
              <w:jc w:val="center"/>
              <w:rPr>
                <w:rFonts w:hint="eastAsia" w:ascii="宋体" w:hAnsi="宋体"/>
                <w:b/>
                <w:bCs/>
                <w:szCs w:val="30"/>
              </w:rPr>
            </w:pPr>
          </w:p>
        </w:tc>
        <w:tc>
          <w:tcPr>
            <w:tcW w:w="2440" w:type="dxa"/>
            <w:gridSpan w:val="2"/>
            <w:noWrap w:val="0"/>
            <w:vAlign w:val="center"/>
          </w:tcPr>
          <w:p>
            <w:pPr>
              <w:spacing w:line="240" w:lineRule="exact"/>
              <w:jc w:val="center"/>
              <w:rPr>
                <w:rFonts w:hint="eastAsia" w:ascii="宋体" w:hAnsi="宋体"/>
                <w:szCs w:val="21"/>
              </w:rPr>
            </w:pPr>
            <w:r>
              <w:rPr>
                <w:rFonts w:hint="eastAsia" w:ascii="宋体" w:hAnsi="宋体"/>
              </w:rPr>
              <w:t>转变学习方式，优化学习策略的研究</w:t>
            </w:r>
          </w:p>
        </w:tc>
        <w:tc>
          <w:tcPr>
            <w:tcW w:w="2069" w:type="dxa"/>
            <w:gridSpan w:val="4"/>
            <w:noWrap w:val="0"/>
            <w:vAlign w:val="center"/>
          </w:tcPr>
          <w:p>
            <w:pPr>
              <w:spacing w:line="240" w:lineRule="exact"/>
              <w:jc w:val="center"/>
              <w:rPr>
                <w:rFonts w:hint="eastAsia" w:ascii="宋体" w:hAnsi="宋体"/>
                <w:b/>
                <w:bCs/>
                <w:szCs w:val="30"/>
              </w:rPr>
            </w:pPr>
            <w:r>
              <w:rPr>
                <w:rFonts w:hint="eastAsia" w:ascii="宋体" w:hAnsi="宋体"/>
              </w:rPr>
              <w:t>常州市教育科学规划领导小组</w:t>
            </w:r>
          </w:p>
        </w:tc>
        <w:tc>
          <w:tcPr>
            <w:tcW w:w="1445" w:type="dxa"/>
            <w:gridSpan w:val="4"/>
            <w:noWrap w:val="0"/>
            <w:vAlign w:val="center"/>
          </w:tcPr>
          <w:p>
            <w:pPr>
              <w:spacing w:line="240" w:lineRule="exact"/>
              <w:jc w:val="center"/>
              <w:rPr>
                <w:rFonts w:hint="eastAsia" w:ascii="宋体" w:hAnsi="宋体"/>
                <w:b/>
                <w:bCs/>
                <w:szCs w:val="30"/>
              </w:rPr>
            </w:pPr>
            <w:r>
              <w:rPr>
                <w:rFonts w:hint="eastAsia" w:ascii="宋体" w:hAnsi="宋体"/>
                <w:b/>
                <w:bCs/>
                <w:szCs w:val="30"/>
              </w:rPr>
              <w:t>2003</w:t>
            </w:r>
          </w:p>
        </w:tc>
        <w:tc>
          <w:tcPr>
            <w:tcW w:w="1135" w:type="dxa"/>
            <w:noWrap w:val="0"/>
            <w:vAlign w:val="center"/>
          </w:tcPr>
          <w:p>
            <w:pPr>
              <w:spacing w:line="240" w:lineRule="exact"/>
              <w:rPr>
                <w:rFonts w:hint="eastAsia" w:ascii="宋体" w:hAnsi="宋体"/>
                <w:bCs/>
                <w:szCs w:val="30"/>
              </w:rPr>
            </w:pPr>
            <w:r>
              <w:rPr>
                <w:rFonts w:hint="eastAsia" w:ascii="宋体" w:hAnsi="宋体"/>
                <w:bCs/>
                <w:szCs w:val="30"/>
              </w:rPr>
              <w:t>副组长</w:t>
            </w:r>
          </w:p>
        </w:tc>
        <w:tc>
          <w:tcPr>
            <w:tcW w:w="1352" w:type="dxa"/>
            <w:noWrap w:val="0"/>
            <w:vAlign w:val="center"/>
          </w:tcPr>
          <w:p>
            <w:pPr>
              <w:spacing w:line="240" w:lineRule="exact"/>
              <w:jc w:val="center"/>
              <w:rPr>
                <w:rFonts w:hint="eastAsia" w:ascii="宋体" w:hAnsi="宋体"/>
                <w:bCs/>
                <w:szCs w:val="30"/>
              </w:rPr>
            </w:pPr>
            <w:r>
              <w:rPr>
                <w:rFonts w:hint="eastAsia" w:ascii="宋体" w:hAnsi="宋体"/>
                <w:bCs/>
                <w:szCs w:val="30"/>
              </w:rPr>
              <w:t>已结题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731" w:type="dxa"/>
            <w:vMerge w:val="continue"/>
            <w:noWrap w:val="0"/>
            <w:vAlign w:val="center"/>
          </w:tcPr>
          <w:p>
            <w:pPr>
              <w:spacing w:line="480" w:lineRule="auto"/>
              <w:jc w:val="center"/>
              <w:rPr>
                <w:rFonts w:hint="eastAsia" w:ascii="宋体" w:hAnsi="宋体"/>
                <w:b/>
                <w:bCs/>
                <w:szCs w:val="30"/>
              </w:rPr>
            </w:pPr>
          </w:p>
        </w:tc>
        <w:tc>
          <w:tcPr>
            <w:tcW w:w="2440" w:type="dxa"/>
            <w:gridSpan w:val="2"/>
            <w:noWrap w:val="0"/>
            <w:vAlign w:val="center"/>
          </w:tcPr>
          <w:p>
            <w:pPr>
              <w:spacing w:line="240" w:lineRule="exact"/>
              <w:jc w:val="center"/>
              <w:rPr>
                <w:rFonts w:hint="eastAsia" w:ascii="宋体" w:hAnsi="宋体"/>
                <w:szCs w:val="21"/>
              </w:rPr>
            </w:pPr>
            <w:r>
              <w:rPr>
                <w:rFonts w:hint="eastAsia" w:ascii="宋体" w:hAnsi="宋体"/>
              </w:rPr>
              <w:t>课改深化背景下初中高效课堂构建的研究</w:t>
            </w:r>
          </w:p>
        </w:tc>
        <w:tc>
          <w:tcPr>
            <w:tcW w:w="2069" w:type="dxa"/>
            <w:gridSpan w:val="4"/>
            <w:noWrap w:val="0"/>
            <w:vAlign w:val="center"/>
          </w:tcPr>
          <w:p>
            <w:pPr>
              <w:spacing w:line="240" w:lineRule="exact"/>
              <w:jc w:val="center"/>
              <w:rPr>
                <w:rFonts w:hint="eastAsia" w:ascii="宋体" w:hAnsi="宋体"/>
                <w:b/>
                <w:bCs/>
                <w:szCs w:val="30"/>
              </w:rPr>
            </w:pPr>
            <w:r>
              <w:rPr>
                <w:rFonts w:hint="eastAsia" w:ascii="宋体" w:hAnsi="宋体"/>
              </w:rPr>
              <w:t>常州市教育科学规划领导小组</w:t>
            </w:r>
          </w:p>
        </w:tc>
        <w:tc>
          <w:tcPr>
            <w:tcW w:w="1445" w:type="dxa"/>
            <w:gridSpan w:val="4"/>
            <w:noWrap w:val="0"/>
            <w:vAlign w:val="center"/>
          </w:tcPr>
          <w:p>
            <w:pPr>
              <w:spacing w:line="240" w:lineRule="exact"/>
              <w:jc w:val="center"/>
              <w:rPr>
                <w:rFonts w:hint="eastAsia" w:ascii="宋体" w:hAnsi="宋体"/>
                <w:b/>
                <w:bCs/>
                <w:szCs w:val="30"/>
              </w:rPr>
            </w:pPr>
            <w:r>
              <w:rPr>
                <w:rFonts w:hint="eastAsia" w:ascii="宋体" w:hAnsi="宋体"/>
                <w:b/>
                <w:bCs/>
                <w:szCs w:val="30"/>
              </w:rPr>
              <w:t>2011</w:t>
            </w:r>
          </w:p>
        </w:tc>
        <w:tc>
          <w:tcPr>
            <w:tcW w:w="1135" w:type="dxa"/>
            <w:noWrap w:val="0"/>
            <w:vAlign w:val="center"/>
          </w:tcPr>
          <w:p>
            <w:pPr>
              <w:spacing w:line="240" w:lineRule="exact"/>
              <w:rPr>
                <w:rFonts w:hint="eastAsia" w:ascii="宋体" w:hAnsi="宋体"/>
                <w:b/>
                <w:bCs/>
                <w:szCs w:val="30"/>
              </w:rPr>
            </w:pPr>
            <w:r>
              <w:rPr>
                <w:rFonts w:hint="eastAsia" w:ascii="宋体" w:hAnsi="宋体"/>
              </w:rPr>
              <w:t>主持人</w:t>
            </w:r>
          </w:p>
        </w:tc>
        <w:tc>
          <w:tcPr>
            <w:tcW w:w="1352" w:type="dxa"/>
            <w:noWrap w:val="0"/>
            <w:vAlign w:val="center"/>
          </w:tcPr>
          <w:p>
            <w:pPr>
              <w:spacing w:line="240" w:lineRule="exact"/>
              <w:jc w:val="center"/>
              <w:rPr>
                <w:rFonts w:hint="eastAsia" w:ascii="宋体" w:hAnsi="宋体"/>
                <w:b/>
                <w:bCs/>
                <w:szCs w:val="30"/>
              </w:rPr>
            </w:pPr>
            <w:r>
              <w:rPr>
                <w:rFonts w:hint="eastAsia" w:ascii="宋体" w:hAnsi="宋体"/>
              </w:rPr>
              <w:t>已结题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731" w:type="dxa"/>
            <w:vMerge w:val="continue"/>
            <w:noWrap w:val="0"/>
            <w:vAlign w:val="center"/>
          </w:tcPr>
          <w:p>
            <w:pPr>
              <w:spacing w:line="480" w:lineRule="auto"/>
              <w:jc w:val="center"/>
              <w:rPr>
                <w:rFonts w:hint="eastAsia" w:ascii="宋体" w:hAnsi="宋体"/>
                <w:b/>
                <w:bCs/>
                <w:szCs w:val="30"/>
              </w:rPr>
            </w:pPr>
          </w:p>
        </w:tc>
        <w:tc>
          <w:tcPr>
            <w:tcW w:w="2440" w:type="dxa"/>
            <w:gridSpan w:val="2"/>
            <w:noWrap w:val="0"/>
            <w:vAlign w:val="center"/>
          </w:tcPr>
          <w:p>
            <w:pPr>
              <w:spacing w:line="240" w:lineRule="exact"/>
              <w:jc w:val="center"/>
              <w:rPr>
                <w:rFonts w:hint="eastAsia" w:ascii="宋体" w:hAnsi="宋体"/>
                <w:szCs w:val="21"/>
              </w:rPr>
            </w:pPr>
            <w:r>
              <w:rPr>
                <w:rFonts w:hint="eastAsia" w:ascii="宋体" w:hAnsi="宋体"/>
              </w:rPr>
              <w:t>基于任务驱动的初中课堂教学行动研究</w:t>
            </w:r>
          </w:p>
        </w:tc>
        <w:tc>
          <w:tcPr>
            <w:tcW w:w="2069" w:type="dxa"/>
            <w:gridSpan w:val="4"/>
            <w:noWrap w:val="0"/>
            <w:vAlign w:val="center"/>
          </w:tcPr>
          <w:p>
            <w:pPr>
              <w:spacing w:line="240" w:lineRule="exact"/>
              <w:jc w:val="center"/>
              <w:rPr>
                <w:rFonts w:hint="eastAsia" w:ascii="宋体" w:hAnsi="宋体"/>
                <w:b/>
                <w:bCs/>
                <w:szCs w:val="30"/>
              </w:rPr>
            </w:pPr>
            <w:r>
              <w:rPr>
                <w:rFonts w:hint="eastAsia" w:ascii="宋体" w:hAnsi="宋体"/>
              </w:rPr>
              <w:t>常州市教育科学规划领导小组</w:t>
            </w:r>
          </w:p>
        </w:tc>
        <w:tc>
          <w:tcPr>
            <w:tcW w:w="1445" w:type="dxa"/>
            <w:gridSpan w:val="4"/>
            <w:noWrap w:val="0"/>
            <w:vAlign w:val="center"/>
          </w:tcPr>
          <w:p>
            <w:pPr>
              <w:spacing w:line="240" w:lineRule="exact"/>
              <w:jc w:val="center"/>
              <w:rPr>
                <w:rFonts w:hint="eastAsia" w:ascii="宋体" w:hAnsi="宋体"/>
                <w:b/>
                <w:bCs/>
                <w:szCs w:val="30"/>
              </w:rPr>
            </w:pPr>
            <w:r>
              <w:rPr>
                <w:rFonts w:hint="eastAsia" w:ascii="宋体" w:hAnsi="宋体"/>
                <w:b/>
                <w:bCs/>
                <w:szCs w:val="30"/>
              </w:rPr>
              <w:t>2016</w:t>
            </w:r>
          </w:p>
        </w:tc>
        <w:tc>
          <w:tcPr>
            <w:tcW w:w="1135" w:type="dxa"/>
            <w:noWrap w:val="0"/>
            <w:vAlign w:val="center"/>
          </w:tcPr>
          <w:p>
            <w:pPr>
              <w:spacing w:line="240" w:lineRule="exact"/>
              <w:rPr>
                <w:rFonts w:hint="eastAsia" w:ascii="宋体" w:hAnsi="宋体"/>
                <w:b/>
                <w:bCs/>
                <w:szCs w:val="30"/>
              </w:rPr>
            </w:pPr>
            <w:r>
              <w:rPr>
                <w:rFonts w:hint="eastAsia" w:ascii="宋体" w:hAnsi="宋体"/>
              </w:rPr>
              <w:t>主持人</w:t>
            </w:r>
          </w:p>
        </w:tc>
        <w:tc>
          <w:tcPr>
            <w:tcW w:w="1352" w:type="dxa"/>
            <w:noWrap w:val="0"/>
            <w:vAlign w:val="center"/>
          </w:tcPr>
          <w:p>
            <w:pPr>
              <w:spacing w:line="240" w:lineRule="exact"/>
              <w:jc w:val="center"/>
              <w:rPr>
                <w:rFonts w:hint="eastAsia" w:ascii="宋体" w:hAnsi="宋体"/>
                <w:b/>
                <w:bCs/>
                <w:szCs w:val="30"/>
              </w:rPr>
            </w:pPr>
            <w:r>
              <w:rPr>
                <w:rFonts w:hint="eastAsia" w:ascii="宋体" w:hAnsi="宋体"/>
              </w:rPr>
              <w:t>已结题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jc w:val="center"/>
        </w:trPr>
        <w:tc>
          <w:tcPr>
            <w:tcW w:w="731" w:type="dxa"/>
            <w:vMerge w:val="restart"/>
            <w:noWrap w:val="0"/>
            <w:textDirection w:val="tbRlV"/>
            <w:vAlign w:val="center"/>
          </w:tcPr>
          <w:p>
            <w:pPr>
              <w:spacing w:line="500" w:lineRule="exact"/>
              <w:jc w:val="center"/>
              <w:rPr>
                <w:rFonts w:hint="eastAsia" w:ascii="宋体" w:hAnsi="宋体"/>
                <w:b/>
                <w:bCs/>
                <w:szCs w:val="21"/>
              </w:rPr>
            </w:pPr>
            <w:r>
              <w:rPr>
                <w:rFonts w:hint="eastAsia" w:ascii="宋体" w:hAnsi="宋体"/>
                <w:b/>
                <w:bCs/>
                <w:szCs w:val="21"/>
              </w:rPr>
              <w:t>独 立 或 以 第 一 作 者 发 表 或 出 版 的 主 要 论 文 或 著 作（限填10篇）</w:t>
            </w:r>
          </w:p>
        </w:tc>
        <w:tc>
          <w:tcPr>
            <w:tcW w:w="4509" w:type="dxa"/>
            <w:gridSpan w:val="6"/>
            <w:noWrap w:val="0"/>
            <w:vAlign w:val="center"/>
          </w:tcPr>
          <w:p>
            <w:pPr>
              <w:spacing w:line="480" w:lineRule="auto"/>
              <w:jc w:val="center"/>
              <w:rPr>
                <w:rFonts w:hint="eastAsia" w:ascii="宋体" w:hAnsi="宋体"/>
                <w:b/>
                <w:bCs/>
                <w:szCs w:val="30"/>
              </w:rPr>
            </w:pPr>
            <w:r>
              <w:rPr>
                <w:rFonts w:hint="eastAsia" w:ascii="宋体" w:hAnsi="宋体"/>
                <w:b/>
                <w:bCs/>
                <w:szCs w:val="30"/>
              </w:rPr>
              <w:t>论文或著作名称</w:t>
            </w:r>
          </w:p>
        </w:tc>
        <w:tc>
          <w:tcPr>
            <w:tcW w:w="2580" w:type="dxa"/>
            <w:gridSpan w:val="5"/>
            <w:noWrap w:val="0"/>
            <w:vAlign w:val="center"/>
          </w:tcPr>
          <w:p>
            <w:pPr>
              <w:spacing w:line="480" w:lineRule="auto"/>
              <w:jc w:val="center"/>
              <w:rPr>
                <w:rFonts w:hint="eastAsia" w:ascii="宋体" w:hAnsi="宋体"/>
                <w:b/>
                <w:bCs/>
                <w:szCs w:val="30"/>
              </w:rPr>
            </w:pPr>
            <w:r>
              <w:rPr>
                <w:rFonts w:hint="eastAsia" w:ascii="宋体" w:hAnsi="宋体"/>
                <w:b/>
                <w:bCs/>
                <w:szCs w:val="30"/>
              </w:rPr>
              <w:t>发表刊物或出版单位</w:t>
            </w:r>
          </w:p>
        </w:tc>
        <w:tc>
          <w:tcPr>
            <w:tcW w:w="1352" w:type="dxa"/>
            <w:noWrap w:val="0"/>
            <w:vAlign w:val="center"/>
          </w:tcPr>
          <w:p>
            <w:pPr>
              <w:spacing w:line="480" w:lineRule="auto"/>
              <w:jc w:val="center"/>
              <w:rPr>
                <w:rFonts w:hint="eastAsia" w:ascii="宋体" w:hAnsi="宋体"/>
                <w:b/>
                <w:bCs/>
                <w:szCs w:val="30"/>
              </w:rPr>
            </w:pPr>
            <w:r>
              <w:rPr>
                <w:rFonts w:hint="eastAsia" w:ascii="宋体" w:hAnsi="宋体"/>
                <w:b/>
                <w:bCs/>
                <w:szCs w:val="30"/>
              </w:rPr>
              <w:t>发表或出版时间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7" w:hRule="atLeast"/>
          <w:jc w:val="center"/>
        </w:trPr>
        <w:tc>
          <w:tcPr>
            <w:tcW w:w="731" w:type="dxa"/>
            <w:vMerge w:val="continue"/>
            <w:noWrap w:val="0"/>
            <w:vAlign w:val="top"/>
          </w:tcPr>
          <w:p>
            <w:pPr>
              <w:spacing w:line="480" w:lineRule="auto"/>
              <w:ind w:left="108" w:firstLine="300"/>
              <w:rPr>
                <w:rFonts w:hint="eastAsia" w:ascii="宋体" w:hAnsi="宋体"/>
                <w:b/>
                <w:sz w:val="30"/>
                <w:szCs w:val="30"/>
              </w:rPr>
            </w:pPr>
          </w:p>
        </w:tc>
        <w:tc>
          <w:tcPr>
            <w:tcW w:w="4509" w:type="dxa"/>
            <w:gridSpan w:val="6"/>
            <w:noWrap w:val="0"/>
            <w:vAlign w:val="top"/>
          </w:tcPr>
          <w:p>
            <w:pPr>
              <w:jc w:val="left"/>
              <w:rPr>
                <w:rFonts w:hint="eastAsia" w:ascii="宋体" w:hAnsi="宋体" w:cs="宋体"/>
                <w:color w:val="000000"/>
                <w:szCs w:val="21"/>
              </w:rPr>
            </w:pPr>
            <w:r>
              <w:rPr>
                <w:rFonts w:hint="eastAsia" w:ascii="宋体" w:hAnsi="宋体" w:cs="宋体"/>
                <w:color w:val="000000"/>
                <w:szCs w:val="21"/>
              </w:rPr>
              <w:t>《图示法在练习讲评课中的妙用》</w:t>
            </w:r>
          </w:p>
        </w:tc>
        <w:tc>
          <w:tcPr>
            <w:tcW w:w="2580" w:type="dxa"/>
            <w:gridSpan w:val="5"/>
            <w:noWrap w:val="0"/>
            <w:vAlign w:val="top"/>
          </w:tcPr>
          <w:p>
            <w:pPr>
              <w:widowControl/>
              <w:jc w:val="left"/>
              <w:rPr>
                <w:rFonts w:hint="eastAsia" w:ascii="宋体" w:hAnsi="宋体" w:cs="宋体"/>
                <w:color w:val="000000"/>
                <w:szCs w:val="21"/>
              </w:rPr>
            </w:pPr>
            <w:r>
              <w:rPr>
                <w:rFonts w:hint="eastAsia" w:ascii="宋体" w:hAnsi="宋体" w:cs="宋体"/>
                <w:color w:val="000000"/>
                <w:szCs w:val="21"/>
              </w:rPr>
              <w:t>《中学政治教学参考》</w:t>
            </w:r>
          </w:p>
        </w:tc>
        <w:tc>
          <w:tcPr>
            <w:tcW w:w="1352" w:type="dxa"/>
            <w:noWrap w:val="0"/>
            <w:vAlign w:val="top"/>
          </w:tcPr>
          <w:p>
            <w:pPr>
              <w:spacing w:line="480" w:lineRule="auto"/>
              <w:rPr>
                <w:rFonts w:hint="eastAsia" w:ascii="宋体" w:hAnsi="宋体" w:cs="宋体"/>
                <w:color w:val="000000"/>
                <w:szCs w:val="21"/>
              </w:rPr>
            </w:pPr>
            <w:r>
              <w:rPr>
                <w:rFonts w:ascii="宋体" w:hAnsi="宋体" w:cs="宋体"/>
                <w:color w:val="000000"/>
                <w:szCs w:val="21"/>
              </w:rPr>
              <w:t>2018</w:t>
            </w:r>
            <w:r>
              <w:rPr>
                <w:rFonts w:hint="eastAsia" w:ascii="宋体" w:hAnsi="宋体" w:cs="宋体"/>
                <w:color w:val="000000"/>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7" w:hRule="atLeast"/>
          <w:jc w:val="center"/>
        </w:trPr>
        <w:tc>
          <w:tcPr>
            <w:tcW w:w="731" w:type="dxa"/>
            <w:vMerge w:val="continue"/>
            <w:noWrap w:val="0"/>
            <w:vAlign w:val="top"/>
          </w:tcPr>
          <w:p>
            <w:pPr>
              <w:spacing w:line="480" w:lineRule="auto"/>
              <w:ind w:left="108" w:firstLine="300"/>
              <w:rPr>
                <w:rFonts w:hint="eastAsia" w:ascii="宋体" w:hAnsi="宋体"/>
                <w:b/>
                <w:sz w:val="30"/>
                <w:szCs w:val="30"/>
              </w:rPr>
            </w:pPr>
          </w:p>
        </w:tc>
        <w:tc>
          <w:tcPr>
            <w:tcW w:w="4509" w:type="dxa"/>
            <w:gridSpan w:val="6"/>
            <w:noWrap w:val="0"/>
            <w:vAlign w:val="top"/>
          </w:tcPr>
          <w:p>
            <w:pPr>
              <w:jc w:val="left"/>
              <w:rPr>
                <w:rFonts w:hint="eastAsia" w:ascii="宋体" w:hAnsi="宋体" w:cs="宋体"/>
                <w:color w:val="000000"/>
                <w:szCs w:val="21"/>
              </w:rPr>
            </w:pPr>
            <w:r>
              <w:rPr>
                <w:rFonts w:hint="eastAsia" w:ascii="宋体" w:hAnsi="宋体" w:cs="宋体"/>
                <w:color w:val="000000"/>
                <w:szCs w:val="21"/>
              </w:rPr>
              <w:t>《思想品德课的有效追问》</w:t>
            </w:r>
          </w:p>
        </w:tc>
        <w:tc>
          <w:tcPr>
            <w:tcW w:w="2580" w:type="dxa"/>
            <w:gridSpan w:val="5"/>
            <w:noWrap w:val="0"/>
            <w:vAlign w:val="top"/>
          </w:tcPr>
          <w:p>
            <w:pPr>
              <w:widowControl/>
              <w:jc w:val="left"/>
              <w:rPr>
                <w:rFonts w:ascii="宋体" w:hAnsi="宋体" w:cs="宋体"/>
                <w:color w:val="000000"/>
                <w:szCs w:val="21"/>
              </w:rPr>
            </w:pPr>
            <w:r>
              <w:rPr>
                <w:rFonts w:hint="eastAsia" w:ascii="宋体" w:hAnsi="宋体" w:cs="宋体"/>
                <w:color w:val="000000"/>
                <w:szCs w:val="21"/>
              </w:rPr>
              <w:t>《中学政治教学参考》</w:t>
            </w:r>
          </w:p>
        </w:tc>
        <w:tc>
          <w:tcPr>
            <w:tcW w:w="1352" w:type="dxa"/>
            <w:noWrap w:val="0"/>
            <w:vAlign w:val="top"/>
          </w:tcPr>
          <w:p>
            <w:pPr>
              <w:spacing w:line="480" w:lineRule="auto"/>
              <w:rPr>
                <w:rFonts w:hint="eastAsia" w:ascii="宋体" w:hAnsi="宋体" w:cs="宋体"/>
                <w:color w:val="000000"/>
                <w:szCs w:val="21"/>
              </w:rPr>
            </w:pPr>
            <w:r>
              <w:rPr>
                <w:rFonts w:ascii="宋体" w:hAnsi="宋体" w:cs="宋体"/>
                <w:color w:val="000000"/>
                <w:szCs w:val="21"/>
              </w:rPr>
              <w:t>201</w:t>
            </w:r>
            <w:r>
              <w:rPr>
                <w:rFonts w:hint="eastAsia" w:ascii="宋体" w:hAnsi="宋体" w:cs="宋体"/>
                <w:color w:val="000000"/>
                <w:szCs w:val="21"/>
              </w:rPr>
              <w:t>2.11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7" w:hRule="atLeast"/>
          <w:jc w:val="center"/>
        </w:trPr>
        <w:tc>
          <w:tcPr>
            <w:tcW w:w="731" w:type="dxa"/>
            <w:vMerge w:val="continue"/>
            <w:noWrap w:val="0"/>
            <w:vAlign w:val="top"/>
          </w:tcPr>
          <w:p>
            <w:pPr>
              <w:spacing w:line="480" w:lineRule="auto"/>
              <w:ind w:left="108" w:firstLine="300"/>
              <w:rPr>
                <w:rFonts w:hint="eastAsia" w:ascii="宋体" w:hAnsi="宋体"/>
                <w:b/>
                <w:sz w:val="30"/>
                <w:szCs w:val="30"/>
              </w:rPr>
            </w:pPr>
          </w:p>
        </w:tc>
        <w:tc>
          <w:tcPr>
            <w:tcW w:w="4509" w:type="dxa"/>
            <w:gridSpan w:val="6"/>
            <w:noWrap w:val="0"/>
            <w:vAlign w:val="top"/>
          </w:tcPr>
          <w:p>
            <w:pPr>
              <w:jc w:val="left"/>
              <w:rPr>
                <w:rFonts w:hint="eastAsia" w:ascii="宋体" w:hAnsi="宋体" w:cs="宋体"/>
                <w:color w:val="000000"/>
                <w:szCs w:val="21"/>
              </w:rPr>
            </w:pPr>
            <w:r>
              <w:rPr>
                <w:rFonts w:hint="eastAsia" w:ascii="宋体" w:hAnsi="宋体" w:cs="宋体"/>
                <w:color w:val="000000"/>
                <w:szCs w:val="21"/>
              </w:rPr>
              <w:t>《聚焦课堂反馈，激发有效生成》</w:t>
            </w:r>
          </w:p>
        </w:tc>
        <w:tc>
          <w:tcPr>
            <w:tcW w:w="2580" w:type="dxa"/>
            <w:gridSpan w:val="5"/>
            <w:noWrap w:val="0"/>
            <w:vAlign w:val="top"/>
          </w:tcPr>
          <w:p>
            <w:pPr>
              <w:widowControl/>
              <w:jc w:val="left"/>
              <w:rPr>
                <w:rFonts w:ascii="宋体" w:hAnsi="宋体" w:cs="宋体"/>
                <w:color w:val="000000"/>
                <w:szCs w:val="21"/>
              </w:rPr>
            </w:pPr>
            <w:r>
              <w:rPr>
                <w:rFonts w:hint="eastAsia" w:ascii="宋体" w:hAnsi="宋体" w:cs="宋体"/>
                <w:color w:val="000000"/>
                <w:szCs w:val="21"/>
              </w:rPr>
              <w:t>《课程与教学》</w:t>
            </w:r>
          </w:p>
        </w:tc>
        <w:tc>
          <w:tcPr>
            <w:tcW w:w="1352" w:type="dxa"/>
            <w:noWrap w:val="0"/>
            <w:vAlign w:val="top"/>
          </w:tcPr>
          <w:p>
            <w:pPr>
              <w:spacing w:line="480" w:lineRule="auto"/>
              <w:rPr>
                <w:rFonts w:hint="eastAsia" w:ascii="宋体" w:hAnsi="宋体" w:cs="宋体"/>
                <w:color w:val="000000"/>
                <w:szCs w:val="21"/>
              </w:rPr>
            </w:pPr>
            <w:r>
              <w:rPr>
                <w:rFonts w:hint="eastAsia" w:ascii="宋体" w:hAnsi="宋体" w:cs="宋体"/>
                <w:color w:val="000000"/>
                <w:szCs w:val="21"/>
              </w:rPr>
              <w:t>2015．3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7" w:hRule="atLeast"/>
          <w:jc w:val="center"/>
        </w:trPr>
        <w:tc>
          <w:tcPr>
            <w:tcW w:w="731" w:type="dxa"/>
            <w:vMerge w:val="continue"/>
            <w:noWrap w:val="0"/>
            <w:vAlign w:val="top"/>
          </w:tcPr>
          <w:p>
            <w:pPr>
              <w:spacing w:line="480" w:lineRule="auto"/>
              <w:ind w:left="108" w:firstLine="300"/>
              <w:rPr>
                <w:rFonts w:hint="eastAsia" w:ascii="宋体" w:hAnsi="宋体"/>
                <w:b/>
                <w:sz w:val="30"/>
                <w:szCs w:val="30"/>
              </w:rPr>
            </w:pPr>
          </w:p>
        </w:tc>
        <w:tc>
          <w:tcPr>
            <w:tcW w:w="4509" w:type="dxa"/>
            <w:gridSpan w:val="6"/>
            <w:noWrap w:val="0"/>
            <w:vAlign w:val="top"/>
          </w:tcPr>
          <w:p>
            <w:pPr>
              <w:rPr>
                <w:rFonts w:hint="eastAsia" w:ascii="宋体" w:hAnsi="宋体" w:cs="宋体"/>
                <w:color w:val="000000"/>
                <w:szCs w:val="21"/>
              </w:rPr>
            </w:pPr>
            <w:r>
              <w:rPr>
                <w:rFonts w:hint="eastAsia" w:ascii="宋体" w:hAnsi="宋体" w:cs="宋体"/>
                <w:color w:val="000000"/>
                <w:szCs w:val="21"/>
              </w:rPr>
              <w:t>《宽容--让我们共同成长》</w:t>
            </w:r>
          </w:p>
        </w:tc>
        <w:tc>
          <w:tcPr>
            <w:tcW w:w="2580" w:type="dxa"/>
            <w:gridSpan w:val="5"/>
            <w:noWrap w:val="0"/>
            <w:vAlign w:val="top"/>
          </w:tcPr>
          <w:p>
            <w:pPr>
              <w:spacing w:line="480" w:lineRule="auto"/>
              <w:rPr>
                <w:rFonts w:hint="eastAsia" w:ascii="宋体" w:hAnsi="宋体" w:cs="宋体"/>
                <w:color w:val="000000"/>
                <w:szCs w:val="21"/>
              </w:rPr>
            </w:pPr>
            <w:r>
              <w:rPr>
                <w:rFonts w:hint="eastAsia" w:ascii="宋体" w:hAnsi="宋体" w:cs="宋体"/>
                <w:color w:val="000000"/>
                <w:szCs w:val="21"/>
              </w:rPr>
              <w:t>《课程与教学》</w:t>
            </w:r>
          </w:p>
        </w:tc>
        <w:tc>
          <w:tcPr>
            <w:tcW w:w="1352" w:type="dxa"/>
            <w:noWrap w:val="0"/>
            <w:vAlign w:val="top"/>
          </w:tcPr>
          <w:p>
            <w:pPr>
              <w:spacing w:line="480" w:lineRule="auto"/>
              <w:rPr>
                <w:rFonts w:hint="eastAsia" w:ascii="宋体" w:hAnsi="宋体" w:cs="宋体"/>
                <w:color w:val="000000"/>
                <w:szCs w:val="21"/>
              </w:rPr>
            </w:pPr>
            <w:r>
              <w:rPr>
                <w:rFonts w:hint="eastAsia" w:ascii="宋体" w:hAnsi="宋体" w:cs="宋体"/>
                <w:color w:val="000000"/>
                <w:szCs w:val="21"/>
              </w:rPr>
              <w:t>2012．2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7" w:hRule="atLeast"/>
          <w:jc w:val="center"/>
        </w:trPr>
        <w:tc>
          <w:tcPr>
            <w:tcW w:w="731" w:type="dxa"/>
            <w:vMerge w:val="continue"/>
            <w:noWrap w:val="0"/>
            <w:vAlign w:val="top"/>
          </w:tcPr>
          <w:p>
            <w:pPr>
              <w:spacing w:line="480" w:lineRule="auto"/>
              <w:ind w:left="108" w:firstLine="300"/>
              <w:rPr>
                <w:rFonts w:hint="eastAsia" w:ascii="宋体" w:hAnsi="宋体"/>
                <w:b/>
                <w:sz w:val="30"/>
                <w:szCs w:val="30"/>
              </w:rPr>
            </w:pPr>
          </w:p>
        </w:tc>
        <w:tc>
          <w:tcPr>
            <w:tcW w:w="4509" w:type="dxa"/>
            <w:gridSpan w:val="6"/>
            <w:noWrap w:val="0"/>
            <w:vAlign w:val="top"/>
          </w:tcPr>
          <w:p>
            <w:pPr>
              <w:spacing w:line="520" w:lineRule="exact"/>
              <w:rPr>
                <w:rFonts w:hint="eastAsia" w:ascii="宋体" w:hAnsi="宋体" w:cs="宋体"/>
                <w:color w:val="000000"/>
                <w:szCs w:val="21"/>
              </w:rPr>
            </w:pPr>
            <w:r>
              <w:rPr>
                <w:rFonts w:hint="eastAsia" w:ascii="宋体" w:hAnsi="宋体" w:cs="宋体"/>
                <w:color w:val="000000"/>
                <w:szCs w:val="21"/>
              </w:rPr>
              <w:t>《论课堂教学中的有效追问》</w:t>
            </w:r>
          </w:p>
        </w:tc>
        <w:tc>
          <w:tcPr>
            <w:tcW w:w="2580" w:type="dxa"/>
            <w:gridSpan w:val="5"/>
            <w:noWrap w:val="0"/>
            <w:vAlign w:val="top"/>
          </w:tcPr>
          <w:p>
            <w:pPr>
              <w:spacing w:line="480" w:lineRule="auto"/>
              <w:rPr>
                <w:rFonts w:hint="eastAsia" w:ascii="宋体" w:hAnsi="宋体" w:cs="宋体"/>
                <w:color w:val="000000"/>
                <w:szCs w:val="21"/>
              </w:rPr>
            </w:pPr>
            <w:r>
              <w:rPr>
                <w:rFonts w:hint="eastAsia" w:ascii="宋体" w:hAnsi="宋体" w:cs="宋体"/>
                <w:color w:val="000000"/>
                <w:szCs w:val="21"/>
              </w:rPr>
              <w:t>《课程与教学》</w:t>
            </w:r>
          </w:p>
        </w:tc>
        <w:tc>
          <w:tcPr>
            <w:tcW w:w="1352" w:type="dxa"/>
            <w:noWrap w:val="0"/>
            <w:vAlign w:val="top"/>
          </w:tcPr>
          <w:p>
            <w:pPr>
              <w:spacing w:line="480" w:lineRule="auto"/>
              <w:rPr>
                <w:rFonts w:hint="eastAsia" w:ascii="宋体" w:hAnsi="宋体" w:cs="宋体"/>
                <w:color w:val="000000"/>
                <w:szCs w:val="21"/>
              </w:rPr>
            </w:pPr>
            <w:r>
              <w:rPr>
                <w:rFonts w:hint="eastAsia" w:ascii="宋体" w:hAnsi="宋体" w:cs="宋体"/>
                <w:color w:val="000000"/>
                <w:szCs w:val="21"/>
              </w:rPr>
              <w:t>2012．1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7" w:hRule="atLeast"/>
          <w:jc w:val="center"/>
        </w:trPr>
        <w:tc>
          <w:tcPr>
            <w:tcW w:w="731" w:type="dxa"/>
            <w:vMerge w:val="continue"/>
            <w:noWrap w:val="0"/>
            <w:vAlign w:val="top"/>
          </w:tcPr>
          <w:p>
            <w:pPr>
              <w:spacing w:line="480" w:lineRule="auto"/>
              <w:ind w:left="108" w:firstLine="300"/>
              <w:rPr>
                <w:rFonts w:hint="eastAsia" w:ascii="宋体" w:hAnsi="宋体"/>
                <w:b/>
                <w:sz w:val="30"/>
                <w:szCs w:val="30"/>
              </w:rPr>
            </w:pPr>
          </w:p>
        </w:tc>
        <w:tc>
          <w:tcPr>
            <w:tcW w:w="4509" w:type="dxa"/>
            <w:gridSpan w:val="6"/>
            <w:noWrap w:val="0"/>
            <w:vAlign w:val="top"/>
          </w:tcPr>
          <w:p>
            <w:pPr>
              <w:spacing w:line="400" w:lineRule="exact"/>
              <w:ind w:left="315" w:hanging="315" w:hangingChars="150"/>
              <w:outlineLvl w:val="0"/>
              <w:rPr>
                <w:rFonts w:hint="eastAsia" w:ascii="宋体" w:hAnsi="宋体" w:cs="宋体"/>
                <w:color w:val="000000"/>
                <w:szCs w:val="21"/>
              </w:rPr>
            </w:pPr>
            <w:r>
              <w:rPr>
                <w:rFonts w:hint="eastAsia" w:ascii="宋体" w:hAnsi="宋体" w:cs="宋体"/>
                <w:color w:val="000000"/>
                <w:szCs w:val="21"/>
              </w:rPr>
              <w:t>《政治课课堂教学有效追问的实施策略探究》</w:t>
            </w:r>
          </w:p>
        </w:tc>
        <w:tc>
          <w:tcPr>
            <w:tcW w:w="2580" w:type="dxa"/>
            <w:gridSpan w:val="5"/>
            <w:noWrap w:val="0"/>
            <w:vAlign w:val="top"/>
          </w:tcPr>
          <w:p>
            <w:pPr>
              <w:spacing w:line="480" w:lineRule="auto"/>
              <w:rPr>
                <w:rFonts w:hint="eastAsia" w:ascii="宋体" w:hAnsi="宋体" w:cs="宋体"/>
                <w:color w:val="000000"/>
                <w:szCs w:val="21"/>
              </w:rPr>
            </w:pPr>
            <w:r>
              <w:rPr>
                <w:rFonts w:hint="eastAsia" w:ascii="宋体" w:hAnsi="宋体" w:cs="宋体"/>
                <w:color w:val="000000"/>
                <w:szCs w:val="21"/>
              </w:rPr>
              <w:t>师陶杯二等奖</w:t>
            </w:r>
          </w:p>
        </w:tc>
        <w:tc>
          <w:tcPr>
            <w:tcW w:w="1352" w:type="dxa"/>
            <w:noWrap w:val="0"/>
            <w:vAlign w:val="top"/>
          </w:tcPr>
          <w:p>
            <w:pPr>
              <w:spacing w:line="480" w:lineRule="auto"/>
              <w:rPr>
                <w:rFonts w:hint="eastAsia" w:ascii="宋体" w:hAnsi="宋体" w:cs="宋体"/>
                <w:color w:val="000000"/>
                <w:szCs w:val="21"/>
              </w:rPr>
            </w:pPr>
            <w:r>
              <w:rPr>
                <w:rFonts w:ascii="宋体" w:hAnsi="宋体" w:cs="宋体"/>
                <w:color w:val="000000"/>
                <w:szCs w:val="21"/>
              </w:rPr>
              <w:t>2011.12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7" w:hRule="atLeast"/>
          <w:jc w:val="center"/>
        </w:trPr>
        <w:tc>
          <w:tcPr>
            <w:tcW w:w="731" w:type="dxa"/>
            <w:vMerge w:val="continue"/>
            <w:noWrap w:val="0"/>
            <w:vAlign w:val="top"/>
          </w:tcPr>
          <w:p>
            <w:pPr>
              <w:spacing w:line="480" w:lineRule="auto"/>
              <w:ind w:left="108" w:firstLine="300"/>
              <w:rPr>
                <w:rFonts w:hint="eastAsia" w:ascii="宋体" w:hAnsi="宋体"/>
                <w:b/>
                <w:sz w:val="30"/>
                <w:szCs w:val="30"/>
              </w:rPr>
            </w:pPr>
          </w:p>
        </w:tc>
        <w:tc>
          <w:tcPr>
            <w:tcW w:w="4509" w:type="dxa"/>
            <w:gridSpan w:val="6"/>
            <w:noWrap w:val="0"/>
            <w:vAlign w:val="top"/>
          </w:tcPr>
          <w:p>
            <w:pPr>
              <w:spacing w:line="520" w:lineRule="exact"/>
              <w:rPr>
                <w:rFonts w:hint="eastAsia" w:ascii="宋体" w:hAnsi="宋体" w:cs="宋体"/>
                <w:color w:val="000000"/>
                <w:szCs w:val="21"/>
              </w:rPr>
            </w:pPr>
          </w:p>
        </w:tc>
        <w:tc>
          <w:tcPr>
            <w:tcW w:w="2580" w:type="dxa"/>
            <w:gridSpan w:val="5"/>
            <w:noWrap w:val="0"/>
            <w:vAlign w:val="top"/>
          </w:tcPr>
          <w:p>
            <w:pPr>
              <w:spacing w:line="480" w:lineRule="auto"/>
              <w:rPr>
                <w:rFonts w:hint="eastAsia" w:ascii="宋体" w:hAnsi="宋体" w:cs="宋体"/>
                <w:color w:val="000000"/>
                <w:szCs w:val="21"/>
              </w:rPr>
            </w:pPr>
          </w:p>
        </w:tc>
        <w:tc>
          <w:tcPr>
            <w:tcW w:w="1352" w:type="dxa"/>
            <w:noWrap w:val="0"/>
            <w:vAlign w:val="top"/>
          </w:tcPr>
          <w:p>
            <w:pPr>
              <w:spacing w:line="480" w:lineRule="auto"/>
              <w:rPr>
                <w:rFonts w:hint="eastAsia" w:ascii="宋体" w:hAnsi="宋体" w:cs="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2" w:hRule="atLeast"/>
          <w:jc w:val="center"/>
        </w:trPr>
        <w:tc>
          <w:tcPr>
            <w:tcW w:w="731" w:type="dxa"/>
            <w:vMerge w:val="continue"/>
            <w:noWrap w:val="0"/>
            <w:vAlign w:val="top"/>
          </w:tcPr>
          <w:p>
            <w:pPr>
              <w:spacing w:line="480" w:lineRule="auto"/>
              <w:ind w:left="108" w:firstLine="300"/>
              <w:rPr>
                <w:rFonts w:hint="eastAsia" w:ascii="宋体" w:hAnsi="宋体"/>
                <w:b/>
                <w:sz w:val="30"/>
                <w:szCs w:val="30"/>
              </w:rPr>
            </w:pPr>
          </w:p>
        </w:tc>
        <w:tc>
          <w:tcPr>
            <w:tcW w:w="4509" w:type="dxa"/>
            <w:gridSpan w:val="6"/>
            <w:noWrap w:val="0"/>
            <w:vAlign w:val="top"/>
          </w:tcPr>
          <w:p>
            <w:pPr>
              <w:spacing w:line="400" w:lineRule="exact"/>
              <w:ind w:left="315" w:hanging="315" w:hangingChars="150"/>
              <w:outlineLvl w:val="0"/>
              <w:rPr>
                <w:rFonts w:hint="eastAsia" w:ascii="宋体" w:hAnsi="宋体" w:cs="宋体"/>
                <w:color w:val="000000"/>
                <w:szCs w:val="21"/>
              </w:rPr>
            </w:pPr>
          </w:p>
        </w:tc>
        <w:tc>
          <w:tcPr>
            <w:tcW w:w="2580" w:type="dxa"/>
            <w:gridSpan w:val="5"/>
            <w:noWrap w:val="0"/>
            <w:vAlign w:val="top"/>
          </w:tcPr>
          <w:p>
            <w:pPr>
              <w:spacing w:line="480" w:lineRule="auto"/>
              <w:rPr>
                <w:rFonts w:hint="eastAsia" w:ascii="宋体" w:hAnsi="宋体" w:cs="宋体"/>
                <w:color w:val="000000"/>
                <w:szCs w:val="21"/>
              </w:rPr>
            </w:pPr>
          </w:p>
        </w:tc>
        <w:tc>
          <w:tcPr>
            <w:tcW w:w="1352" w:type="dxa"/>
            <w:noWrap w:val="0"/>
            <w:vAlign w:val="top"/>
          </w:tcPr>
          <w:p>
            <w:pPr>
              <w:spacing w:line="480" w:lineRule="auto"/>
              <w:rPr>
                <w:rFonts w:hint="eastAsia" w:ascii="宋体" w:hAnsi="宋体" w:cs="宋体"/>
                <w:color w:val="000000"/>
                <w:szCs w:val="21"/>
              </w:rPr>
            </w:pPr>
          </w:p>
        </w:tc>
      </w:tr>
    </w:tbl>
    <w:p>
      <w:pPr>
        <w:spacing w:before="156" w:beforeLines="50" w:after="156" w:afterLines="50" w:line="440" w:lineRule="exact"/>
        <w:ind w:left="-540" w:leftChars="-257" w:right="-1052" w:rightChars="-501" w:firstLine="301" w:firstLineChars="100"/>
        <w:rPr>
          <w:rFonts w:hint="eastAsia" w:ascii="宋体" w:hAnsi="宋体"/>
          <w:b/>
          <w:sz w:val="28"/>
          <w:szCs w:val="28"/>
        </w:rPr>
      </w:pPr>
      <w:r>
        <w:rPr>
          <w:rFonts w:ascii="宋体" w:hAnsi="宋体"/>
          <w:b/>
          <w:sz w:val="30"/>
          <w:szCs w:val="30"/>
        </w:rPr>
        <w:br w:type="page"/>
      </w:r>
      <w:r>
        <w:rPr>
          <w:rFonts w:hint="eastAsia" w:ascii="宋体" w:hAnsi="宋体"/>
          <w:b/>
          <w:sz w:val="28"/>
          <w:szCs w:val="28"/>
        </w:rPr>
        <w:t>二、课题研究设计与论证</w:t>
      </w:r>
    </w:p>
    <w:tbl>
      <w:tblPr>
        <w:tblStyle w:val="5"/>
        <w:tblW w:w="9141" w:type="dxa"/>
        <w:tblInd w:w="-72"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1905"/>
        <w:gridCol w:w="2675"/>
        <w:gridCol w:w="1395"/>
        <w:gridCol w:w="1716"/>
        <w:gridCol w:w="1450"/>
      </w:tblGrid>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80"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center"/>
          </w:tcPr>
          <w:p>
            <w:pPr>
              <w:spacing w:line="360" w:lineRule="exact"/>
              <w:ind w:right="-107" w:rightChars="-51"/>
              <w:rPr>
                <w:rFonts w:hint="eastAsia" w:ascii="宋体" w:hAnsi="宋体"/>
                <w:b/>
                <w:szCs w:val="21"/>
              </w:rPr>
            </w:pPr>
            <w:r>
              <w:rPr>
                <w:rFonts w:hint="eastAsia" w:ascii="宋体" w:hAnsi="宋体"/>
                <w:b/>
                <w:szCs w:val="21"/>
              </w:rPr>
              <w:t>（一）课题的核心概念及其界定</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4"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numPr>
                <w:ilvl w:val="0"/>
                <w:numId w:val="9"/>
              </w:numPr>
              <w:spacing w:line="360" w:lineRule="exact"/>
              <w:ind w:right="-107" w:rightChars="-51"/>
              <w:rPr>
                <w:rFonts w:hint="eastAsia" w:ascii="宋体" w:hAnsi="宋体"/>
                <w:szCs w:val="21"/>
              </w:rPr>
            </w:pPr>
            <w:r>
              <w:rPr>
                <w:rFonts w:hint="eastAsia" w:ascii="宋体" w:hAnsi="宋体"/>
                <w:szCs w:val="21"/>
              </w:rPr>
              <w:t>课堂追问：指在课堂教学中针对教学目标和学生初步作答情况，教师及时捕捉学生的思维</w:t>
            </w:r>
          </w:p>
          <w:p>
            <w:pPr>
              <w:spacing w:line="360" w:lineRule="exact"/>
              <w:ind w:right="-107" w:rightChars="-51"/>
              <w:rPr>
                <w:rFonts w:hint="eastAsia" w:ascii="宋体" w:hAnsi="宋体"/>
                <w:szCs w:val="21"/>
              </w:rPr>
            </w:pPr>
            <w:r>
              <w:rPr>
                <w:rFonts w:hint="eastAsia" w:ascii="宋体" w:hAnsi="宋体"/>
                <w:szCs w:val="21"/>
              </w:rPr>
              <w:t>症结，灵活调整教学策略给予学生的再度提问，引导或促进学生进行思维认知过程的反思，从而激发学生深度思考，进行理解性学习，在达成目标的同时清晰把握目标达成的过程。它是一种对话式教学的存在形态。追问不仅可以指师生之间的，也可以指生生之间的，既包括预设性追问更包括课堂即时生成性的追问。</w:t>
            </w:r>
          </w:p>
          <w:p>
            <w:pPr>
              <w:numPr>
                <w:ilvl w:val="0"/>
                <w:numId w:val="9"/>
              </w:numPr>
              <w:spacing w:line="360" w:lineRule="exact"/>
              <w:ind w:right="-107" w:rightChars="-51"/>
              <w:rPr>
                <w:rFonts w:hint="eastAsia" w:ascii="宋体" w:hAnsi="宋体"/>
                <w:szCs w:val="21"/>
              </w:rPr>
            </w:pPr>
            <w:r>
              <w:rPr>
                <w:rFonts w:hint="eastAsia" w:ascii="宋体" w:hAnsi="宋体"/>
                <w:szCs w:val="21"/>
              </w:rPr>
              <w:t>审辩式思维：</w:t>
            </w:r>
            <w:r>
              <w:rPr>
                <w:rFonts w:hint="eastAsia"/>
              </w:rPr>
              <w:t>审辩式思维的发展包括认知能力和人格气质两个方面。</w:t>
            </w:r>
          </w:p>
          <w:p>
            <w:pPr>
              <w:spacing w:line="360" w:lineRule="exact"/>
              <w:ind w:right="-107" w:rightChars="-51" w:firstLine="210" w:firstLineChars="100"/>
              <w:rPr>
                <w:rFonts w:hint="eastAsia"/>
              </w:rPr>
            </w:pPr>
            <w:r>
              <w:rPr>
                <w:rFonts w:hint="eastAsia"/>
              </w:rPr>
              <w:t>（1）认知能力：指个体基于原有认知基础运用逻辑思维知识对观点与信息等开展分析、论证、解释、推理、辩驳等理性分析，形成更接近真相，更深入本质，更有建设性的结论与解决问题的办法。从这个角度讲它等同于思辨力。</w:t>
            </w:r>
          </w:p>
          <w:p>
            <w:pPr>
              <w:spacing w:line="360" w:lineRule="exact"/>
              <w:ind w:right="-107" w:rightChars="-51" w:firstLine="210" w:firstLineChars="100"/>
              <w:rPr>
                <w:rFonts w:hint="eastAsia"/>
              </w:rPr>
            </w:pPr>
            <w:r>
              <w:rPr>
                <w:rFonts w:hint="eastAsia"/>
              </w:rPr>
              <w:t>（2）人格气质方面：它彰显个人不畏权威，不懈质疑，追求真理的精神，同时也体现包容异见反省自己的开放包容的开放心态。在行动上勇于担责的勇气。</w:t>
            </w:r>
          </w:p>
          <w:p>
            <w:pPr>
              <w:spacing w:line="360" w:lineRule="exact"/>
              <w:ind w:right="-107" w:rightChars="-51" w:firstLine="420" w:firstLineChars="200"/>
              <w:rPr>
                <w:rFonts w:hint="eastAsia"/>
              </w:rPr>
            </w:pPr>
            <w:r>
              <w:rPr>
                <w:rFonts w:hint="eastAsia"/>
              </w:rPr>
              <w:t>本研究的审辩式思维主要指：认识事物、尊重客观真理、追求真理、不盲从的理性态度，</w:t>
            </w:r>
            <w:r>
              <w:t xml:space="preserve"> </w:t>
            </w:r>
            <w:r>
              <w:rPr>
                <w:rFonts w:hint="eastAsia"/>
              </w:rPr>
              <w:t>培养合乎逻辑的辨别与分析、综合、评价、运用、反思等思维能力，包容开放的心态与勇于担责的精神。</w:t>
            </w:r>
            <w:r>
              <w:t xml:space="preserve"> </w:t>
            </w:r>
          </w:p>
          <w:p>
            <w:pPr>
              <w:spacing w:line="360" w:lineRule="exact"/>
              <w:ind w:right="-107" w:rightChars="-51"/>
              <w:rPr>
                <w:rFonts w:hint="eastAsia"/>
              </w:rPr>
            </w:pPr>
            <w:r>
              <w:rPr>
                <w:rFonts w:hint="eastAsia"/>
              </w:rPr>
              <w:t xml:space="preserve">   3、课堂追问与审辩式思维的关系：审辩式思维是学科发展关键能力之一，是课堂追问要达成的重要目标。后者是前者的目标，前者是后者的最有效实施方式与途径，从概念解读中可以发现实施课堂追问的过程其实就是培养学生审辩式思维的过程。</w:t>
            </w:r>
          </w:p>
          <w:p>
            <w:pPr>
              <w:numPr>
                <w:ilvl w:val="0"/>
                <w:numId w:val="10"/>
              </w:numPr>
              <w:spacing w:line="360" w:lineRule="exact"/>
              <w:ind w:right="-107" w:rightChars="-51"/>
              <w:rPr>
                <w:rFonts w:hint="eastAsia" w:ascii="宋体" w:hAnsi="宋体"/>
                <w:szCs w:val="21"/>
              </w:rPr>
            </w:pPr>
            <w:r>
              <w:rPr>
                <w:rFonts w:hint="eastAsia" w:ascii="宋体" w:hAnsi="宋体"/>
                <w:szCs w:val="21"/>
              </w:rPr>
              <w:t>初中道德与法治课堂追问中审辩式思维的培养：以学生审辩式思维培养为目标，借助审辩式</w:t>
            </w:r>
          </w:p>
          <w:p>
            <w:pPr>
              <w:spacing w:line="360" w:lineRule="exact"/>
              <w:ind w:right="-107" w:rightChars="-51" w:firstLine="210" w:firstLineChars="100"/>
              <w:rPr>
                <w:rFonts w:hint="eastAsia"/>
              </w:rPr>
            </w:pPr>
            <w:r>
              <w:rPr>
                <w:rFonts w:hint="eastAsia" w:ascii="宋体" w:hAnsi="宋体"/>
                <w:szCs w:val="21"/>
              </w:rPr>
              <w:t>思维认知技能涉及的逻辑思维知识及其在课堂中师生的话语追问与交流的转化、</w:t>
            </w:r>
            <w:r>
              <w:rPr>
                <w:rFonts w:hint="eastAsia"/>
              </w:rPr>
              <w:t>通过道德与法治课程学习，能运用马克思主义唯物辩证法的基本立场、观点、方法，观察事物、分析问题、作出学科解释与正确判断及合理选择，</w:t>
            </w:r>
            <w:r>
              <w:rPr>
                <w:rFonts w:hint="eastAsia" w:ascii="宋体" w:hAnsi="宋体"/>
                <w:szCs w:val="21"/>
              </w:rPr>
              <w:t>从而激活学生积极参与课堂，改善思维品质，培养学生质疑探究求真的精神，</w:t>
            </w:r>
            <w:r>
              <w:rPr>
                <w:rFonts w:hint="eastAsia"/>
              </w:rPr>
              <w:t>感悟人生智慧，过有意义的生活的能力。</w:t>
            </w:r>
            <w:r>
              <w:rPr>
                <w:rFonts w:hint="eastAsia" w:ascii="宋体" w:hAnsi="宋体"/>
                <w:szCs w:val="21"/>
              </w:rPr>
              <w:t>活化当下课堂师生话语生态，促进核心素养课堂落地生根，培养适应文化多元信息化社会的合格的公民。</w:t>
            </w:r>
          </w:p>
          <w:p>
            <w:pPr>
              <w:spacing w:line="360" w:lineRule="exact"/>
              <w:ind w:right="-107" w:rightChars="-51"/>
              <w:rPr>
                <w:rFonts w:ascii="宋体" w:hAnsi="宋体"/>
                <w:szCs w:val="21"/>
              </w:rPr>
            </w:pPr>
          </w:p>
          <w:p>
            <w:pPr>
              <w:spacing w:line="360" w:lineRule="exact"/>
              <w:ind w:right="-107" w:rightChars="-51"/>
              <w:rPr>
                <w:rFonts w:ascii="宋体" w:hAnsi="宋体"/>
                <w:szCs w:val="21"/>
              </w:rPr>
            </w:pPr>
          </w:p>
          <w:p>
            <w:pPr>
              <w:spacing w:line="360" w:lineRule="exact"/>
              <w:ind w:right="-107" w:rightChars="-51"/>
              <w:rPr>
                <w:rFonts w:ascii="宋体" w:hAnsi="宋体"/>
                <w:szCs w:val="21"/>
              </w:rPr>
            </w:pPr>
          </w:p>
          <w:p>
            <w:pPr>
              <w:spacing w:line="360" w:lineRule="exact"/>
              <w:ind w:right="-107" w:rightChars="-51"/>
              <w:rPr>
                <w:rFonts w:ascii="宋体" w:hAnsi="宋体"/>
                <w:szCs w:val="21"/>
              </w:rPr>
            </w:pPr>
          </w:p>
          <w:p>
            <w:pPr>
              <w:spacing w:line="360" w:lineRule="exact"/>
              <w:ind w:right="-107" w:rightChars="-51"/>
              <w:rPr>
                <w:rFonts w:ascii="宋体" w:hAnsi="宋体"/>
                <w:szCs w:val="21"/>
              </w:rPr>
            </w:pPr>
          </w:p>
          <w:p>
            <w:pPr>
              <w:spacing w:line="360" w:lineRule="exact"/>
              <w:ind w:right="-107" w:rightChars="-51"/>
              <w:rPr>
                <w:rFonts w:ascii="宋体" w:hAnsi="宋体"/>
                <w:szCs w:val="21"/>
              </w:rPr>
            </w:pPr>
          </w:p>
          <w:p>
            <w:pPr>
              <w:spacing w:line="360" w:lineRule="exact"/>
              <w:ind w:right="-107" w:rightChars="-51"/>
              <w:rPr>
                <w:rFonts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p>
            <w:pPr>
              <w:spacing w:line="360" w:lineRule="exact"/>
              <w:ind w:right="-107" w:rightChars="-51"/>
              <w:rPr>
                <w:rFonts w:hint="eastAsia" w:ascii="宋体" w:hAnsi="宋体"/>
                <w:szCs w:val="21"/>
              </w:rPr>
            </w:pP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0"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spacing w:line="360" w:lineRule="exact"/>
              <w:ind w:right="-107" w:rightChars="-51"/>
              <w:rPr>
                <w:rFonts w:hint="eastAsia" w:ascii="宋体" w:hAnsi="宋体"/>
                <w:b/>
                <w:szCs w:val="21"/>
              </w:rPr>
            </w:pPr>
            <w:r>
              <w:rPr>
                <w:rFonts w:hint="eastAsia" w:ascii="宋体" w:hAnsi="宋体"/>
                <w:szCs w:val="21"/>
              </w:rPr>
              <w:t>（二）国内外同一研究领域现状与研究的价值</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397"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numPr>
                <w:ilvl w:val="0"/>
                <w:numId w:val="11"/>
              </w:numPr>
              <w:spacing w:line="360" w:lineRule="exact"/>
              <w:ind w:right="-107" w:rightChars="-51"/>
              <w:rPr>
                <w:rFonts w:hint="eastAsia" w:ascii="宋体" w:hAnsi="宋体"/>
                <w:b/>
                <w:szCs w:val="21"/>
              </w:rPr>
            </w:pPr>
            <w:r>
              <w:rPr>
                <w:rFonts w:hint="eastAsia" w:ascii="宋体" w:hAnsi="宋体"/>
                <w:b/>
                <w:szCs w:val="21"/>
              </w:rPr>
              <w:t xml:space="preserve">关于追问： </w:t>
            </w:r>
          </w:p>
          <w:p>
            <w:pPr>
              <w:spacing w:line="360" w:lineRule="exact"/>
              <w:ind w:left="300" w:right="-107" w:rightChars="-51" w:firstLine="210" w:firstLineChars="100"/>
              <w:rPr>
                <w:rFonts w:hint="eastAsia" w:ascii="宋体" w:hAnsi="宋体"/>
                <w:szCs w:val="21"/>
              </w:rPr>
            </w:pPr>
            <w:r>
              <w:rPr>
                <w:rFonts w:hint="eastAsia" w:ascii="宋体" w:hAnsi="宋体"/>
                <w:szCs w:val="21"/>
              </w:rPr>
              <w:t>通过知网搜索，直接关于追问的研究成果并不多，更多是对课堂提问的研究。</w:t>
            </w:r>
          </w:p>
          <w:p>
            <w:pPr>
              <w:spacing w:line="400" w:lineRule="exact"/>
              <w:ind w:firstLine="422" w:firstLineChars="200"/>
              <w:rPr>
                <w:rFonts w:hint="eastAsia" w:ascii="宋体" w:hAnsi="宋体"/>
                <w:szCs w:val="21"/>
              </w:rPr>
            </w:pPr>
            <w:r>
              <w:rPr>
                <w:rFonts w:hint="eastAsia" w:ascii="宋体" w:hAnsi="宋体"/>
                <w:b/>
                <w:szCs w:val="21"/>
              </w:rPr>
              <w:t>国外研究：</w:t>
            </w:r>
            <w:r>
              <w:rPr>
                <w:rFonts w:hint="eastAsia" w:ascii="宋体" w:hAnsi="宋体"/>
                <w:szCs w:val="21"/>
              </w:rPr>
              <w:t>追问这个话题由来已久，可以追溯到古希腊智者苏格拉底的“产婆式”教学，他通过启发式设问引发学习者发现原有思维的错误处同时形成内化新观点，而真正将对话理论运用到教育领域当中并提出对话式教学的是巴西教育学家弗莱雷。日本的佐藤正夫教授是研究教学中对话的代表人物。他认为发问在教学中拥有如下功能: ①诱发、促进学生的自由活动； ②调节学生的思考活动；③检查已达到的结果；④使之抓住有发问价值的的问题。美国学者贝拉克（bellack,1966</w:t>
            </w:r>
            <w:r>
              <w:rPr>
                <w:rFonts w:ascii="宋体" w:hAnsi="宋体"/>
                <w:szCs w:val="21"/>
              </w:rPr>
              <w:t>）</w:t>
            </w:r>
            <w:r>
              <w:rPr>
                <w:rFonts w:hint="eastAsia" w:ascii="宋体" w:hAnsi="宋体"/>
                <w:szCs w:val="21"/>
              </w:rPr>
              <w:t>,他把师生的课堂言语分成四种这种：组织、诱导、反应和应答行为，其中反应行为中带有反馈信息，对学生未来的行为具有导向性，是一种典型的教师行为。1912年，美国学者史蒂文斯(Rstevens)第一次对教师课堂提问进行实证研究。其中著名的布卢姆把教学提问分成由高到低的六种水平：知识（回忆）水平的提问、理解水平的提问、应用水平的提问、分析水平的提问、综合水平的提问、评价水平的提问。美国学者MarylouDantonio&amp;PaulC.Beisenherz提出了“理解性提问策略”通过该策略教师可以了解到学生已经知道什么，了解到什么程度及怎么思考的，并在此基础上，教师及时根据获得的信息提出要求学生进一步解释、验证、补充以及重新聚焦等加工性问题。综上可见，国外对于课堂教学提问策略的研究己经较为成熟，主要集中在对提问的作用与分类上与有效开展上，可以为本研究提供参考依据。</w:t>
            </w:r>
          </w:p>
          <w:p>
            <w:pPr>
              <w:spacing w:line="400" w:lineRule="exact"/>
              <w:ind w:right="-107" w:rightChars="-51" w:firstLine="422" w:firstLineChars="200"/>
              <w:rPr>
                <w:rFonts w:hint="eastAsia" w:ascii="宋体" w:hAnsi="宋体"/>
                <w:szCs w:val="21"/>
              </w:rPr>
            </w:pPr>
            <w:r>
              <w:rPr>
                <w:rFonts w:hint="eastAsia" w:ascii="宋体" w:hAnsi="宋体"/>
                <w:b/>
                <w:szCs w:val="21"/>
              </w:rPr>
              <w:t>国内研究：</w:t>
            </w:r>
            <w:r>
              <w:rPr>
                <w:rFonts w:hint="eastAsia" w:ascii="宋体" w:hAnsi="宋体"/>
                <w:szCs w:val="21"/>
              </w:rPr>
              <w:t>我国的问题教学法可以追溯到被誉为东方启发式教学创始人孔子，孔子强调了的教学应尊重学生的原有知识、要循序渐进、要激发学生的问题意识、教学不能包办代替。但从近代来看,同欧美发达国家比起来，我国课堂提问方面的研究明显滞后，直到1984年我国台湾才出版了张玉成所著的有关课堂提问的专著，即《教师提问技巧》。随后又出现了许多把“提问”作为一种教学方法来研究的教育教学著作，如南京师范大学教育系编著的《教育学》把“提问”作为“谈话法”。还有把提问作为一种教学技术技巧来进行研究，如张武升在《教学艺术论》中有专门一节“问答的艺术”来讨论提问的艺术性问题。新课程改革实施以后，强调克服知识的机械识记要关注过程的理解，对课堂教学的预设与生成研究不断加强，很多一线教师转而关注了课堂追问的研究，主要集中在现状调查与策略研究，以经验总结居多，而且是语文、英语、数学等语言类与逻辑思维较强的学科居多，他们的研究为本研究提供了具体详实的案例。</w:t>
            </w:r>
            <w:r>
              <w:rPr>
                <w:rFonts w:ascii="宋体" w:hAnsi="宋体"/>
                <w:szCs w:val="21"/>
              </w:rPr>
              <w:t xml:space="preserve"> </w:t>
            </w:r>
          </w:p>
          <w:p>
            <w:pPr>
              <w:numPr>
                <w:ilvl w:val="0"/>
                <w:numId w:val="11"/>
              </w:numPr>
              <w:spacing w:line="360" w:lineRule="exact"/>
              <w:ind w:right="-107" w:rightChars="-51"/>
              <w:rPr>
                <w:rFonts w:hint="eastAsia" w:ascii="宋体" w:hAnsi="宋体"/>
                <w:b/>
                <w:szCs w:val="21"/>
              </w:rPr>
            </w:pPr>
            <w:r>
              <w:rPr>
                <w:rFonts w:hint="eastAsia" w:ascii="宋体" w:hAnsi="宋体"/>
                <w:b/>
                <w:szCs w:val="21"/>
              </w:rPr>
              <w:t>关于审辩式思维：</w:t>
            </w:r>
          </w:p>
          <w:p>
            <w:pPr>
              <w:spacing w:line="360" w:lineRule="exact"/>
              <w:ind w:left="300" w:right="-107" w:rightChars="-51"/>
              <w:rPr>
                <w:rFonts w:hint="eastAsia" w:ascii="宋体" w:hAnsi="宋体"/>
                <w:b/>
                <w:szCs w:val="21"/>
              </w:rPr>
            </w:pPr>
            <w:r>
              <w:rPr>
                <w:rFonts w:hint="eastAsia" w:ascii="宋体" w:hAnsi="宋体"/>
                <w:b/>
                <w:szCs w:val="21"/>
              </w:rPr>
              <w:t>国外研究：</w:t>
            </w:r>
          </w:p>
          <w:p>
            <w:pPr>
              <w:spacing w:line="360" w:lineRule="exact"/>
              <w:ind w:right="-107" w:rightChars="-51" w:firstLine="420" w:firstLineChars="200"/>
              <w:rPr>
                <w:rFonts w:hint="eastAsia" w:ascii="宋体" w:hAnsi="宋体"/>
                <w:szCs w:val="21"/>
              </w:rPr>
            </w:pPr>
            <w:r>
              <w:rPr>
                <w:rFonts w:hint="eastAsia" w:ascii="宋体" w:hAnsi="宋体"/>
                <w:szCs w:val="21"/>
              </w:rPr>
              <w:t>审辩式思维是从思辨力发展而来，而思辨是在哲学发展过程中形成的一个概念，可以追溯到拉丁文spekulativ 或希腊文 theorem。对应的英文翻译是 Speculative，其原意是“观察”或“看”的意思。在智者时代的古希腊哲学中，“思辨”是一种特殊的思维方式、认知方式，是哲学家出于个人的兴趣、认知，对客观世界和精神世界进行思考辨别。这种思维方式可以概括为对无限事物普遍本质的辩证理解，强调辩证理性、追求真理。“思辨”也有“理论思维”的含义。近代审辩式思维可以上溯到美国民主主义教育的开山人杜威。就倡导这样的思维模式，他称之为反省式思维，杜威深入探讨了这种思维模式的性质和结构，理清了这种思维模式与形式逻辑和语言之间的关系。并且指出，概念，判断，分析，综合，理解，推理，假设，检验等是反省性思维能力的基本要素。进入现代，1941年美国学者格拉泽尔认为：在一个人的经验范围内，有意愿对问题和事物进行全方位考虑，这种态度就是审辩式思维，它是合乎逻辑的有关质疑和推理的方法，以及运用这些方法的技能。可见审辩式思维的内涵不断由逻辑思考到人的人格气质方面拓展。20世纪90年代今日，鉴于人们关于人们关于审辩式思维人言人殊，美国哲学学会向哲学和教育领域的专家，运用德尔菲方法对何为审辩式思维进行了研究。西方对审辩思维的研究主要关注的是逻辑思维与批判性思维的，更多建立在科学实证研究基础上。</w:t>
            </w:r>
          </w:p>
          <w:p>
            <w:pPr>
              <w:spacing w:line="360" w:lineRule="exact"/>
              <w:ind w:left="300" w:right="-107" w:rightChars="-51"/>
              <w:rPr>
                <w:rFonts w:hint="eastAsia" w:ascii="宋体" w:hAnsi="宋体"/>
                <w:b/>
                <w:szCs w:val="21"/>
              </w:rPr>
            </w:pPr>
            <w:r>
              <w:rPr>
                <w:rFonts w:hint="eastAsia" w:ascii="宋体" w:hAnsi="宋体"/>
                <w:b/>
                <w:szCs w:val="21"/>
              </w:rPr>
              <w:t>国内研究：</w:t>
            </w:r>
          </w:p>
          <w:p>
            <w:pPr>
              <w:spacing w:line="360" w:lineRule="exact"/>
              <w:ind w:firstLine="210" w:firstLineChars="100"/>
              <w:rPr>
                <w:rFonts w:ascii="宋体" w:hAnsi="宋体"/>
                <w:szCs w:val="21"/>
              </w:rPr>
            </w:pPr>
            <w:r>
              <w:rPr>
                <w:rFonts w:hint="eastAsia" w:ascii="宋体" w:hAnsi="宋体"/>
                <w:szCs w:val="21"/>
              </w:rPr>
              <w:t>古代中国孔子在《论语》中“学而不思则罔，思而不学则殆”隐性地将思辨视作一种学习内核，揭示了获取新知和思辨内化的相互循环关系，强调思考在学习过程应始终在场。西汉《礼记·中庸》：提出了系统的五步学习过程，明确地将“慎思”、“明辨”作为学习过程中的两个核心要素。明清之际南宋朱熹说到“小疑则小进，大疑则大进，群疑并兴，乃能骤进”，强调了怀疑的重要性，其中的“思辨”皆指向学问研究，具有学术性、严谨性。明代王守仁《传习录》卷上提到“若只是温凊之节，奉养之宜，可一日二日讲之而尽，用得甚学问思辩？”</w:t>
            </w:r>
            <w:r>
              <w:rPr>
                <w:rFonts w:ascii="宋体" w:hAnsi="宋体"/>
                <w:szCs w:val="21"/>
              </w:rPr>
              <w:t xml:space="preserve"> </w:t>
            </w:r>
            <w:r>
              <w:rPr>
                <w:rFonts w:hint="eastAsia" w:ascii="宋体" w:hAnsi="宋体"/>
                <w:szCs w:val="21"/>
              </w:rPr>
              <w:t>综上而观：我国自古便将“思辨”视作学习认知过程中的核心部分，重在分析综合，并将“思辨”当作教书育人的本质和最高追求。</w:t>
            </w:r>
          </w:p>
          <w:p>
            <w:pPr>
              <w:spacing w:line="360" w:lineRule="exact"/>
              <w:ind w:right="-107" w:rightChars="-51" w:firstLine="420" w:firstLineChars="200"/>
              <w:rPr>
                <w:rFonts w:ascii="宋体" w:hAnsi="宋体"/>
                <w:szCs w:val="21"/>
              </w:rPr>
            </w:pPr>
            <w:r>
              <w:rPr>
                <w:rFonts w:hint="eastAsia" w:ascii="宋体" w:hAnsi="宋体"/>
                <w:szCs w:val="21"/>
              </w:rPr>
              <w:t>2016年中国学生发展核心素养正式发布，其中文化基础中的科学精神就包括学生在学习、理解、运用科学知识和技能等方面所形成的价值标准、思维方式和行为表现。具体包括理性思维、批判质疑、勇于探究等基本要点学科关键能力。另外基于学生核心素养下的学科关键能力的研究也包含了这一精神。戴慧与唐凤林老师结合初中道德与法治课程的课程性质、课程特征、课程目标和课程内容，提出了道德与法治课程的的核心素养是“公民素养”，围绕公民素养还有4个二级核心素养（学科关键能力）：思辨力、调适力、信念力和行动力。其中思辨力的基本要素包含了四个具有内在逻辑的组成部分。（1）信息处理、发现观点冲突的能力。（2）比较质疑和甄别选择的能力（3）分析和综合的能力（4）反思和修正的能力。同时，广大一线教师从教学实践中不断探索审辩式思维的培养，唐凤林老师从课前设计、课堂实施、教学评价领域，从教材中思辨性资源的梳理与挖掘进行了研究，刘平老师从国家课程与校本课程的开发、思辨性话题的设计等角度去探索，目前高中教学中的开展的如火如荼议题式教学的实施，它们为本研究提供的多维度参考视角。</w:t>
            </w:r>
            <w:r>
              <w:rPr>
                <w:rFonts w:ascii="宋体" w:hAnsi="宋体"/>
                <w:szCs w:val="21"/>
              </w:rPr>
              <w:t xml:space="preserve"> </w:t>
            </w:r>
          </w:p>
          <w:p>
            <w:pPr>
              <w:numPr>
                <w:ilvl w:val="0"/>
                <w:numId w:val="11"/>
              </w:numPr>
              <w:spacing w:line="360" w:lineRule="exact"/>
              <w:ind w:right="-107" w:rightChars="-51"/>
              <w:rPr>
                <w:rFonts w:hint="eastAsia" w:ascii="宋体" w:hAnsi="宋体"/>
                <w:b/>
                <w:szCs w:val="21"/>
              </w:rPr>
            </w:pPr>
            <w:r>
              <w:rPr>
                <w:rFonts w:hint="eastAsia" w:ascii="宋体" w:hAnsi="宋体"/>
                <w:b/>
                <w:szCs w:val="21"/>
              </w:rPr>
              <w:t>本课题研究的价值</w:t>
            </w:r>
          </w:p>
          <w:p>
            <w:pPr>
              <w:tabs>
                <w:tab w:val="left" w:pos="2567"/>
              </w:tabs>
              <w:spacing w:line="360" w:lineRule="exact"/>
              <w:ind w:left="300" w:right="-107" w:rightChars="-51"/>
              <w:rPr>
                <w:rFonts w:hint="eastAsia" w:ascii="宋体" w:hAnsi="宋体"/>
                <w:szCs w:val="21"/>
              </w:rPr>
            </w:pPr>
            <w:r>
              <w:rPr>
                <w:rFonts w:hint="eastAsia" w:ascii="宋体" w:hAnsi="宋体"/>
                <w:szCs w:val="21"/>
              </w:rPr>
              <w:t>课堂教学中培养审辩式思维的方式途径有很多，但师生之间的追问是教师教学中最广为使用，频</w:t>
            </w:r>
          </w:p>
          <w:p>
            <w:pPr>
              <w:tabs>
                <w:tab w:val="left" w:pos="2567"/>
              </w:tabs>
              <w:spacing w:line="360" w:lineRule="exact"/>
              <w:ind w:right="-107" w:rightChars="-51"/>
              <w:rPr>
                <w:rFonts w:hint="eastAsia" w:ascii="宋体" w:hAnsi="宋体"/>
                <w:szCs w:val="21"/>
              </w:rPr>
            </w:pPr>
            <w:r>
              <w:rPr>
                <w:rFonts w:hint="eastAsia" w:ascii="宋体" w:hAnsi="宋体"/>
                <w:szCs w:val="21"/>
              </w:rPr>
              <w:t>率最高的方式，因此，基于教师追问来培育学生的审辩思维是极具研究价值与推广普及的方式。</w:t>
            </w:r>
          </w:p>
          <w:p>
            <w:pPr>
              <w:numPr>
                <w:ilvl w:val="0"/>
                <w:numId w:val="12"/>
              </w:numPr>
              <w:spacing w:line="360" w:lineRule="exact"/>
              <w:ind w:right="-107" w:rightChars="-51"/>
              <w:rPr>
                <w:rFonts w:hint="eastAsia" w:ascii="宋体" w:hAnsi="宋体"/>
                <w:szCs w:val="21"/>
              </w:rPr>
            </w:pPr>
            <w:r>
              <w:rPr>
                <w:rFonts w:hint="eastAsia" w:ascii="宋体" w:hAnsi="宋体"/>
                <w:szCs w:val="21"/>
              </w:rPr>
              <w:t>提升课堂师生对话的品质，培养学生独立思考、大胆质疑的学科关键能力与人格精神。</w:t>
            </w:r>
          </w:p>
          <w:p>
            <w:pPr>
              <w:spacing w:line="360" w:lineRule="exact"/>
              <w:ind w:left="300" w:right="-107" w:rightChars="-51"/>
              <w:rPr>
                <w:rFonts w:hint="eastAsia" w:ascii="宋体" w:hAnsi="宋体"/>
                <w:szCs w:val="21"/>
              </w:rPr>
            </w:pPr>
            <w:r>
              <w:rPr>
                <w:rFonts w:hint="eastAsia" w:ascii="宋体" w:hAnsi="宋体"/>
                <w:szCs w:val="21"/>
              </w:rPr>
              <w:t>目前道德与法治课堂教师占有过多讲授时间，课堂师生单向交流，交流限于知识，浮于表象的现</w:t>
            </w:r>
          </w:p>
          <w:p>
            <w:pPr>
              <w:spacing w:line="360" w:lineRule="exact"/>
              <w:ind w:right="-107" w:rightChars="-51"/>
              <w:rPr>
                <w:rFonts w:hint="eastAsia" w:ascii="宋体" w:hAnsi="宋体"/>
                <w:szCs w:val="21"/>
              </w:rPr>
            </w:pPr>
            <w:r>
              <w:rPr>
                <w:rFonts w:hint="eastAsia" w:ascii="宋体" w:hAnsi="宋体"/>
                <w:szCs w:val="21"/>
              </w:rPr>
              <w:t>象未得到根本扭转，教师重视学科知识体系，忽略对学生个体经验与认知发展的关注与审视，尚未把学生思维的培养放到最重要的地位来抓，借此研究转变教师教学理念。</w:t>
            </w:r>
          </w:p>
          <w:p>
            <w:pPr>
              <w:numPr>
                <w:ilvl w:val="0"/>
                <w:numId w:val="12"/>
              </w:numPr>
              <w:spacing w:line="360" w:lineRule="exact"/>
              <w:ind w:right="-107" w:rightChars="-51"/>
              <w:rPr>
                <w:rFonts w:hint="eastAsia" w:ascii="宋体" w:hAnsi="宋体"/>
                <w:szCs w:val="21"/>
              </w:rPr>
            </w:pPr>
            <w:r>
              <w:rPr>
                <w:rFonts w:hint="eastAsia" w:ascii="宋体" w:hAnsi="宋体"/>
                <w:szCs w:val="21"/>
              </w:rPr>
              <w:t>探究指向审辩式思维培养的教师课堂教学追问设计与实施策略。</w:t>
            </w:r>
          </w:p>
          <w:p>
            <w:pPr>
              <w:spacing w:line="360" w:lineRule="exact"/>
              <w:ind w:left="300" w:right="-107" w:rightChars="-51"/>
              <w:rPr>
                <w:rFonts w:hint="eastAsia" w:ascii="宋体" w:hAnsi="宋体"/>
                <w:szCs w:val="21"/>
              </w:rPr>
            </w:pPr>
            <w:r>
              <w:rPr>
                <w:rFonts w:hint="eastAsia" w:ascii="宋体" w:hAnsi="宋体"/>
                <w:szCs w:val="21"/>
              </w:rPr>
              <w:t>新课程实施以来，课堂教学已从课堂讲逐步转向课堂问，但应该追问什么？怎么追问？何时追</w:t>
            </w:r>
          </w:p>
          <w:p>
            <w:pPr>
              <w:spacing w:line="360" w:lineRule="exact"/>
              <w:ind w:right="-107" w:rightChars="-51"/>
              <w:rPr>
                <w:rFonts w:hint="eastAsia" w:ascii="宋体" w:hAnsi="宋体"/>
                <w:szCs w:val="21"/>
              </w:rPr>
            </w:pPr>
            <w:r>
              <w:rPr>
                <w:rFonts w:hint="eastAsia" w:ascii="宋体" w:hAnsi="宋体"/>
                <w:szCs w:val="21"/>
              </w:rPr>
              <w:t>问？用什么方式追问？问到什么程度？面向哪些人追问？很多教师缺乏系统的思考，本研究指向审辩式思维内涵、特质，类别，同时结合课堂追问的时机、内容，机智等，在两者有机结合的基础上探究培养的路径，有利于提升教师课堂追问的艺术，开展更高品质的课堂对话，实现对学生教育教学的高位引领。</w:t>
            </w:r>
          </w:p>
          <w:p>
            <w:pPr>
              <w:spacing w:line="360" w:lineRule="exact"/>
              <w:ind w:left="300" w:right="-107" w:rightChars="-51"/>
              <w:rPr>
                <w:rFonts w:hint="eastAsia" w:ascii="宋体" w:hAnsi="宋体"/>
                <w:szCs w:val="21"/>
              </w:rPr>
            </w:pPr>
            <w:r>
              <w:rPr>
                <w:rFonts w:hint="eastAsia" w:ascii="宋体" w:hAnsi="宋体"/>
                <w:szCs w:val="21"/>
              </w:rPr>
              <w:t>（3）在遵循规律中更好落实道德与法治课程立德树人的育人目标</w:t>
            </w:r>
          </w:p>
          <w:p>
            <w:pPr>
              <w:spacing w:line="360" w:lineRule="exact"/>
              <w:ind w:left="300" w:right="-107" w:rightChars="-51"/>
              <w:rPr>
                <w:rFonts w:hint="eastAsia" w:ascii="宋体" w:hAnsi="宋体"/>
                <w:szCs w:val="21"/>
              </w:rPr>
            </w:pPr>
            <w:r>
              <w:rPr>
                <w:rFonts w:hint="eastAsia" w:ascii="宋体" w:hAnsi="宋体"/>
                <w:szCs w:val="21"/>
              </w:rPr>
              <w:t xml:space="preserve">  道德修养，人生观价值观的养成不是靠单方的、也不仅是道德知识的传授，他需要在真实情景</w:t>
            </w:r>
          </w:p>
          <w:p>
            <w:pPr>
              <w:spacing w:line="360" w:lineRule="exact"/>
              <w:ind w:right="-107" w:rightChars="-51"/>
              <w:rPr>
                <w:rFonts w:hint="eastAsia" w:ascii="宋体" w:hAnsi="宋体"/>
                <w:szCs w:val="21"/>
              </w:rPr>
            </w:pPr>
            <w:r>
              <w:rPr>
                <w:rFonts w:hint="eastAsia" w:ascii="宋体" w:hAnsi="宋体"/>
                <w:szCs w:val="21"/>
              </w:rPr>
              <w:t>中通过任务的设计引发思考，激发体验，交流感受，抒发情感，或展示，或交流，或辩论，这样才是知识学生最鲜活的样子，最有生命力的样子，课堂在沿着这样的方向前进才能激发学生真认知、真情感、才能最终升华真行为，从而让课堂在偶然中走向必然的精彩！</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8"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spacing w:line="360" w:lineRule="exact"/>
              <w:ind w:right="-1052" w:rightChars="-501"/>
              <w:rPr>
                <w:rFonts w:hint="eastAsia" w:ascii="宋体" w:hAnsi="宋体"/>
                <w:b/>
                <w:szCs w:val="21"/>
              </w:rPr>
            </w:pPr>
            <w:r>
              <w:rPr>
                <w:rFonts w:hint="eastAsia" w:ascii="宋体" w:hAnsi="宋体"/>
                <w:szCs w:val="21"/>
              </w:rPr>
              <w:t>（三）研究目标</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643"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numPr>
                <w:ilvl w:val="0"/>
                <w:numId w:val="13"/>
              </w:numPr>
              <w:spacing w:line="360" w:lineRule="exact"/>
              <w:ind w:right="-107" w:rightChars="-51"/>
              <w:rPr>
                <w:rFonts w:hint="eastAsia" w:ascii="宋体" w:hAnsi="宋体"/>
                <w:szCs w:val="21"/>
              </w:rPr>
            </w:pPr>
            <w:r>
              <w:rPr>
                <w:rFonts w:hint="eastAsia" w:ascii="宋体" w:hAnsi="宋体"/>
                <w:szCs w:val="21"/>
              </w:rPr>
              <w:t>通过调查研究深入了解课堂追问、审辩式思维的概念，了解课堂追问教学、学生思维能力发展的现状及成因。</w:t>
            </w:r>
          </w:p>
          <w:p>
            <w:pPr>
              <w:numPr>
                <w:ilvl w:val="0"/>
                <w:numId w:val="13"/>
              </w:numPr>
              <w:spacing w:line="360" w:lineRule="exact"/>
              <w:ind w:right="-107" w:rightChars="-51"/>
              <w:rPr>
                <w:rFonts w:hint="eastAsia" w:ascii="宋体" w:hAnsi="宋体"/>
                <w:szCs w:val="21"/>
              </w:rPr>
            </w:pPr>
            <w:r>
              <w:rPr>
                <w:rFonts w:hint="eastAsia" w:ascii="宋体" w:hAnsi="宋体"/>
                <w:szCs w:val="21"/>
              </w:rPr>
              <w:t>探究审辩式思维的特质与分类；明确课堂追问的预设与生成策略 、实施原则、介入机制、实施环节，同时探究如何运用理性思维的方式有效开展课堂追问教学的路径。从而让追问更加聚焦审辩思维学科关键能力的培养。</w:t>
            </w:r>
          </w:p>
          <w:p>
            <w:pPr>
              <w:spacing w:line="360" w:lineRule="exact"/>
              <w:ind w:left="210" w:right="-107" w:rightChars="-51" w:hanging="210" w:hangingChars="100"/>
              <w:rPr>
                <w:rFonts w:hint="eastAsia" w:ascii="宋体" w:hAnsi="宋体"/>
                <w:szCs w:val="21"/>
              </w:rPr>
            </w:pPr>
            <w:r>
              <w:rPr>
                <w:rFonts w:hint="eastAsia" w:ascii="宋体" w:hAnsi="宋体"/>
                <w:szCs w:val="21"/>
              </w:rPr>
              <w:t>3、提升教师的课堂追问教学的驾驭能力，落实学科发展关键能力，培养学生的语言表达与思维能力、合作交往明辨是非的独立批判精神，更好展示开放灵动、求真求证的思政课堂学习样态。</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40"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spacing w:line="360" w:lineRule="exact"/>
              <w:ind w:right="-107" w:rightChars="-51"/>
              <w:rPr>
                <w:rFonts w:hint="eastAsia" w:ascii="宋体" w:hAnsi="宋体"/>
                <w:szCs w:val="21"/>
              </w:rPr>
            </w:pPr>
            <w:r>
              <w:rPr>
                <w:rFonts w:hint="eastAsia" w:ascii="宋体" w:hAnsi="宋体"/>
                <w:szCs w:val="21"/>
              </w:rPr>
              <w:t>（四）研究内容（或子课题设计）</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554"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numPr>
                <w:ilvl w:val="0"/>
                <w:numId w:val="14"/>
              </w:numPr>
              <w:spacing w:line="360" w:lineRule="exact"/>
              <w:ind w:right="-107" w:rightChars="-51"/>
              <w:rPr>
                <w:rFonts w:hint="eastAsia" w:ascii="宋体" w:hAnsi="宋体"/>
                <w:szCs w:val="21"/>
              </w:rPr>
            </w:pPr>
            <w:r>
              <w:rPr>
                <w:rFonts w:hint="eastAsia" w:ascii="宋体" w:hAnsi="宋体"/>
                <w:szCs w:val="21"/>
              </w:rPr>
              <w:t>指向审辩式思维生发有效追问的要素研究</w:t>
            </w:r>
          </w:p>
          <w:p>
            <w:pPr>
              <w:spacing w:line="360" w:lineRule="exact"/>
              <w:ind w:left="405" w:right="-107" w:rightChars="-51"/>
              <w:rPr>
                <w:rFonts w:hint="eastAsia" w:ascii="宋体" w:hAnsi="宋体"/>
                <w:szCs w:val="21"/>
              </w:rPr>
            </w:pPr>
            <w:r>
              <w:rPr>
                <w:rFonts w:hint="eastAsia" w:ascii="宋体" w:hAnsi="宋体"/>
                <w:szCs w:val="21"/>
              </w:rPr>
              <w:t>课堂教学是个系统工程，有教学目标、教学情境、学习任务、活动方式、评价反馈、课堂氛围</w:t>
            </w:r>
          </w:p>
          <w:p>
            <w:pPr>
              <w:spacing w:line="360" w:lineRule="exact"/>
              <w:ind w:right="-107" w:rightChars="-51"/>
              <w:rPr>
                <w:rFonts w:hint="eastAsia" w:ascii="宋体" w:hAnsi="宋体"/>
                <w:szCs w:val="21"/>
              </w:rPr>
            </w:pPr>
            <w:r>
              <w:rPr>
                <w:rFonts w:hint="eastAsia" w:ascii="宋体" w:hAnsi="宋体"/>
                <w:szCs w:val="21"/>
              </w:rPr>
              <w:t>等多要素组成，道法课堂的以追问与对话交流为载体的师生交流是使用最多的教学方式，师生追问互动效果直接影响学习效率与课堂氛围与，而追问的有效进行与教学目标的合理设置、情景创设、预设的问题链等要素有着紧密联系，需要教师做全面与系统的研究。</w:t>
            </w:r>
          </w:p>
          <w:p>
            <w:pPr>
              <w:numPr>
                <w:ilvl w:val="0"/>
                <w:numId w:val="14"/>
              </w:numPr>
              <w:spacing w:line="360" w:lineRule="exact"/>
              <w:ind w:right="-107" w:rightChars="-51"/>
              <w:rPr>
                <w:rFonts w:hint="eastAsia" w:ascii="宋体" w:hAnsi="宋体"/>
                <w:szCs w:val="21"/>
              </w:rPr>
            </w:pPr>
            <w:r>
              <w:rPr>
                <w:rFonts w:hint="eastAsia" w:ascii="宋体" w:hAnsi="宋体"/>
                <w:szCs w:val="21"/>
              </w:rPr>
              <w:t>指向审辩式思维的追问教学的介入机制研究</w:t>
            </w:r>
          </w:p>
          <w:p>
            <w:pPr>
              <w:spacing w:line="360" w:lineRule="exact"/>
              <w:ind w:left="405" w:right="-107" w:rightChars="-51"/>
              <w:rPr>
                <w:rFonts w:hint="eastAsia" w:ascii="宋体" w:hAnsi="宋体"/>
                <w:szCs w:val="21"/>
              </w:rPr>
            </w:pPr>
            <w:r>
              <w:rPr>
                <w:rFonts w:hint="eastAsia" w:ascii="宋体" w:hAnsi="宋体"/>
                <w:szCs w:val="21"/>
              </w:rPr>
              <w:t>基于审辩培养的教师追问，不是追求课堂表面光鲜的没有由头的乱问一通、不是局限与学科知</w:t>
            </w:r>
          </w:p>
          <w:p>
            <w:pPr>
              <w:spacing w:line="360" w:lineRule="exact"/>
              <w:ind w:right="-107" w:rightChars="-51"/>
              <w:rPr>
                <w:rFonts w:hint="eastAsia" w:ascii="宋体" w:hAnsi="宋体"/>
                <w:szCs w:val="21"/>
              </w:rPr>
            </w:pPr>
            <w:r>
              <w:rPr>
                <w:rFonts w:hint="eastAsia" w:ascii="宋体" w:hAnsi="宋体"/>
                <w:szCs w:val="21"/>
              </w:rPr>
              <w:t>识的概念性结论性知识的追问，它需要指向学生对文本知识形成过程的理解及在实际应用中如何分析问题解决问题的能力，这需要在基于对学生原有认知基础与生活经验精准了解的基础上，适时适度的提问，教师追问时要把握好课堂介入的环节、介入的时机等。</w:t>
            </w:r>
          </w:p>
          <w:p>
            <w:pPr>
              <w:numPr>
                <w:ilvl w:val="0"/>
                <w:numId w:val="14"/>
              </w:numPr>
              <w:spacing w:line="360" w:lineRule="exact"/>
              <w:ind w:right="-107" w:rightChars="-51"/>
              <w:rPr>
                <w:rFonts w:hint="eastAsia" w:ascii="宋体" w:hAnsi="宋体"/>
                <w:szCs w:val="21"/>
              </w:rPr>
            </w:pPr>
            <w:r>
              <w:rPr>
                <w:rFonts w:hint="eastAsia" w:ascii="宋体" w:hAnsi="宋体"/>
                <w:szCs w:val="21"/>
              </w:rPr>
              <w:t>指向审辩式思维培养的思维方式的策略研究</w:t>
            </w:r>
          </w:p>
          <w:p>
            <w:pPr>
              <w:spacing w:line="360" w:lineRule="exact"/>
              <w:ind w:left="405" w:right="-107" w:rightChars="-51"/>
              <w:rPr>
                <w:rFonts w:hint="eastAsia" w:ascii="宋体" w:hAnsi="宋体"/>
                <w:szCs w:val="21"/>
              </w:rPr>
            </w:pPr>
            <w:r>
              <w:rPr>
                <w:rFonts w:hint="eastAsia" w:ascii="宋体" w:hAnsi="宋体"/>
                <w:szCs w:val="21"/>
              </w:rPr>
              <w:t>课堂追问由很多分类，审辩思维能力培养的思维方式有很多，如何在学生初学基础上，找到双</w:t>
            </w:r>
          </w:p>
          <w:p>
            <w:pPr>
              <w:spacing w:line="360" w:lineRule="exact"/>
              <w:ind w:right="-107" w:rightChars="-51"/>
              <w:rPr>
                <w:rFonts w:hint="eastAsia" w:ascii="宋体" w:hAnsi="宋体"/>
                <w:szCs w:val="21"/>
              </w:rPr>
            </w:pPr>
            <w:r>
              <w:rPr>
                <w:rFonts w:hint="eastAsia" w:ascii="宋体" w:hAnsi="宋体"/>
                <w:szCs w:val="21"/>
              </w:rPr>
              <w:t>方的契合的方式，需要教师在不断在实践中归纳与总结，从而提升教学教学技艺。</w:t>
            </w:r>
          </w:p>
          <w:p>
            <w:pPr>
              <w:numPr>
                <w:ilvl w:val="0"/>
                <w:numId w:val="14"/>
              </w:numPr>
              <w:spacing w:line="360" w:lineRule="exact"/>
              <w:ind w:right="-107" w:rightChars="-51"/>
              <w:rPr>
                <w:rFonts w:hint="eastAsia" w:ascii="宋体" w:hAnsi="宋体"/>
                <w:szCs w:val="21"/>
              </w:rPr>
            </w:pPr>
            <w:r>
              <w:rPr>
                <w:rFonts w:hint="eastAsia" w:ascii="宋体" w:hAnsi="宋体"/>
                <w:szCs w:val="21"/>
              </w:rPr>
              <w:t>指向审辩式思维的课堂追问的实施过程操作技能研究</w:t>
            </w:r>
          </w:p>
          <w:p>
            <w:pPr>
              <w:spacing w:line="360" w:lineRule="exact"/>
              <w:ind w:left="405" w:right="-107" w:rightChars="-51"/>
              <w:rPr>
                <w:rFonts w:hint="eastAsia" w:ascii="宋体" w:hAnsi="宋体"/>
                <w:szCs w:val="21"/>
              </w:rPr>
            </w:pPr>
            <w:r>
              <w:rPr>
                <w:rFonts w:hint="eastAsia" w:ascii="宋体" w:hAnsi="宋体"/>
                <w:szCs w:val="21"/>
              </w:rPr>
              <w:t>就课堂追问教学本身，由候答、叫答、理答等环节，如何处理这些细节，也会影响学生参与</w:t>
            </w:r>
          </w:p>
          <w:p>
            <w:pPr>
              <w:spacing w:line="360" w:lineRule="exact"/>
              <w:ind w:right="-107" w:rightChars="-51"/>
              <w:rPr>
                <w:rFonts w:hint="eastAsia" w:ascii="宋体" w:hAnsi="宋体"/>
                <w:szCs w:val="21"/>
              </w:rPr>
            </w:pPr>
            <w:r>
              <w:rPr>
                <w:rFonts w:hint="eastAsia" w:ascii="宋体" w:hAnsi="宋体"/>
                <w:szCs w:val="21"/>
              </w:rPr>
              <w:t>思考的积极性，需要更多的关注与研究。</w:t>
            </w:r>
          </w:p>
          <w:p>
            <w:pPr>
              <w:numPr>
                <w:ilvl w:val="0"/>
                <w:numId w:val="14"/>
              </w:numPr>
              <w:spacing w:line="360" w:lineRule="exact"/>
              <w:ind w:right="-107" w:rightChars="-51"/>
              <w:rPr>
                <w:rFonts w:hint="eastAsia" w:ascii="宋体" w:hAnsi="宋体"/>
                <w:szCs w:val="21"/>
              </w:rPr>
            </w:pPr>
            <w:r>
              <w:rPr>
                <w:rFonts w:hint="eastAsia" w:ascii="宋体" w:hAnsi="宋体"/>
                <w:szCs w:val="21"/>
              </w:rPr>
              <w:t>指向审辩式思维的课堂追问的实施原则</w:t>
            </w:r>
          </w:p>
          <w:p>
            <w:pPr>
              <w:spacing w:line="360" w:lineRule="exact"/>
              <w:ind w:left="405" w:right="-107" w:rightChars="-51"/>
              <w:rPr>
                <w:rFonts w:hint="eastAsia" w:ascii="宋体" w:hAnsi="宋体"/>
                <w:szCs w:val="21"/>
              </w:rPr>
            </w:pPr>
            <w:r>
              <w:rPr>
                <w:rFonts w:hint="eastAsia" w:ascii="宋体" w:hAnsi="宋体"/>
                <w:szCs w:val="21"/>
              </w:rPr>
              <w:t>无论是追问教学还是审辩式思维的培养都是会有实施原则，本研究主要是探究两者的高度契合</w:t>
            </w:r>
          </w:p>
          <w:p>
            <w:pPr>
              <w:spacing w:line="360" w:lineRule="exact"/>
              <w:ind w:right="-107" w:rightChars="-51"/>
              <w:rPr>
                <w:rFonts w:hint="eastAsia" w:ascii="宋体" w:hAnsi="宋体"/>
                <w:szCs w:val="21"/>
              </w:rPr>
            </w:pPr>
            <w:r>
              <w:rPr>
                <w:rFonts w:hint="eastAsia" w:ascii="宋体" w:hAnsi="宋体"/>
                <w:szCs w:val="21"/>
              </w:rPr>
              <w:t>点。</w:t>
            </w:r>
          </w:p>
          <w:p>
            <w:pPr>
              <w:spacing w:line="360" w:lineRule="exact"/>
              <w:ind w:right="-107" w:rightChars="-51" w:firstLine="405"/>
              <w:rPr>
                <w:rFonts w:hint="eastAsia" w:ascii="宋体" w:hAnsi="宋体"/>
                <w:szCs w:val="21"/>
              </w:rPr>
            </w:pPr>
            <w:r>
              <w:rPr>
                <w:rFonts w:hint="eastAsia" w:ascii="宋体" w:hAnsi="宋体"/>
                <w:szCs w:val="21"/>
              </w:rPr>
              <w:t>6、基于课堂追问下的审辩式思维的课堂评价策略。怎样的追问是否有效达成学生思维能力的培养，如何通过追问指导学生高阶思维的培养，在课题中有着重要的作用。</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8"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spacing w:line="360" w:lineRule="exact"/>
              <w:ind w:right="-107" w:rightChars="-51"/>
              <w:rPr>
                <w:rFonts w:hint="eastAsia" w:ascii="宋体" w:hAnsi="宋体"/>
                <w:b/>
                <w:szCs w:val="21"/>
              </w:rPr>
            </w:pPr>
            <w:r>
              <w:rPr>
                <w:rFonts w:hint="eastAsia" w:ascii="宋体" w:hAnsi="宋体"/>
                <w:szCs w:val="21"/>
              </w:rPr>
              <w:t>（五）研究方法</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211"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pStyle w:val="11"/>
              <w:spacing w:line="400" w:lineRule="exact"/>
              <w:ind w:firstLine="420" w:firstLineChars="200"/>
              <w:rPr>
                <w:rStyle w:val="10"/>
                <w:rFonts w:hint="default" w:ascii="宋体" w:hAnsi="宋体" w:eastAsia="宋体" w:cs="宋体"/>
              </w:rPr>
            </w:pPr>
            <w:r>
              <w:rPr>
                <w:rFonts w:ascii="华文细黑" w:hAnsi="华文细黑" w:eastAsia="华文细黑"/>
              </w:rPr>
              <w:t xml:space="preserve"> </w:t>
            </w:r>
            <w:r>
              <w:rPr>
                <w:rStyle w:val="10"/>
                <w:rFonts w:ascii="宋体" w:hAnsi="宋体" w:eastAsia="宋体" w:cs="宋体"/>
                <w:lang w:val="zh-CN"/>
              </w:rPr>
              <w:t>1、</w:t>
            </w:r>
            <w:r>
              <w:rPr>
                <w:rStyle w:val="10"/>
                <w:rFonts w:ascii="宋体" w:hAnsi="宋体" w:eastAsia="宋体" w:cs="宋体"/>
                <w:lang w:val="zh-TW" w:eastAsia="zh-TW"/>
              </w:rPr>
              <w:t>文献研究。收集、研读有关文献材料和经验介绍，进行深入的理论研究，并在科学理论的指导下总结分析之前相关课题的研究成果与经验、问题与困难，以及研究制定具体的实施方案，在具体实施过程中继续对有关问题进行深入的理论研究。</w:t>
            </w:r>
          </w:p>
          <w:p>
            <w:pPr>
              <w:pStyle w:val="11"/>
              <w:spacing w:line="400" w:lineRule="exact"/>
              <w:ind w:firstLine="420" w:firstLineChars="200"/>
              <w:rPr>
                <w:rStyle w:val="10"/>
                <w:rFonts w:hint="default" w:ascii="宋体" w:hAnsi="宋体" w:eastAsia="宋体" w:cs="宋体"/>
              </w:rPr>
            </w:pPr>
            <w:r>
              <w:rPr>
                <w:rStyle w:val="10"/>
                <w:rFonts w:ascii="宋体" w:hAnsi="宋体" w:eastAsia="宋体" w:cs="宋体"/>
                <w:lang w:val="zh-CN"/>
              </w:rPr>
              <w:t>2、</w:t>
            </w:r>
            <w:r>
              <w:rPr>
                <w:rStyle w:val="10"/>
                <w:rFonts w:ascii="宋体" w:hAnsi="宋体" w:eastAsia="宋体" w:cs="宋体"/>
                <w:lang w:val="zh-TW" w:eastAsia="zh-TW"/>
              </w:rPr>
              <w:t>调查研究。对区域学校的课堂教学现状进行调查分析，并在研究过程中做好跟踪调查，关注教学现象，及时发现问题，也及时做好经验总结。</w:t>
            </w:r>
          </w:p>
          <w:p>
            <w:pPr>
              <w:pStyle w:val="11"/>
              <w:spacing w:line="400" w:lineRule="exact"/>
              <w:ind w:firstLine="420" w:firstLineChars="200"/>
              <w:rPr>
                <w:rStyle w:val="10"/>
                <w:rFonts w:hint="default" w:ascii="宋体" w:hAnsi="宋体" w:eastAsia="宋体" w:cs="宋体"/>
              </w:rPr>
            </w:pPr>
            <w:r>
              <w:rPr>
                <w:rStyle w:val="10"/>
                <w:rFonts w:ascii="宋体" w:hAnsi="宋体" w:eastAsia="宋体" w:cs="宋体"/>
                <w:lang w:val="zh-CN"/>
              </w:rPr>
              <w:t>3、</w:t>
            </w:r>
            <w:r>
              <w:rPr>
                <w:rStyle w:val="10"/>
                <w:rFonts w:ascii="宋体" w:hAnsi="宋体" w:eastAsia="宋体" w:cs="宋体"/>
                <w:lang w:val="zh-TW" w:eastAsia="zh-TW"/>
              </w:rPr>
              <w:t>行动研究。组织和指导广大研究成员根据实施方案有计划有步骤地开展实践研究，在行动中学习研究、不断实践、不断修正、总结反思，形成研究成果。</w:t>
            </w:r>
          </w:p>
          <w:p>
            <w:pPr>
              <w:pStyle w:val="11"/>
              <w:spacing w:line="400" w:lineRule="exact"/>
              <w:ind w:firstLine="420" w:firstLineChars="200"/>
              <w:rPr>
                <w:rStyle w:val="10"/>
                <w:rFonts w:hint="default" w:ascii="宋体" w:hAnsi="宋体" w:eastAsia="宋体" w:cs="宋体"/>
              </w:rPr>
            </w:pPr>
            <w:r>
              <w:rPr>
                <w:rStyle w:val="10"/>
                <w:rFonts w:ascii="宋体" w:hAnsi="宋体" w:eastAsia="宋体" w:cs="宋体"/>
                <w:lang w:val="zh-CN"/>
              </w:rPr>
              <w:t>4、</w:t>
            </w:r>
            <w:r>
              <w:rPr>
                <w:rStyle w:val="10"/>
                <w:rFonts w:ascii="宋体" w:hAnsi="宋体" w:eastAsia="宋体" w:cs="宋体"/>
                <w:lang w:val="zh-TW"/>
              </w:rPr>
              <w:t>案</w:t>
            </w:r>
            <w:r>
              <w:rPr>
                <w:rStyle w:val="10"/>
                <w:rFonts w:ascii="宋体" w:hAnsi="宋体" w:eastAsia="宋体" w:cs="宋体"/>
                <w:lang w:val="zh-TW" w:eastAsia="zh-TW"/>
              </w:rPr>
              <w:t>例研究。从教师的课堂教学中选择案例，进行实证研究，从中分析规律，提炼经验，形成具有推广价值的教学策略。</w:t>
            </w:r>
          </w:p>
          <w:p>
            <w:pPr>
              <w:pStyle w:val="11"/>
              <w:spacing w:line="400" w:lineRule="exact"/>
              <w:ind w:firstLine="420" w:firstLineChars="200"/>
              <w:jc w:val="left"/>
              <w:rPr>
                <w:rStyle w:val="10"/>
                <w:rFonts w:eastAsia="PMingLiU" w:cs="宋体"/>
                <w:lang w:val="zh-TW" w:eastAsia="zh-TW"/>
              </w:rPr>
            </w:pPr>
            <w:r>
              <w:rPr>
                <w:rStyle w:val="10"/>
                <w:rFonts w:ascii="宋体" w:hAnsi="宋体" w:cs="宋体"/>
                <w:lang w:val="zh-CN"/>
              </w:rPr>
              <w:t>5、</w:t>
            </w:r>
            <w:r>
              <w:rPr>
                <w:rStyle w:val="10"/>
                <w:rFonts w:ascii="宋体" w:hAnsi="宋体" w:cs="宋体"/>
                <w:lang w:val="zh-TW" w:eastAsia="zh-TW"/>
              </w:rPr>
              <w:t>经验总结。认真做好各类资料的收集、整理，提炼、概括有关教学现象，并使之上升到理论。</w:t>
            </w:r>
          </w:p>
          <w:p>
            <w:pPr>
              <w:spacing w:line="360" w:lineRule="exact"/>
              <w:ind w:right="-107" w:rightChars="-51"/>
              <w:jc w:val="left"/>
              <w:rPr>
                <w:rFonts w:hint="eastAsia" w:ascii="宋体" w:hAnsi="宋体" w:cs="宋体"/>
                <w:color w:val="000000"/>
                <w:lang w:val="zh-TW"/>
              </w:rPr>
            </w:pP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0"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spacing w:line="360" w:lineRule="exact"/>
              <w:ind w:right="-107" w:rightChars="-51"/>
              <w:rPr>
                <w:rFonts w:hint="eastAsia" w:ascii="宋体" w:hAnsi="宋体"/>
                <w:szCs w:val="21"/>
              </w:rPr>
            </w:pPr>
            <w:r>
              <w:rPr>
                <w:rFonts w:hint="eastAsia" w:ascii="宋体" w:hAnsi="宋体"/>
                <w:szCs w:val="21"/>
              </w:rPr>
              <w:t>（六）实施步骤</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150"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pStyle w:val="11"/>
              <w:spacing w:line="400" w:lineRule="exact"/>
              <w:ind w:firstLine="422"/>
              <w:rPr>
                <w:rFonts w:ascii="宋体" w:hAnsi="宋体" w:eastAsia="宋体"/>
                <w:b/>
              </w:rPr>
            </w:pPr>
            <w:r>
              <w:rPr>
                <w:rFonts w:ascii="宋体" w:hAnsi="宋体"/>
                <w:b/>
              </w:rPr>
              <w:t>1、研究思路</w:t>
            </w:r>
          </w:p>
          <w:p>
            <w:pPr>
              <w:widowControl/>
              <w:spacing w:line="360" w:lineRule="exact"/>
              <w:ind w:firstLine="420" w:firstLineChars="200"/>
              <w:jc w:val="left"/>
              <w:rPr>
                <w:rStyle w:val="10"/>
                <w:rFonts w:ascii="宋体" w:hAnsi="宋体" w:cs="宋体"/>
                <w:szCs w:val="21"/>
                <w:lang w:val="zh-TW" w:eastAsia="zh-TW"/>
              </w:rPr>
            </w:pPr>
            <w:r>
              <w:rPr>
                <w:rStyle w:val="10"/>
                <w:rFonts w:hint="eastAsia" w:ascii="宋体" w:hAnsi="宋体" w:cs="宋体"/>
                <w:szCs w:val="21"/>
                <w:lang w:val="zh-TW" w:eastAsia="zh-TW"/>
              </w:rPr>
              <w:t>A基于现状，探究问题。观察区域教学课堂现状，探寻教学问题，探究问题成因。</w:t>
            </w:r>
          </w:p>
          <w:p>
            <w:pPr>
              <w:widowControl/>
              <w:spacing w:line="360" w:lineRule="exact"/>
              <w:ind w:firstLine="420" w:firstLineChars="200"/>
              <w:jc w:val="left"/>
              <w:rPr>
                <w:rStyle w:val="10"/>
                <w:rFonts w:ascii="宋体" w:hAnsi="宋体" w:cs="宋体"/>
                <w:szCs w:val="21"/>
                <w:lang w:val="zh-TW" w:eastAsia="zh-TW"/>
              </w:rPr>
            </w:pPr>
            <w:r>
              <w:rPr>
                <w:rStyle w:val="10"/>
                <w:rFonts w:hint="eastAsia" w:ascii="宋体" w:hAnsi="宋体" w:cs="宋体"/>
                <w:szCs w:val="21"/>
                <w:lang w:val="zh-TW" w:eastAsia="zh-TW"/>
              </w:rPr>
              <w:t>B精于学习，更新观念。通过专家讲座+专著+核心期刊论文学习（独学），关照自我，转变自我。</w:t>
            </w:r>
          </w:p>
          <w:p>
            <w:pPr>
              <w:widowControl/>
              <w:spacing w:line="360" w:lineRule="exact"/>
              <w:ind w:firstLine="420" w:firstLineChars="200"/>
              <w:jc w:val="left"/>
              <w:rPr>
                <w:rStyle w:val="10"/>
                <w:rFonts w:ascii="宋体" w:hAnsi="宋体" w:cs="宋体"/>
                <w:szCs w:val="21"/>
                <w:lang w:val="zh-TW" w:eastAsia="zh-TW"/>
              </w:rPr>
            </w:pPr>
            <w:r>
              <w:rPr>
                <w:rStyle w:val="10"/>
                <w:rFonts w:hint="eastAsia" w:ascii="宋体" w:hAnsi="宋体" w:cs="宋体"/>
                <w:szCs w:val="21"/>
                <w:lang w:val="zh-TW" w:eastAsia="zh-TW"/>
              </w:rPr>
              <w:t>C聚焦课程，提升素养。通过课堂实践，同行观课，名师优课，项目实践，提升课程开发育实施能力，提炼各类课型的实施模式与路径。</w:t>
            </w:r>
          </w:p>
          <w:p>
            <w:pPr>
              <w:widowControl/>
              <w:spacing w:line="360" w:lineRule="exact"/>
              <w:ind w:firstLine="420" w:firstLineChars="200"/>
              <w:jc w:val="left"/>
              <w:rPr>
                <w:rStyle w:val="10"/>
                <w:rFonts w:ascii="宋体" w:hAnsi="宋体" w:cs="宋体"/>
                <w:szCs w:val="21"/>
                <w:lang w:val="zh-TW" w:eastAsia="zh-TW"/>
              </w:rPr>
            </w:pPr>
            <w:r>
              <w:rPr>
                <w:rStyle w:val="10"/>
                <w:rFonts w:hint="eastAsia" w:ascii="宋体" w:hAnsi="宋体" w:cs="宋体"/>
                <w:szCs w:val="21"/>
                <w:lang w:val="zh-TW" w:eastAsia="zh-TW"/>
              </w:rPr>
              <w:t>D理例结合，科研赋能。通过理例结合的课例研修方式、用成功理论指导课程实施，在课程实施中提炼更成功的经验，并通过申报课题，撰写论文方式提炼实践经验，展示成果实现科研能力的跨越式发展。</w:t>
            </w:r>
          </w:p>
          <w:p>
            <w:pPr>
              <w:widowControl/>
              <w:spacing w:line="360" w:lineRule="exact"/>
              <w:ind w:firstLine="420" w:firstLineChars="200"/>
              <w:jc w:val="left"/>
              <w:rPr>
                <w:rStyle w:val="10"/>
                <w:rFonts w:ascii="宋体" w:hAnsi="宋体" w:cs="宋体"/>
                <w:szCs w:val="21"/>
                <w:lang w:val="zh-TW" w:eastAsia="zh-TW"/>
              </w:rPr>
            </w:pPr>
            <w:r>
              <w:rPr>
                <w:rStyle w:val="10"/>
                <w:rFonts w:hint="eastAsia" w:ascii="宋体" w:hAnsi="宋体" w:cs="宋体"/>
                <w:szCs w:val="21"/>
                <w:lang w:val="zh-TW" w:eastAsia="zh-TW"/>
              </w:rPr>
              <w:t>E依托量表，专业引领。通过结合评价量表实现课例研修主题研讨走向专业化。</w:t>
            </w:r>
          </w:p>
          <w:p>
            <w:pPr>
              <w:spacing w:line="360" w:lineRule="exact"/>
              <w:ind w:firstLine="420" w:firstLineChars="200"/>
              <w:rPr>
                <w:rStyle w:val="10"/>
                <w:rFonts w:cs="宋体"/>
                <w:color w:val="000000"/>
                <w:szCs w:val="21"/>
                <w:lang w:val="zh-TW" w:eastAsia="zh-TW"/>
              </w:rPr>
            </w:pPr>
            <w:r>
              <w:rPr>
                <w:rStyle w:val="10"/>
                <w:rFonts w:hint="eastAsia" w:ascii="宋体" w:hAnsi="宋体" w:cs="宋体"/>
                <w:color w:val="000000"/>
                <w:szCs w:val="21"/>
                <w:lang w:val="zh-TW" w:eastAsia="zh-TW"/>
              </w:rPr>
              <w:t>F</w:t>
            </w:r>
            <w:r>
              <w:rPr>
                <w:rStyle w:val="10"/>
                <w:rFonts w:ascii="宋体" w:hAnsi="宋体" w:cs="宋体"/>
                <w:color w:val="000000"/>
                <w:szCs w:val="21"/>
                <w:lang w:val="zh-TW" w:eastAsia="zh-TW"/>
              </w:rPr>
              <w:t>模型构建，区域推广。</w:t>
            </w:r>
            <w:r>
              <w:rPr>
                <w:rStyle w:val="10"/>
                <w:rFonts w:hint="eastAsia" w:ascii="宋体" w:hAnsi="宋体" w:cs="宋体"/>
                <w:color w:val="000000"/>
                <w:szCs w:val="21"/>
                <w:lang w:val="zh-TW" w:eastAsia="zh-TW"/>
              </w:rPr>
              <w:t>建立教师交流群与专门公众号，及时交流研究信息，最大程度地进行资料搜集整理和分析提炼。构建单元整体教学的设计模型，定期开展研究汇报和展示活动，促进常态运用与推广。每学期在区域内进行展示，在研究中边研究边推广。</w:t>
            </w:r>
          </w:p>
          <w:p>
            <w:pPr>
              <w:pStyle w:val="11"/>
              <w:spacing w:line="400" w:lineRule="exact"/>
              <w:ind w:firstLine="422"/>
              <w:rPr>
                <w:rStyle w:val="10"/>
                <w:rFonts w:hint="default" w:ascii="宋体" w:hAnsi="宋体" w:eastAsia="宋体" w:cs="宋体"/>
                <w:b/>
                <w:bCs/>
              </w:rPr>
            </w:pPr>
            <w:r>
              <w:rPr>
                <w:rFonts w:ascii="宋体" w:hAnsi="宋体"/>
              </w:rPr>
              <w:t xml:space="preserve">    </w:t>
            </w:r>
            <w:r>
              <w:rPr>
                <w:rStyle w:val="10"/>
                <w:rFonts w:ascii="宋体" w:hAnsi="宋体" w:eastAsia="宋体" w:cs="宋体"/>
                <w:b/>
                <w:bCs/>
                <w:lang w:val="zh-CN"/>
              </w:rPr>
              <w:t>2.</w:t>
            </w:r>
            <w:r>
              <w:rPr>
                <w:rStyle w:val="10"/>
                <w:rFonts w:ascii="宋体" w:hAnsi="宋体" w:eastAsia="宋体" w:cs="宋体"/>
                <w:b/>
                <w:bCs/>
                <w:lang w:val="zh-TW" w:eastAsia="zh-TW"/>
              </w:rPr>
              <w:t>研究过程</w:t>
            </w:r>
          </w:p>
          <w:p>
            <w:pPr>
              <w:pStyle w:val="11"/>
              <w:spacing w:line="400" w:lineRule="exact"/>
              <w:ind w:firstLine="420"/>
              <w:rPr>
                <w:rStyle w:val="10"/>
                <w:rFonts w:hint="default" w:ascii="宋体" w:hAnsi="宋体" w:eastAsia="宋体" w:cs="宋体"/>
              </w:rPr>
            </w:pPr>
            <w:r>
              <w:rPr>
                <w:rStyle w:val="10"/>
                <w:rFonts w:ascii="宋体" w:hAnsi="宋体" w:eastAsia="宋体" w:cs="宋体"/>
                <w:lang w:val="zh-TW" w:eastAsia="zh-TW"/>
              </w:rPr>
              <w:t>本课题计划三年时间完成，根据研究内容和研究思路，将分三个阶段展开研究。</w:t>
            </w:r>
          </w:p>
          <w:p>
            <w:pPr>
              <w:pStyle w:val="11"/>
              <w:spacing w:line="400" w:lineRule="exact"/>
              <w:ind w:firstLine="420"/>
              <w:rPr>
                <w:rStyle w:val="10"/>
                <w:rFonts w:hint="default" w:ascii="宋体" w:hAnsi="宋体" w:eastAsia="宋体" w:cs="宋体"/>
              </w:rPr>
            </w:pPr>
            <w:r>
              <w:rPr>
                <w:rStyle w:val="10"/>
                <w:rFonts w:ascii="宋体" w:hAnsi="宋体" w:eastAsia="宋体" w:cs="宋体"/>
                <w:lang w:val="zh-TW" w:eastAsia="zh-TW"/>
              </w:rPr>
              <w:t>第一阶段，申报阶段（</w:t>
            </w:r>
            <w:r>
              <w:rPr>
                <w:rStyle w:val="10"/>
                <w:rFonts w:ascii="宋体" w:hAnsi="宋体" w:eastAsia="宋体" w:cs="宋体"/>
              </w:rPr>
              <w:t>2020</w:t>
            </w:r>
            <w:r>
              <w:rPr>
                <w:rStyle w:val="10"/>
                <w:rFonts w:ascii="宋体" w:hAnsi="宋体" w:eastAsia="宋体" w:cs="宋体"/>
                <w:lang w:val="zh-TW" w:eastAsia="zh-TW"/>
              </w:rPr>
              <w:t>年</w:t>
            </w:r>
            <w:r>
              <w:rPr>
                <w:rStyle w:val="10"/>
                <w:rFonts w:ascii="宋体" w:hAnsi="宋体" w:eastAsia="宋体" w:cs="宋体"/>
              </w:rPr>
              <w:t>6</w:t>
            </w:r>
            <w:r>
              <w:rPr>
                <w:rStyle w:val="10"/>
                <w:rFonts w:ascii="宋体" w:hAnsi="宋体" w:eastAsia="宋体" w:cs="宋体"/>
                <w:lang w:val="zh-TW" w:eastAsia="zh-TW"/>
              </w:rPr>
              <w:t>月</w:t>
            </w:r>
            <w:r>
              <w:rPr>
                <w:rStyle w:val="10"/>
                <w:rFonts w:ascii="宋体" w:hAnsi="宋体" w:eastAsia="宋体" w:cs="宋体"/>
              </w:rPr>
              <w:t>—2020</w:t>
            </w:r>
            <w:r>
              <w:rPr>
                <w:rStyle w:val="10"/>
                <w:rFonts w:ascii="宋体" w:hAnsi="宋体" w:eastAsia="宋体" w:cs="宋体"/>
                <w:lang w:val="zh-TW" w:eastAsia="zh-TW"/>
              </w:rPr>
              <w:t>年</w:t>
            </w:r>
            <w:r>
              <w:rPr>
                <w:rStyle w:val="10"/>
                <w:rFonts w:ascii="宋体" w:hAnsi="宋体" w:eastAsia="宋体" w:cs="宋体"/>
              </w:rPr>
              <w:t>9</w:t>
            </w:r>
            <w:r>
              <w:rPr>
                <w:rStyle w:val="10"/>
                <w:rFonts w:ascii="宋体" w:hAnsi="宋体" w:eastAsia="宋体" w:cs="宋体"/>
                <w:lang w:val="zh-TW" w:eastAsia="zh-TW"/>
              </w:rPr>
              <w:t>月）。学习相关理论，确立研究课题，提高对研究内容的认识；制定课题研究方案，成立研究团队，申报课题立项；组织研究团队成员学习课题方案和相关理论，制定课题研究实施计划。</w:t>
            </w:r>
          </w:p>
          <w:p>
            <w:pPr>
              <w:pStyle w:val="11"/>
              <w:spacing w:line="400" w:lineRule="exact"/>
              <w:ind w:firstLine="420"/>
              <w:rPr>
                <w:rStyle w:val="10"/>
                <w:rFonts w:hint="default" w:ascii="宋体" w:hAnsi="宋体" w:eastAsia="宋体" w:cs="宋体"/>
              </w:rPr>
            </w:pPr>
            <w:r>
              <w:rPr>
                <w:rStyle w:val="10"/>
                <w:rFonts w:ascii="宋体" w:hAnsi="宋体" w:eastAsia="宋体" w:cs="宋体"/>
                <w:lang w:val="zh-TW" w:eastAsia="zh-TW"/>
              </w:rPr>
              <w:t>第二阶段，实施阶段（</w:t>
            </w:r>
            <w:r>
              <w:rPr>
                <w:rStyle w:val="10"/>
                <w:rFonts w:ascii="宋体" w:hAnsi="宋体" w:eastAsia="宋体" w:cs="宋体"/>
              </w:rPr>
              <w:t>2020</w:t>
            </w:r>
            <w:r>
              <w:rPr>
                <w:rStyle w:val="10"/>
                <w:rFonts w:ascii="宋体" w:hAnsi="宋体" w:eastAsia="宋体" w:cs="宋体"/>
                <w:lang w:val="zh-TW" w:eastAsia="zh-TW"/>
              </w:rPr>
              <w:t>年</w:t>
            </w:r>
            <w:r>
              <w:rPr>
                <w:rStyle w:val="10"/>
                <w:rFonts w:ascii="宋体" w:hAnsi="宋体" w:eastAsia="宋体" w:cs="宋体"/>
              </w:rPr>
              <w:t>9</w:t>
            </w:r>
            <w:r>
              <w:rPr>
                <w:rStyle w:val="10"/>
                <w:rFonts w:ascii="宋体" w:hAnsi="宋体" w:eastAsia="宋体" w:cs="宋体"/>
                <w:lang w:val="zh-TW" w:eastAsia="zh-TW"/>
              </w:rPr>
              <w:t>月</w:t>
            </w:r>
            <w:r>
              <w:rPr>
                <w:rStyle w:val="10"/>
                <w:rFonts w:ascii="宋体" w:hAnsi="宋体" w:eastAsia="宋体" w:cs="宋体"/>
              </w:rPr>
              <w:t>—2021</w:t>
            </w:r>
            <w:r>
              <w:rPr>
                <w:rStyle w:val="10"/>
                <w:rFonts w:ascii="宋体" w:hAnsi="宋体" w:eastAsia="宋体" w:cs="宋体"/>
                <w:lang w:val="zh-TW" w:eastAsia="zh-TW"/>
              </w:rPr>
              <w:t>年</w:t>
            </w:r>
            <w:r>
              <w:rPr>
                <w:rStyle w:val="10"/>
                <w:rFonts w:ascii="宋体" w:hAnsi="宋体" w:eastAsia="宋体" w:cs="宋体"/>
              </w:rPr>
              <w:t>9</w:t>
            </w:r>
            <w:r>
              <w:rPr>
                <w:rStyle w:val="10"/>
                <w:rFonts w:ascii="宋体" w:hAnsi="宋体" w:eastAsia="宋体" w:cs="宋体"/>
                <w:lang w:val="zh-TW" w:eastAsia="zh-TW"/>
              </w:rPr>
              <w:t>月）。根据研究计划和实施方案，成立子课题研究小组，组织和指导团队教师开展实践研究；建立课题组交流平台，在实践中学习、反思，对实施过程中产生的经验进行理论分析，总结提炼，对发现的问题进行深化研究、行动跟进。</w:t>
            </w:r>
          </w:p>
          <w:p>
            <w:pPr>
              <w:pStyle w:val="11"/>
              <w:spacing w:line="400" w:lineRule="exact"/>
              <w:ind w:firstLine="420"/>
              <w:rPr>
                <w:rFonts w:ascii="宋体" w:hAnsi="宋体" w:eastAsia="宋体" w:cs="宋体"/>
                <w:lang w:eastAsia="zh-TW"/>
              </w:rPr>
            </w:pPr>
            <w:r>
              <w:rPr>
                <w:rStyle w:val="10"/>
                <w:rFonts w:ascii="宋体" w:hAnsi="宋体" w:eastAsia="宋体" w:cs="宋体"/>
                <w:lang w:val="zh-TW" w:eastAsia="zh-TW"/>
              </w:rPr>
              <w:t>第三阶段，总结阶段（</w:t>
            </w:r>
            <w:r>
              <w:rPr>
                <w:rStyle w:val="10"/>
                <w:rFonts w:ascii="宋体" w:hAnsi="宋体" w:eastAsia="宋体" w:cs="宋体"/>
              </w:rPr>
              <w:t>2021</w:t>
            </w:r>
            <w:r>
              <w:rPr>
                <w:rStyle w:val="10"/>
                <w:rFonts w:ascii="宋体" w:hAnsi="宋体" w:eastAsia="宋体" w:cs="宋体"/>
                <w:lang w:val="zh-TW" w:eastAsia="zh-TW"/>
              </w:rPr>
              <w:t>年</w:t>
            </w:r>
            <w:r>
              <w:rPr>
                <w:rStyle w:val="10"/>
                <w:rFonts w:ascii="宋体" w:hAnsi="宋体" w:eastAsia="宋体" w:cs="宋体"/>
              </w:rPr>
              <w:t>10</w:t>
            </w:r>
            <w:r>
              <w:rPr>
                <w:rStyle w:val="10"/>
                <w:rFonts w:ascii="宋体" w:hAnsi="宋体" w:eastAsia="宋体" w:cs="宋体"/>
                <w:lang w:val="zh-TW" w:eastAsia="zh-TW"/>
              </w:rPr>
              <w:t>月</w:t>
            </w:r>
            <w:r>
              <w:rPr>
                <w:rStyle w:val="10"/>
                <w:rFonts w:ascii="宋体" w:hAnsi="宋体" w:eastAsia="宋体" w:cs="宋体"/>
              </w:rPr>
              <w:t>—2022</w:t>
            </w:r>
            <w:r>
              <w:rPr>
                <w:rStyle w:val="10"/>
                <w:rFonts w:ascii="宋体" w:hAnsi="宋体" w:eastAsia="宋体" w:cs="宋体"/>
                <w:lang w:val="zh-TW" w:eastAsia="zh-TW"/>
              </w:rPr>
              <w:t>年</w:t>
            </w:r>
            <w:r>
              <w:rPr>
                <w:rStyle w:val="10"/>
                <w:rFonts w:ascii="宋体" w:hAnsi="宋体" w:eastAsia="宋体" w:cs="宋体"/>
              </w:rPr>
              <w:t>12</w:t>
            </w:r>
            <w:r>
              <w:rPr>
                <w:rStyle w:val="10"/>
                <w:rFonts w:ascii="宋体" w:hAnsi="宋体" w:eastAsia="宋体" w:cs="宋体"/>
                <w:lang w:val="zh-TW" w:eastAsia="zh-TW"/>
              </w:rPr>
              <w:t>月）。对本课题研究过程、研究成果进行全面分析总结，形成完整的文本材料，既做好结题鉴定准备工作，又在今后的工作中推广应用。</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9"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pStyle w:val="11"/>
              <w:spacing w:line="400" w:lineRule="exact"/>
              <w:rPr>
                <w:rFonts w:ascii="宋体" w:hAnsi="宋体"/>
                <w:b/>
              </w:rPr>
            </w:pPr>
            <w:r>
              <w:rPr>
                <w:rFonts w:ascii="宋体" w:hAnsi="宋体"/>
              </w:rPr>
              <w:t>（七）主要观点</w:t>
            </w:r>
            <w:r>
              <w:rPr>
                <w:rFonts w:ascii="宋体" w:hAnsi="宋体" w:cs="宋体"/>
              </w:rPr>
              <w:t>与可能的创新之处</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644"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numPr>
                <w:ilvl w:val="0"/>
                <w:numId w:val="15"/>
              </w:numPr>
              <w:spacing w:line="360" w:lineRule="exact"/>
              <w:ind w:right="-107" w:rightChars="-51"/>
              <w:rPr>
                <w:rFonts w:hint="eastAsia" w:ascii="宋体" w:hAnsi="宋体"/>
                <w:b/>
                <w:szCs w:val="21"/>
              </w:rPr>
            </w:pPr>
            <w:r>
              <w:rPr>
                <w:rFonts w:hint="eastAsia" w:ascii="宋体" w:hAnsi="宋体"/>
                <w:b/>
                <w:szCs w:val="21"/>
              </w:rPr>
              <w:t>主要观点：</w:t>
            </w:r>
          </w:p>
          <w:p>
            <w:pPr>
              <w:numPr>
                <w:ilvl w:val="0"/>
                <w:numId w:val="16"/>
              </w:numPr>
              <w:spacing w:line="360" w:lineRule="exact"/>
              <w:ind w:right="-107" w:rightChars="-51"/>
              <w:rPr>
                <w:rFonts w:hint="eastAsia" w:ascii="宋体" w:hAnsi="宋体"/>
                <w:szCs w:val="21"/>
              </w:rPr>
            </w:pPr>
            <w:r>
              <w:rPr>
                <w:rFonts w:hint="eastAsia" w:ascii="宋体" w:hAnsi="宋体"/>
                <w:szCs w:val="21"/>
              </w:rPr>
              <w:t>审辩式思维是学生发展核心素养的内容之一，也是学科各学科关键能力的要素之一，各</w:t>
            </w:r>
          </w:p>
          <w:p>
            <w:pPr>
              <w:spacing w:line="360" w:lineRule="exact"/>
              <w:ind w:right="-107" w:rightChars="-51"/>
              <w:rPr>
                <w:rFonts w:hint="eastAsia" w:ascii="宋体" w:hAnsi="宋体"/>
                <w:szCs w:val="21"/>
              </w:rPr>
            </w:pPr>
            <w:r>
              <w:rPr>
                <w:rFonts w:hint="eastAsia" w:ascii="宋体" w:hAnsi="宋体"/>
                <w:szCs w:val="21"/>
              </w:rPr>
              <w:t>个学科、学科教学的各方面都可以渗透，本研究从教师日常的追问教学入手培养审辩式思维，既是学科教学发展之需也是当下课堂教学深度开展的本身要义。</w:t>
            </w:r>
          </w:p>
          <w:p>
            <w:pPr>
              <w:numPr>
                <w:ilvl w:val="0"/>
                <w:numId w:val="16"/>
              </w:numPr>
              <w:spacing w:line="360" w:lineRule="exact"/>
              <w:ind w:right="-107" w:rightChars="-51"/>
              <w:rPr>
                <w:rFonts w:hint="eastAsia" w:ascii="宋体" w:hAnsi="宋体"/>
                <w:szCs w:val="21"/>
              </w:rPr>
            </w:pPr>
            <w:r>
              <w:rPr>
                <w:rFonts w:hint="eastAsia" w:ascii="宋体" w:hAnsi="宋体"/>
                <w:szCs w:val="21"/>
              </w:rPr>
              <w:t>通过两者结合能改善课堂教学师生互动生成的品质，旨于核心素养与关键能力目标的研</w:t>
            </w:r>
          </w:p>
          <w:p>
            <w:pPr>
              <w:spacing w:line="360" w:lineRule="exact"/>
              <w:ind w:right="-107" w:rightChars="-51"/>
              <w:rPr>
                <w:rFonts w:hint="eastAsia" w:ascii="宋体" w:hAnsi="宋体"/>
                <w:szCs w:val="21"/>
              </w:rPr>
            </w:pPr>
            <w:r>
              <w:rPr>
                <w:rFonts w:hint="eastAsia" w:ascii="宋体" w:hAnsi="宋体"/>
                <w:szCs w:val="21"/>
              </w:rPr>
              <w:t>究更能提高教师的课堂追问教学艺术与课堂驾驭能力，能更有效提高课堂教学思维品质与教学效率，从而落实课程的育人的目标。</w:t>
            </w:r>
          </w:p>
          <w:p>
            <w:pPr>
              <w:numPr>
                <w:ilvl w:val="0"/>
                <w:numId w:val="16"/>
              </w:numPr>
              <w:spacing w:line="360" w:lineRule="exact"/>
              <w:ind w:right="-107" w:rightChars="-51"/>
              <w:rPr>
                <w:rFonts w:hint="eastAsia" w:ascii="宋体" w:hAnsi="宋体"/>
                <w:szCs w:val="21"/>
              </w:rPr>
            </w:pPr>
            <w:r>
              <w:rPr>
                <w:rFonts w:hint="eastAsia" w:ascii="宋体" w:hAnsi="宋体"/>
                <w:szCs w:val="21"/>
              </w:rPr>
              <w:t>深度解码追问教学有效达成审辩式思维培养的实施途径，能引发师生理解思维认知技</w:t>
            </w:r>
          </w:p>
          <w:p>
            <w:pPr>
              <w:spacing w:line="360" w:lineRule="exact"/>
              <w:ind w:right="-107" w:rightChars="-51"/>
              <w:rPr>
                <w:rFonts w:hint="eastAsia" w:ascii="宋体" w:hAnsi="宋体"/>
                <w:szCs w:val="21"/>
              </w:rPr>
            </w:pPr>
            <w:r>
              <w:rPr>
                <w:rFonts w:hint="eastAsia" w:ascii="宋体" w:hAnsi="宋体"/>
                <w:szCs w:val="21"/>
              </w:rPr>
              <w:t>能，提升自己的质疑思辨能力，培养科学精神。</w:t>
            </w:r>
          </w:p>
          <w:p>
            <w:pPr>
              <w:numPr>
                <w:ilvl w:val="0"/>
                <w:numId w:val="15"/>
              </w:numPr>
              <w:spacing w:line="360" w:lineRule="exact"/>
              <w:ind w:right="-107" w:rightChars="-51"/>
              <w:rPr>
                <w:rFonts w:hint="eastAsia" w:ascii="宋体" w:hAnsi="宋体"/>
                <w:b/>
                <w:szCs w:val="21"/>
              </w:rPr>
            </w:pPr>
            <w:r>
              <w:rPr>
                <w:rFonts w:hint="eastAsia" w:ascii="宋体" w:hAnsi="宋体"/>
                <w:b/>
                <w:szCs w:val="21"/>
              </w:rPr>
              <w:t>可能创新之处</w:t>
            </w:r>
          </w:p>
          <w:p>
            <w:pPr>
              <w:spacing w:line="360" w:lineRule="exact"/>
              <w:ind w:right="-107" w:rightChars="-51" w:firstLine="210" w:firstLineChars="100"/>
              <w:rPr>
                <w:rFonts w:hint="eastAsia" w:ascii="宋体" w:hAnsi="宋体"/>
                <w:szCs w:val="21"/>
              </w:rPr>
            </w:pPr>
            <w:r>
              <w:rPr>
                <w:rFonts w:hint="eastAsia" w:ascii="宋体" w:hAnsi="宋体"/>
                <w:szCs w:val="21"/>
              </w:rPr>
              <w:t>（1）课堂追问下的审辩式思维的分类与实施途径。课堂追问研究与审辩式思维的研究的分类在</w:t>
            </w:r>
          </w:p>
          <w:p>
            <w:pPr>
              <w:spacing w:line="360" w:lineRule="exact"/>
              <w:ind w:right="-107" w:rightChars="-51"/>
              <w:rPr>
                <w:rFonts w:hint="eastAsia" w:ascii="宋体" w:hAnsi="宋体"/>
                <w:szCs w:val="21"/>
              </w:rPr>
            </w:pPr>
            <w:r>
              <w:rPr>
                <w:rFonts w:hint="eastAsia" w:ascii="宋体" w:hAnsi="宋体"/>
                <w:szCs w:val="21"/>
              </w:rPr>
              <w:t>的研究中会有渗透，但是基于课堂追问方式的审辩式思维需要对双方全面把握下根据教学目标与学生阶段与认知基础做匹配新勾连，这需要教师不仅要对追问机智与审辩式的逻辑知识有深厚的理论知识，还需要与教师丰富教学经验的积淀，临场机智的发挥相结合。</w:t>
            </w:r>
          </w:p>
          <w:p>
            <w:pPr>
              <w:spacing w:line="360" w:lineRule="exact"/>
              <w:ind w:right="-107" w:rightChars="-51" w:firstLine="405"/>
              <w:rPr>
                <w:rFonts w:hint="eastAsia" w:ascii="宋体" w:hAnsi="宋体"/>
                <w:szCs w:val="21"/>
              </w:rPr>
            </w:pPr>
            <w:r>
              <w:rPr>
                <w:rFonts w:hint="eastAsia" w:ascii="宋体" w:hAnsi="宋体"/>
                <w:szCs w:val="21"/>
              </w:rPr>
              <w:t>(2) 课堂追问中培养学生审辩式思维能力的路径</w:t>
            </w:r>
          </w:p>
          <w:p>
            <w:pPr>
              <w:spacing w:line="360" w:lineRule="exact"/>
              <w:ind w:right="-107" w:rightChars="-51" w:firstLine="405"/>
              <w:rPr>
                <w:rFonts w:hint="eastAsia" w:ascii="宋体" w:hAnsi="宋体"/>
                <w:szCs w:val="21"/>
              </w:rPr>
            </w:pPr>
            <w:r>
              <w:rPr>
                <w:rFonts w:hint="eastAsia" w:ascii="宋体" w:hAnsi="宋体"/>
                <w:szCs w:val="21"/>
              </w:rPr>
              <w:t>基于特定的教学方式，教学情境的的课堂对话，指向审辩思维的培养，需要较高的适切性，可以避免漫无目的的盲目追问。</w:t>
            </w:r>
          </w:p>
          <w:p>
            <w:pPr>
              <w:spacing w:line="360" w:lineRule="exact"/>
              <w:ind w:right="-107" w:rightChars="-51"/>
              <w:rPr>
                <w:rFonts w:hint="eastAsia" w:ascii="宋体" w:hAnsi="宋体"/>
                <w:szCs w:val="21"/>
              </w:rPr>
            </w:pPr>
            <w:r>
              <w:rPr>
                <w:rFonts w:hint="eastAsia" w:ascii="宋体" w:hAnsi="宋体"/>
                <w:szCs w:val="21"/>
              </w:rPr>
              <w:t xml:space="preserve">    (3) 对优秀追问教学审辩思维的课堂案例及构建标准构建，这一标准要基于课堂追问与审辩思维培养的双向关系约束下，聚焦度要高，目标要明确。对追问所体现的思维指向的精准度要求比较高，不是泛泛而谈的案例教学。</w:t>
            </w:r>
          </w:p>
          <w:p>
            <w:pPr>
              <w:pStyle w:val="11"/>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80" w:lineRule="exact"/>
              <w:ind w:firstLine="210" w:firstLineChars="100"/>
              <w:jc w:val="left"/>
              <w:rPr>
                <w:rFonts w:ascii="宋体" w:hAnsi="宋体" w:eastAsia="宋体"/>
              </w:rPr>
            </w:pPr>
          </w:p>
          <w:p>
            <w:pPr>
              <w:pStyle w:val="11"/>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80" w:lineRule="exact"/>
              <w:ind w:firstLine="210" w:firstLineChars="100"/>
              <w:jc w:val="left"/>
              <w:rPr>
                <w:rFonts w:ascii="宋体" w:hAnsi="宋体" w:eastAsia="宋体"/>
              </w:rPr>
            </w:pPr>
          </w:p>
          <w:p>
            <w:pPr>
              <w:pStyle w:val="11"/>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80" w:lineRule="exact"/>
              <w:ind w:firstLine="210" w:firstLineChars="100"/>
              <w:jc w:val="left"/>
              <w:rPr>
                <w:rFonts w:ascii="宋体" w:hAnsi="宋体" w:eastAsia="宋体"/>
              </w:rPr>
            </w:pPr>
          </w:p>
          <w:p>
            <w:pPr>
              <w:pStyle w:val="11"/>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80" w:lineRule="exact"/>
              <w:ind w:firstLine="210" w:firstLineChars="100"/>
              <w:jc w:val="left"/>
              <w:rPr>
                <w:rFonts w:ascii="宋体" w:hAnsi="宋体" w:eastAsia="宋体"/>
              </w:rPr>
            </w:pPr>
          </w:p>
          <w:p>
            <w:pPr>
              <w:pStyle w:val="11"/>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80" w:lineRule="exact"/>
              <w:ind w:firstLine="210" w:firstLineChars="100"/>
              <w:jc w:val="left"/>
              <w:rPr>
                <w:rFonts w:ascii="宋体" w:hAnsi="宋体" w:eastAsia="宋体"/>
              </w:rPr>
            </w:pPr>
          </w:p>
          <w:p>
            <w:pPr>
              <w:pStyle w:val="11"/>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80" w:lineRule="exact"/>
              <w:ind w:firstLine="210" w:firstLineChars="100"/>
              <w:jc w:val="left"/>
              <w:rPr>
                <w:rFonts w:ascii="宋体" w:hAnsi="宋体" w:eastAsia="宋体"/>
              </w:rPr>
            </w:pP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15"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（八）预期研究成果</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836" w:type="dxa"/>
            <w:tcBorders>
              <w:top w:val="single" w:color="auto" w:sz="4" w:space="0"/>
              <w:left w:val="single" w:color="auto" w:sz="4" w:space="0"/>
              <w:bottom w:val="dotted" w:color="auto" w:sz="4" w:space="0"/>
              <w:right w:val="dotted" w:color="auto" w:sz="4" w:space="0"/>
            </w:tcBorders>
            <w:noWrap w:val="0"/>
            <w:vAlign w:val="top"/>
          </w:tcPr>
          <w:p>
            <w:pPr>
              <w:spacing w:line="360" w:lineRule="exact"/>
              <w:ind w:right="-107" w:rightChars="-51"/>
              <w:rPr>
                <w:rFonts w:hint="eastAsia" w:ascii="宋体" w:hAnsi="宋体"/>
                <w:b/>
                <w:szCs w:val="21"/>
              </w:rPr>
            </w:pPr>
          </w:p>
        </w:tc>
        <w:tc>
          <w:tcPr>
            <w:tcW w:w="3023" w:type="dxa"/>
            <w:tcBorders>
              <w:top w:val="single" w:color="auto" w:sz="4" w:space="0"/>
              <w:left w:val="dotted" w:color="auto" w:sz="4" w:space="0"/>
              <w:bottom w:val="dotted" w:color="auto" w:sz="4" w:space="0"/>
              <w:right w:val="dotted" w:color="auto" w:sz="4" w:space="0"/>
            </w:tcBorders>
            <w:noWrap w:val="0"/>
            <w:vAlign w:val="center"/>
          </w:tcPr>
          <w:p>
            <w:pPr>
              <w:spacing w:line="360" w:lineRule="exact"/>
              <w:ind w:right="-107" w:rightChars="-51"/>
              <w:jc w:val="center"/>
              <w:rPr>
                <w:rFonts w:hint="eastAsia" w:ascii="宋体" w:hAnsi="宋体"/>
                <w:szCs w:val="21"/>
              </w:rPr>
            </w:pPr>
            <w:r>
              <w:rPr>
                <w:rFonts w:hint="eastAsia" w:ascii="宋体" w:hAnsi="宋体"/>
                <w:szCs w:val="21"/>
              </w:rPr>
              <w:t>成果名称</w:t>
            </w:r>
          </w:p>
        </w:tc>
        <w:tc>
          <w:tcPr>
            <w:tcW w:w="1417" w:type="dxa"/>
            <w:tcBorders>
              <w:top w:val="single" w:color="auto" w:sz="4" w:space="0"/>
              <w:left w:val="dotted" w:color="auto" w:sz="4" w:space="0"/>
              <w:bottom w:val="dotted" w:color="auto" w:sz="4" w:space="0"/>
              <w:right w:val="dotted" w:color="auto" w:sz="4" w:space="0"/>
            </w:tcBorders>
            <w:noWrap w:val="0"/>
            <w:vAlign w:val="center"/>
          </w:tcPr>
          <w:p>
            <w:pPr>
              <w:spacing w:line="360" w:lineRule="exact"/>
              <w:ind w:right="-107" w:rightChars="-51"/>
              <w:jc w:val="center"/>
              <w:rPr>
                <w:rFonts w:hint="eastAsia" w:ascii="宋体" w:hAnsi="宋体"/>
                <w:szCs w:val="21"/>
              </w:rPr>
            </w:pPr>
            <w:r>
              <w:rPr>
                <w:rFonts w:hint="eastAsia" w:ascii="宋体" w:hAnsi="宋体"/>
                <w:szCs w:val="21"/>
              </w:rPr>
              <w:t>成果形式</w:t>
            </w:r>
          </w:p>
        </w:tc>
        <w:tc>
          <w:tcPr>
            <w:tcW w:w="1600"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jc w:val="center"/>
              <w:rPr>
                <w:rFonts w:hint="eastAsia" w:ascii="宋体" w:hAnsi="宋体"/>
                <w:szCs w:val="21"/>
              </w:rPr>
            </w:pPr>
            <w:r>
              <w:rPr>
                <w:rFonts w:hint="eastAsia" w:ascii="宋体" w:hAnsi="宋体"/>
                <w:szCs w:val="21"/>
              </w:rPr>
              <w:t>完成时间</w:t>
            </w:r>
          </w:p>
        </w:tc>
        <w:tc>
          <w:tcPr>
            <w:tcW w:w="1265"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jc w:val="center"/>
              <w:rPr>
                <w:rFonts w:hint="eastAsia" w:ascii="宋体" w:hAnsi="宋体"/>
                <w:szCs w:val="21"/>
              </w:rPr>
            </w:pPr>
            <w:r>
              <w:rPr>
                <w:rFonts w:hint="eastAsia" w:ascii="宋体" w:hAnsi="宋体"/>
                <w:szCs w:val="21"/>
              </w:rPr>
              <w:t>责任人</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51" w:hRule="atLeast"/>
        </w:trPr>
        <w:tc>
          <w:tcPr>
            <w:tcW w:w="1836" w:type="dxa"/>
            <w:vMerge w:val="restart"/>
            <w:tcBorders>
              <w:top w:val="dotted" w:color="auto" w:sz="4" w:space="0"/>
              <w:left w:val="single" w:color="auto" w:sz="4" w:space="0"/>
              <w:right w:val="dotted" w:color="auto" w:sz="4" w:space="0"/>
            </w:tcBorders>
            <w:noWrap w:val="0"/>
            <w:vAlign w:val="center"/>
          </w:tcPr>
          <w:p>
            <w:pPr>
              <w:spacing w:line="360" w:lineRule="exact"/>
              <w:ind w:right="-107" w:rightChars="-51"/>
              <w:jc w:val="center"/>
              <w:rPr>
                <w:rFonts w:hint="eastAsia" w:ascii="宋体" w:hAnsi="宋体"/>
                <w:szCs w:val="21"/>
              </w:rPr>
            </w:pPr>
            <w:r>
              <w:rPr>
                <w:rFonts w:hint="eastAsia" w:ascii="宋体" w:hAnsi="宋体"/>
                <w:szCs w:val="21"/>
              </w:rPr>
              <w:t>阶段成果（限5项）</w:t>
            </w:r>
          </w:p>
        </w:tc>
        <w:tc>
          <w:tcPr>
            <w:tcW w:w="3023"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Style w:val="10"/>
                <w:rFonts w:ascii="宋体" w:hAnsi="宋体" w:cs="宋体"/>
                <w:lang w:val="zh-TW"/>
              </w:rPr>
              <w:t>指向审辩思维培养的课堂追问现状调查与分析</w:t>
            </w:r>
          </w:p>
        </w:tc>
        <w:tc>
          <w:tcPr>
            <w:tcW w:w="1417"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调查报告</w:t>
            </w:r>
          </w:p>
        </w:tc>
        <w:tc>
          <w:tcPr>
            <w:tcW w:w="1600"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2020．9</w:t>
            </w:r>
          </w:p>
        </w:tc>
        <w:tc>
          <w:tcPr>
            <w:tcW w:w="1265"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陈彩霞</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17" w:hRule="atLeast"/>
        </w:trPr>
        <w:tc>
          <w:tcPr>
            <w:tcW w:w="1836" w:type="dxa"/>
            <w:vMerge w:val="continue"/>
            <w:tcBorders>
              <w:left w:val="single" w:color="auto" w:sz="4" w:space="0"/>
              <w:right w:val="dotted" w:color="auto" w:sz="4" w:space="0"/>
            </w:tcBorders>
            <w:noWrap w:val="0"/>
            <w:vAlign w:val="center"/>
          </w:tcPr>
          <w:p>
            <w:pPr>
              <w:spacing w:line="360" w:lineRule="exact"/>
              <w:ind w:right="-107" w:rightChars="-51"/>
              <w:jc w:val="center"/>
              <w:rPr>
                <w:rFonts w:hint="eastAsia" w:ascii="宋体" w:hAnsi="宋体"/>
                <w:szCs w:val="21"/>
              </w:rPr>
            </w:pPr>
          </w:p>
        </w:tc>
        <w:tc>
          <w:tcPr>
            <w:tcW w:w="3023"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t>指向审辩思维培养的课堂追问机制</w:t>
            </w:r>
          </w:p>
        </w:tc>
        <w:tc>
          <w:tcPr>
            <w:tcW w:w="1417"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论文</w:t>
            </w:r>
          </w:p>
        </w:tc>
        <w:tc>
          <w:tcPr>
            <w:tcW w:w="1600"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p>
        </w:tc>
        <w:tc>
          <w:tcPr>
            <w:tcW w:w="1265"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魏利珍</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4" w:hRule="atLeast"/>
        </w:trPr>
        <w:tc>
          <w:tcPr>
            <w:tcW w:w="1836" w:type="dxa"/>
            <w:vMerge w:val="continue"/>
            <w:tcBorders>
              <w:left w:val="single" w:color="auto" w:sz="4" w:space="0"/>
              <w:right w:val="dotted" w:color="auto" w:sz="4" w:space="0"/>
            </w:tcBorders>
            <w:noWrap w:val="0"/>
            <w:vAlign w:val="center"/>
          </w:tcPr>
          <w:p>
            <w:pPr>
              <w:spacing w:line="360" w:lineRule="exact"/>
              <w:ind w:right="-107" w:rightChars="-51"/>
              <w:jc w:val="center"/>
              <w:rPr>
                <w:rFonts w:hint="eastAsia" w:ascii="宋体" w:hAnsi="宋体"/>
                <w:szCs w:val="21"/>
              </w:rPr>
            </w:pPr>
          </w:p>
        </w:tc>
        <w:tc>
          <w:tcPr>
            <w:tcW w:w="3023"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Style w:val="10"/>
                <w:rFonts w:ascii="宋体" w:hAnsi="宋体" w:cs="宋体"/>
              </w:rPr>
              <w:t>基于课堂追问培养的审辩式思维培养</w:t>
            </w:r>
            <w:r>
              <w:rPr>
                <w:rStyle w:val="10"/>
                <w:rFonts w:ascii="宋体" w:hAnsi="宋体" w:cs="宋体"/>
                <w:lang w:val="zh-TW" w:eastAsia="zh-TW"/>
              </w:rPr>
              <w:t>的实践案例</w:t>
            </w:r>
          </w:p>
        </w:tc>
        <w:tc>
          <w:tcPr>
            <w:tcW w:w="1417"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优秀案例</w:t>
            </w:r>
          </w:p>
        </w:tc>
        <w:tc>
          <w:tcPr>
            <w:tcW w:w="1600"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p>
        </w:tc>
        <w:tc>
          <w:tcPr>
            <w:tcW w:w="1265"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李素娟朱丽萍</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04" w:hRule="atLeast"/>
        </w:trPr>
        <w:tc>
          <w:tcPr>
            <w:tcW w:w="1836" w:type="dxa"/>
            <w:vMerge w:val="continue"/>
            <w:tcBorders>
              <w:left w:val="single" w:color="auto" w:sz="4" w:space="0"/>
              <w:right w:val="dotted" w:color="auto" w:sz="4" w:space="0"/>
            </w:tcBorders>
            <w:noWrap w:val="0"/>
            <w:vAlign w:val="center"/>
          </w:tcPr>
          <w:p>
            <w:pPr>
              <w:spacing w:line="360" w:lineRule="exact"/>
              <w:ind w:right="-107" w:rightChars="-51"/>
              <w:jc w:val="center"/>
              <w:rPr>
                <w:rFonts w:hint="eastAsia" w:ascii="宋体" w:hAnsi="宋体"/>
                <w:szCs w:val="21"/>
              </w:rPr>
            </w:pPr>
          </w:p>
        </w:tc>
        <w:tc>
          <w:tcPr>
            <w:tcW w:w="3023"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Style w:val="10"/>
                <w:rFonts w:ascii="宋体" w:hAnsi="宋体" w:cs="宋体"/>
              </w:rPr>
              <w:t>基于课堂追问培养的审辩式思维培养精品课</w:t>
            </w:r>
          </w:p>
        </w:tc>
        <w:tc>
          <w:tcPr>
            <w:tcW w:w="1417"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课堂实录</w:t>
            </w:r>
          </w:p>
        </w:tc>
        <w:tc>
          <w:tcPr>
            <w:tcW w:w="1600"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p>
        </w:tc>
        <w:tc>
          <w:tcPr>
            <w:tcW w:w="1265"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rPr>
              <w:t>仲羚、卢丽丽</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12" w:hRule="atLeast"/>
        </w:trPr>
        <w:tc>
          <w:tcPr>
            <w:tcW w:w="1836" w:type="dxa"/>
            <w:vMerge w:val="continue"/>
            <w:tcBorders>
              <w:left w:val="single" w:color="auto" w:sz="4" w:space="0"/>
              <w:right w:val="dotted" w:color="auto" w:sz="4" w:space="0"/>
            </w:tcBorders>
            <w:noWrap w:val="0"/>
            <w:vAlign w:val="center"/>
          </w:tcPr>
          <w:p>
            <w:pPr>
              <w:spacing w:line="360" w:lineRule="exact"/>
              <w:ind w:right="-107" w:rightChars="-51"/>
              <w:jc w:val="center"/>
              <w:rPr>
                <w:rFonts w:hint="eastAsia" w:ascii="宋体" w:hAnsi="宋体"/>
                <w:szCs w:val="21"/>
              </w:rPr>
            </w:pPr>
          </w:p>
        </w:tc>
        <w:tc>
          <w:tcPr>
            <w:tcW w:w="3023" w:type="dxa"/>
            <w:tcBorders>
              <w:top w:val="dotted" w:color="auto" w:sz="4" w:space="0"/>
              <w:left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Style w:val="10"/>
                <w:rFonts w:ascii="宋体" w:hAnsi="宋体" w:cs="宋体"/>
              </w:rPr>
              <w:t>基于课堂追问培养的审辩式思维培养</w:t>
            </w:r>
            <w:r>
              <w:t>实践策略</w:t>
            </w:r>
          </w:p>
        </w:tc>
        <w:tc>
          <w:tcPr>
            <w:tcW w:w="1417" w:type="dxa"/>
            <w:tcBorders>
              <w:top w:val="dotted" w:color="auto" w:sz="4" w:space="0"/>
              <w:left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论文</w:t>
            </w:r>
          </w:p>
        </w:tc>
        <w:tc>
          <w:tcPr>
            <w:tcW w:w="1600" w:type="dxa"/>
            <w:tcBorders>
              <w:top w:val="dotted" w:color="auto" w:sz="4" w:space="0"/>
              <w:left w:val="dotted" w:color="auto" w:sz="4" w:space="0"/>
              <w:right w:val="dotted" w:color="auto" w:sz="4" w:space="0"/>
            </w:tcBorders>
            <w:noWrap w:val="0"/>
            <w:vAlign w:val="center"/>
          </w:tcPr>
          <w:p>
            <w:pPr>
              <w:spacing w:line="360" w:lineRule="exact"/>
              <w:ind w:right="-107" w:rightChars="-51"/>
              <w:rPr>
                <w:rFonts w:hint="eastAsia" w:ascii="宋体" w:hAnsi="宋体"/>
                <w:szCs w:val="21"/>
              </w:rPr>
            </w:pPr>
          </w:p>
        </w:tc>
        <w:tc>
          <w:tcPr>
            <w:tcW w:w="1265" w:type="dxa"/>
            <w:tcBorders>
              <w:top w:val="dotted" w:color="auto" w:sz="4" w:space="0"/>
              <w:left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rPr>
              <w:t>陈彩霞、沈小丽</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836" w:type="dxa"/>
            <w:vMerge w:val="restart"/>
            <w:tcBorders>
              <w:top w:val="dotted" w:color="auto" w:sz="4" w:space="0"/>
              <w:left w:val="single" w:color="auto" w:sz="4" w:space="0"/>
              <w:right w:val="dotted" w:color="auto" w:sz="4" w:space="0"/>
            </w:tcBorders>
            <w:noWrap w:val="0"/>
            <w:vAlign w:val="center"/>
          </w:tcPr>
          <w:p>
            <w:pPr>
              <w:spacing w:line="360" w:lineRule="exact"/>
              <w:ind w:right="-107" w:rightChars="-51"/>
              <w:jc w:val="center"/>
              <w:rPr>
                <w:rFonts w:hint="eastAsia" w:ascii="宋体" w:hAnsi="宋体"/>
                <w:szCs w:val="21"/>
              </w:rPr>
            </w:pPr>
            <w:r>
              <w:rPr>
                <w:rFonts w:hint="eastAsia" w:ascii="宋体" w:hAnsi="宋体"/>
                <w:szCs w:val="21"/>
              </w:rPr>
              <w:t>最终成果（限3项）</w:t>
            </w:r>
          </w:p>
        </w:tc>
        <w:tc>
          <w:tcPr>
            <w:tcW w:w="3023"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Style w:val="10"/>
                <w:rFonts w:ascii="宋体" w:hAnsi="宋体" w:cs="宋体"/>
              </w:rPr>
              <w:t>基于课堂追问培养的审辩式思维培养系列</w:t>
            </w:r>
            <w:r>
              <w:rPr>
                <w:rStyle w:val="10"/>
                <w:rFonts w:ascii="宋体" w:hAnsi="宋体" w:cs="宋体"/>
                <w:lang w:val="zh-TW" w:eastAsia="zh-TW"/>
              </w:rPr>
              <w:t>资源</w:t>
            </w:r>
          </w:p>
        </w:tc>
        <w:tc>
          <w:tcPr>
            <w:tcW w:w="1417"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p>
        </w:tc>
        <w:tc>
          <w:tcPr>
            <w:tcW w:w="1600"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p>
        </w:tc>
        <w:tc>
          <w:tcPr>
            <w:tcW w:w="1265"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孙怡鸣、</w:t>
            </w:r>
          </w:p>
          <w:p>
            <w:pPr>
              <w:spacing w:line="360" w:lineRule="exact"/>
              <w:ind w:right="-107" w:rightChars="-51"/>
              <w:rPr>
                <w:rFonts w:hint="eastAsia" w:ascii="宋体" w:hAnsi="宋体"/>
                <w:szCs w:val="21"/>
              </w:rPr>
            </w:pPr>
            <w:r>
              <w:rPr>
                <w:rFonts w:hint="eastAsia" w:ascii="宋体" w:hAnsi="宋体"/>
                <w:szCs w:val="21"/>
              </w:rPr>
              <w:t>孔嘉黎</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14" w:hRule="atLeast"/>
        </w:trPr>
        <w:tc>
          <w:tcPr>
            <w:tcW w:w="1836" w:type="dxa"/>
            <w:vMerge w:val="continue"/>
            <w:tcBorders>
              <w:left w:val="single" w:color="auto" w:sz="4" w:space="0"/>
              <w:right w:val="dotted" w:color="auto" w:sz="4" w:space="0"/>
            </w:tcBorders>
            <w:noWrap w:val="0"/>
            <w:vAlign w:val="center"/>
          </w:tcPr>
          <w:p>
            <w:pPr>
              <w:spacing w:line="360" w:lineRule="exact"/>
              <w:ind w:right="-107" w:rightChars="-51"/>
              <w:jc w:val="center"/>
              <w:rPr>
                <w:rFonts w:hint="eastAsia" w:ascii="宋体" w:hAnsi="宋体"/>
                <w:szCs w:val="21"/>
              </w:rPr>
            </w:pPr>
          </w:p>
        </w:tc>
        <w:tc>
          <w:tcPr>
            <w:tcW w:w="3023"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Style w:val="10"/>
                <w:rFonts w:ascii="宋体" w:hAnsi="宋体" w:cs="宋体"/>
              </w:rPr>
              <w:t>基于课堂追问培养审辩式思维培养</w:t>
            </w:r>
            <w:r>
              <w:rPr>
                <w:rStyle w:val="10"/>
                <w:rFonts w:ascii="宋体" w:hAnsi="宋体" w:cs="宋体"/>
                <w:lang w:val="zh-TW" w:eastAsia="zh-TW"/>
              </w:rPr>
              <w:t>实践探索</w:t>
            </w:r>
            <w:r>
              <w:rPr>
                <w:rStyle w:val="10"/>
                <w:rFonts w:ascii="宋体" w:hAnsi="宋体" w:cs="宋体"/>
                <w:lang w:val="zh-TW"/>
              </w:rPr>
              <w:t>系列论文</w:t>
            </w:r>
          </w:p>
        </w:tc>
        <w:tc>
          <w:tcPr>
            <w:tcW w:w="1417"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论文</w:t>
            </w:r>
          </w:p>
        </w:tc>
        <w:tc>
          <w:tcPr>
            <w:tcW w:w="1600"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p>
        </w:tc>
        <w:tc>
          <w:tcPr>
            <w:tcW w:w="1265"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何姝勤、陈超宇、江春强</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09" w:hRule="atLeast"/>
        </w:trPr>
        <w:tc>
          <w:tcPr>
            <w:tcW w:w="1836" w:type="dxa"/>
            <w:vMerge w:val="continue"/>
            <w:tcBorders>
              <w:left w:val="single" w:color="auto" w:sz="4" w:space="0"/>
              <w:bottom w:val="single" w:color="auto" w:sz="4" w:space="0"/>
              <w:right w:val="dotted" w:color="auto" w:sz="4" w:space="0"/>
            </w:tcBorders>
            <w:noWrap w:val="0"/>
            <w:vAlign w:val="center"/>
          </w:tcPr>
          <w:p>
            <w:pPr>
              <w:spacing w:line="360" w:lineRule="exact"/>
              <w:ind w:right="-107" w:rightChars="-51"/>
              <w:jc w:val="center"/>
              <w:rPr>
                <w:rFonts w:hint="eastAsia" w:ascii="宋体" w:hAnsi="宋体"/>
                <w:szCs w:val="21"/>
              </w:rPr>
            </w:pPr>
          </w:p>
        </w:tc>
        <w:tc>
          <w:tcPr>
            <w:tcW w:w="3023" w:type="dxa"/>
            <w:tcBorders>
              <w:top w:val="dotted" w:color="auto" w:sz="4" w:space="0"/>
              <w:left w:val="dotted" w:color="auto" w:sz="4" w:space="0"/>
              <w:bottom w:val="single" w:color="auto" w:sz="4" w:space="0"/>
              <w:right w:val="dotted" w:color="auto" w:sz="4" w:space="0"/>
            </w:tcBorders>
            <w:noWrap w:val="0"/>
            <w:vAlign w:val="center"/>
          </w:tcPr>
          <w:p>
            <w:pPr>
              <w:spacing w:line="360" w:lineRule="exact"/>
              <w:ind w:right="-107" w:rightChars="-51"/>
              <w:rPr>
                <w:rFonts w:hint="eastAsia" w:ascii="宋体" w:hAnsi="宋体"/>
                <w:szCs w:val="21"/>
              </w:rPr>
            </w:pPr>
            <w:r>
              <w:rPr>
                <w:rStyle w:val="10"/>
                <w:rFonts w:ascii="宋体" w:hAnsi="宋体" w:cs="宋体"/>
                <w:lang w:val="zh-TW" w:eastAsia="zh-TW"/>
              </w:rPr>
              <w:t>课题研究报告</w:t>
            </w:r>
          </w:p>
        </w:tc>
        <w:tc>
          <w:tcPr>
            <w:tcW w:w="1417" w:type="dxa"/>
            <w:tcBorders>
              <w:top w:val="dotted" w:color="auto" w:sz="4" w:space="0"/>
              <w:left w:val="dotted" w:color="auto" w:sz="4" w:space="0"/>
              <w:bottom w:val="single"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研究报告</w:t>
            </w:r>
          </w:p>
        </w:tc>
        <w:tc>
          <w:tcPr>
            <w:tcW w:w="1600"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p>
        </w:tc>
        <w:tc>
          <w:tcPr>
            <w:tcW w:w="1265" w:type="dxa"/>
            <w:tcBorders>
              <w:top w:val="dotted" w:color="auto" w:sz="4" w:space="0"/>
              <w:left w:val="dotted" w:color="auto" w:sz="4" w:space="0"/>
              <w:bottom w:val="dotted" w:color="auto" w:sz="4" w:space="0"/>
              <w:right w:val="dotted" w:color="auto" w:sz="4" w:space="0"/>
            </w:tcBorders>
            <w:noWrap w:val="0"/>
            <w:vAlign w:val="center"/>
          </w:tcPr>
          <w:p>
            <w:pPr>
              <w:spacing w:line="360" w:lineRule="exact"/>
              <w:ind w:right="-107" w:rightChars="-51"/>
              <w:rPr>
                <w:rFonts w:hint="eastAsia" w:ascii="宋体" w:hAnsi="宋体"/>
                <w:szCs w:val="21"/>
              </w:rPr>
            </w:pPr>
            <w:r>
              <w:rPr>
                <w:rFonts w:hint="eastAsia" w:ascii="宋体" w:hAnsi="宋体"/>
                <w:szCs w:val="21"/>
              </w:rPr>
              <w:t>周小芬</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59"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spacing w:line="360" w:lineRule="exact"/>
              <w:ind w:right="-107" w:rightChars="-51"/>
              <w:rPr>
                <w:rFonts w:hint="eastAsia" w:ascii="宋体" w:hAnsi="宋体"/>
                <w:szCs w:val="21"/>
              </w:rPr>
            </w:pPr>
            <w:r>
              <w:rPr>
                <w:rFonts w:hint="eastAsia" w:ascii="宋体" w:hAnsi="宋体"/>
                <w:szCs w:val="21"/>
              </w:rPr>
              <w:t>（九）课题研究的可行性分析（包括：①主持人、核心成员的学术或学科背景、研究经历、研究能力、研究成果；②研究基础，包括围绕本课题所开展的文献搜集、先期调研和已有相关成果等；③完成研究任务的保障条件，包括研究资料的获得、研究经费的筹措、研究时间的保障等。）</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971" w:hRule="atLeast"/>
        </w:trPr>
        <w:tc>
          <w:tcPr>
            <w:tcW w:w="0" w:type="auto"/>
            <w:gridSpan w:val="5"/>
            <w:tcBorders>
              <w:top w:val="single" w:color="auto" w:sz="4" w:space="0"/>
              <w:left w:val="single" w:color="auto" w:sz="4" w:space="0"/>
              <w:bottom w:val="single" w:color="auto" w:sz="4" w:space="0"/>
              <w:right w:val="single" w:color="auto" w:sz="4" w:space="0"/>
            </w:tcBorders>
            <w:noWrap w:val="0"/>
            <w:vAlign w:val="top"/>
          </w:tcPr>
          <w:p>
            <w:pPr>
              <w:spacing w:line="360" w:lineRule="exact"/>
              <w:ind w:right="-107" w:rightChars="-51"/>
              <w:rPr>
                <w:rFonts w:hint="eastAsia" w:ascii="宋体" w:hAnsi="宋体"/>
                <w:szCs w:val="21"/>
              </w:rPr>
            </w:pPr>
            <w:r>
              <w:rPr>
                <w:rFonts w:ascii="宋体" w:hAnsi="宋体"/>
                <w:szCs w:val="21"/>
              </w:rPr>
              <w:t>1</w:t>
            </w:r>
            <w:r>
              <w:rPr>
                <w:rFonts w:hint="eastAsia" w:ascii="宋体" w:hAnsi="宋体"/>
                <w:szCs w:val="21"/>
              </w:rPr>
              <w:t>、从选定的研究方向来看：</w:t>
            </w:r>
          </w:p>
          <w:p>
            <w:pPr>
              <w:spacing w:line="360" w:lineRule="exact"/>
              <w:ind w:right="-107" w:rightChars="-51"/>
              <w:rPr>
                <w:rFonts w:ascii="宋体" w:hAnsi="宋体"/>
                <w:szCs w:val="21"/>
              </w:rPr>
            </w:pPr>
            <w:r>
              <w:rPr>
                <w:rFonts w:hint="eastAsia" w:ascii="宋体" w:hAnsi="宋体"/>
                <w:szCs w:val="21"/>
              </w:rPr>
              <w:t>（1）本研究聚焦课程改革的热点：学生发展核心素养，教师发展核心素养、对话教学、</w:t>
            </w:r>
            <w:r>
              <w:rPr>
                <w:rFonts w:ascii="宋体" w:hAnsi="宋体"/>
                <w:szCs w:val="21"/>
              </w:rPr>
              <w:t xml:space="preserve"> </w:t>
            </w:r>
            <w:r>
              <w:rPr>
                <w:rFonts w:hint="eastAsia" w:ascii="宋体" w:hAnsi="宋体"/>
                <w:szCs w:val="21"/>
              </w:rPr>
              <w:t>课堂生成理念，</w:t>
            </w:r>
            <w:r>
              <w:rPr>
                <w:rFonts w:ascii="宋体" w:hAnsi="宋体"/>
                <w:szCs w:val="21"/>
              </w:rPr>
              <w:t>呼应了新课程改革立德树人根本任务要求</w:t>
            </w:r>
            <w:r>
              <w:rPr>
                <w:rFonts w:hint="eastAsia" w:ascii="宋体" w:hAnsi="宋体"/>
                <w:szCs w:val="21"/>
              </w:rPr>
              <w:t>，</w:t>
            </w:r>
            <w:r>
              <w:rPr>
                <w:rFonts w:ascii="宋体" w:hAnsi="宋体"/>
                <w:szCs w:val="21"/>
              </w:rPr>
              <w:t>符合当下课程改革理念</w:t>
            </w:r>
            <w:r>
              <w:rPr>
                <w:rFonts w:hint="eastAsia" w:ascii="宋体" w:hAnsi="宋体"/>
                <w:szCs w:val="21"/>
              </w:rPr>
              <w:t>。</w:t>
            </w:r>
          </w:p>
          <w:p>
            <w:pPr>
              <w:spacing w:line="360" w:lineRule="exact"/>
              <w:ind w:right="-107" w:rightChars="-51"/>
              <w:rPr>
                <w:rFonts w:hint="eastAsia" w:ascii="宋体" w:hAnsi="宋体"/>
                <w:szCs w:val="21"/>
              </w:rPr>
            </w:pPr>
            <w:r>
              <w:rPr>
                <w:rFonts w:hint="eastAsia" w:ascii="宋体" w:hAnsi="宋体"/>
                <w:szCs w:val="21"/>
              </w:rPr>
              <w:t>（2）从课堂的高频教学行为“对话与追问”入手，聚焦真实课堂，是改善学生思维品质、提升教师专业发展水平，是切实改善日常课堂教学的切实可行的抓手。</w:t>
            </w:r>
            <w:r>
              <w:rPr>
                <w:rFonts w:ascii="宋体" w:hAnsi="宋体"/>
                <w:szCs w:val="21"/>
              </w:rPr>
              <w:t xml:space="preserve"> </w:t>
            </w:r>
          </w:p>
          <w:p>
            <w:pPr>
              <w:spacing w:line="360" w:lineRule="exact"/>
              <w:ind w:right="-107" w:rightChars="-51"/>
              <w:rPr>
                <w:rFonts w:hint="eastAsia" w:ascii="宋体" w:hAnsi="宋体"/>
                <w:szCs w:val="21"/>
              </w:rPr>
            </w:pPr>
            <w:r>
              <w:rPr>
                <w:rFonts w:hint="eastAsia" w:ascii="宋体" w:hAnsi="宋体"/>
                <w:szCs w:val="21"/>
              </w:rPr>
              <w:t>（3）立足当下课堂师生对话与发展的桎梏，有利于改善课堂师生对话生态环境改善，有助于课程目标的有效达成。</w:t>
            </w:r>
            <w:r>
              <w:rPr>
                <w:rFonts w:ascii="宋体" w:hAnsi="宋体"/>
                <w:szCs w:val="21"/>
              </w:rPr>
              <w:t xml:space="preserve"> </w:t>
            </w:r>
          </w:p>
          <w:p>
            <w:pPr>
              <w:spacing w:line="360" w:lineRule="exact"/>
              <w:ind w:right="-107" w:rightChars="-51"/>
              <w:rPr>
                <w:rFonts w:hint="eastAsia" w:ascii="宋体" w:hAnsi="宋体"/>
                <w:szCs w:val="21"/>
              </w:rPr>
            </w:pPr>
            <w:r>
              <w:rPr>
                <w:rFonts w:hint="eastAsia" w:ascii="宋体" w:hAnsi="宋体"/>
                <w:szCs w:val="21"/>
              </w:rPr>
              <w:t>（4）中学生处于思维发展与自我认知的关键期，思维上具有趋同性与批判性的双重特点，而社会发展良莠多元文化的交织与渗透，因此培育学生的审辩式思维符合中学生年龄特征，也符合课程培养社会合格公民的育人目标。</w:t>
            </w:r>
          </w:p>
          <w:p>
            <w:pPr>
              <w:spacing w:line="360" w:lineRule="exact"/>
              <w:ind w:right="-107" w:rightChars="-51"/>
              <w:rPr>
                <w:rFonts w:ascii="宋体" w:hAnsi="宋体"/>
                <w:szCs w:val="21"/>
              </w:rPr>
            </w:pPr>
            <w:r>
              <w:rPr>
                <w:rFonts w:hint="eastAsia" w:ascii="宋体" w:hAnsi="宋体"/>
                <w:szCs w:val="21"/>
              </w:rPr>
              <w:t>（5）道德与法治课程因注重思辨、注重逻辑、注重推理、分析与综合的特点在学生思维能力培养中发挥着重要作用，同时新教材编订更加关注学生成长中面临的真实体验和问题困惑，这些都非常切合本研究的主旨。</w:t>
            </w:r>
          </w:p>
          <w:p>
            <w:pPr>
              <w:spacing w:line="360" w:lineRule="exact"/>
              <w:ind w:right="-107" w:rightChars="-51"/>
              <w:rPr>
                <w:rFonts w:hint="eastAsia" w:ascii="宋体" w:hAnsi="宋体"/>
                <w:szCs w:val="21"/>
              </w:rPr>
            </w:pPr>
            <w:r>
              <w:rPr>
                <w:rFonts w:hint="eastAsia" w:ascii="宋体" w:hAnsi="宋体"/>
                <w:szCs w:val="21"/>
              </w:rPr>
              <w:t>2、有较好的研究团队，领衔人本人独立主持的三项市级立项课题，同时团队中的四分之一的成员有主持参与市级课题的经历。</w:t>
            </w:r>
          </w:p>
          <w:p>
            <w:pPr>
              <w:spacing w:line="360" w:lineRule="exact"/>
              <w:ind w:right="-107" w:rightChars="-51"/>
              <w:rPr>
                <w:rFonts w:hint="eastAsia" w:ascii="宋体" w:hAnsi="宋体"/>
                <w:szCs w:val="21"/>
              </w:rPr>
            </w:pPr>
            <w:r>
              <w:rPr>
                <w:rFonts w:hint="eastAsia" w:ascii="宋体" w:hAnsi="宋体"/>
                <w:szCs w:val="21"/>
              </w:rPr>
              <w:t>3、有区教育局提供的专家团队等智力支持，同时给予物质支持购买书籍聘请专家等有利条件。</w:t>
            </w:r>
          </w:p>
          <w:p>
            <w:pPr>
              <w:autoSpaceDE w:val="0"/>
              <w:autoSpaceDN w:val="0"/>
              <w:adjustRightInd w:val="0"/>
              <w:ind w:right="71"/>
              <w:rPr>
                <w:rFonts w:ascii="宋体" w:cs="宋体"/>
                <w:kern w:val="0"/>
                <w:szCs w:val="21"/>
                <w:lang w:val="zh-CN"/>
              </w:rPr>
            </w:pPr>
            <w:r>
              <w:rPr>
                <w:rFonts w:hint="eastAsia" w:ascii="宋体" w:hAnsi="宋体"/>
                <w:szCs w:val="21"/>
              </w:rPr>
              <w:t>4、有一定的项目研究做保障，领衔人曾围绕过课堂追问教学开展过三年的研究，围绕课堂追问在核心期刊发表过文章，同时在学校任课程发展处主任是主编过学生发展核心素养的校本学习资料，组织多期学术沙龙研究，具备一定的理论与研究基础。</w:t>
            </w:r>
            <w:r>
              <w:rPr>
                <w:rFonts w:hint="eastAsia" w:ascii="宋体" w:cs="宋体"/>
                <w:kern w:val="0"/>
                <w:szCs w:val="21"/>
                <w:lang w:val="zh-CN"/>
              </w:rPr>
              <w:t>在方案设计过程中，还参阅了大量的文献：</w:t>
            </w:r>
          </w:p>
          <w:p>
            <w:pPr>
              <w:rPr>
                <w:rFonts w:hint="eastAsia"/>
                <w:sz w:val="18"/>
                <w:szCs w:val="18"/>
              </w:rPr>
            </w:pPr>
          </w:p>
          <w:p>
            <w:pPr>
              <w:rPr>
                <w:rFonts w:hint="eastAsia" w:ascii="宋体" w:hAnsi="宋体"/>
                <w:szCs w:val="21"/>
              </w:rPr>
            </w:pPr>
            <w:r>
              <w:rPr>
                <w:rFonts w:hint="eastAsia" w:ascii="宋体" w:hAnsi="宋体"/>
                <w:szCs w:val="21"/>
              </w:rPr>
              <w:t>佐藤正夫著，钟启泉译．教学原理[M].北京:教育科学出版社，2001:6</w:t>
            </w:r>
          </w:p>
          <w:p>
            <w:pPr>
              <w:rPr>
                <w:rFonts w:hint="eastAsia" w:ascii="宋体" w:hAnsi="宋体"/>
                <w:szCs w:val="21"/>
              </w:rPr>
            </w:pPr>
            <w:r>
              <w:rPr>
                <w:rFonts w:hint="eastAsia" w:ascii="宋体" w:hAnsi="宋体"/>
                <w:szCs w:val="21"/>
              </w:rPr>
              <w:t>2张晓丽，李如密．中小学教师实施对话教学面临的问题及对策</w:t>
            </w:r>
            <w:r>
              <w:rPr>
                <w:rFonts w:ascii="宋体" w:hAnsi="宋体"/>
                <w:szCs w:val="21"/>
              </w:rPr>
              <w:t>[J]</w:t>
            </w:r>
            <w:r>
              <w:rPr>
                <w:rFonts w:hint="eastAsia" w:ascii="宋体" w:hAnsi="宋体"/>
                <w:szCs w:val="21"/>
              </w:rPr>
              <w:t>．教育理与实践，2009，(11).</w:t>
            </w:r>
          </w:p>
          <w:p>
            <w:pPr>
              <w:rPr>
                <w:rFonts w:hint="eastAsia" w:ascii="宋体" w:hAnsi="宋体"/>
                <w:szCs w:val="21"/>
              </w:rPr>
            </w:pPr>
            <w:r>
              <w:rPr>
                <w:rFonts w:hint="eastAsia" w:ascii="宋体" w:hAnsi="宋体"/>
                <w:szCs w:val="21"/>
              </w:rPr>
              <w:t>3谢小庆．审辩式思维[M].上海:学林出版社，2016:7</w:t>
            </w:r>
          </w:p>
          <w:p>
            <w:pPr>
              <w:rPr>
                <w:rFonts w:hint="eastAsia" w:ascii="宋体" w:hAnsi="宋体"/>
                <w:szCs w:val="21"/>
              </w:rPr>
            </w:pPr>
            <w:r>
              <w:rPr>
                <w:rFonts w:hint="eastAsia" w:ascii="宋体" w:hAnsi="宋体"/>
                <w:szCs w:val="21"/>
              </w:rPr>
              <w:t>4余党绪．比教学范式建设更迫切的,是改善我们的思维——关于思辨性阅读教学的思考[J].语文建设,2018(01)</w:t>
            </w:r>
          </w:p>
          <w:p>
            <w:pPr>
              <w:rPr>
                <w:rFonts w:hint="eastAsia" w:ascii="宋体" w:hAnsi="宋体"/>
                <w:szCs w:val="21"/>
              </w:rPr>
            </w:pPr>
            <w:r>
              <w:rPr>
                <w:rFonts w:hint="eastAsia" w:ascii="宋体" w:hAnsi="宋体"/>
                <w:szCs w:val="21"/>
              </w:rPr>
              <w:t>5余党绪．思辨性阅读:走向真知的必由之路[N].中国教育报,2018-07-02(009).</w:t>
            </w:r>
          </w:p>
          <w:p>
            <w:pPr>
              <w:rPr>
                <w:rFonts w:hint="eastAsia" w:ascii="宋体" w:hAnsi="宋体"/>
                <w:szCs w:val="21"/>
              </w:rPr>
            </w:pPr>
            <w:r>
              <w:rPr>
                <w:rFonts w:hint="eastAsia" w:ascii="宋体" w:hAnsi="宋体"/>
                <w:szCs w:val="21"/>
              </w:rPr>
              <w:t>6林崇德．思维心理学研究的几点回顾[J]．北京师范大学学报，2006(5)</w:t>
            </w:r>
          </w:p>
          <w:p>
            <w:pPr>
              <w:ind w:right="-107" w:rightChars="-51"/>
              <w:rPr>
                <w:rFonts w:hint="eastAsia" w:ascii="宋体" w:hAnsi="宋体"/>
                <w:szCs w:val="21"/>
              </w:rPr>
            </w:pPr>
            <w:r>
              <w:rPr>
                <w:rFonts w:hint="eastAsia" w:ascii="宋体" w:hAnsi="宋体"/>
                <w:szCs w:val="21"/>
              </w:rPr>
              <w:t>7戴慧．公民培育视域下思想品德课程核心素养的模型建构</w:t>
            </w:r>
            <w:r>
              <w:rPr>
                <w:rFonts w:ascii="宋体" w:hAnsi="宋体"/>
                <w:szCs w:val="21"/>
              </w:rPr>
              <w:t>[J]</w:t>
            </w:r>
            <w:r>
              <w:rPr>
                <w:rFonts w:hint="eastAsia" w:ascii="宋体" w:hAnsi="宋体"/>
                <w:szCs w:val="21"/>
              </w:rPr>
              <w:t>．中小学德育, 2016，(8).</w:t>
            </w:r>
          </w:p>
          <w:p>
            <w:pPr>
              <w:ind w:right="-107" w:rightChars="-51"/>
              <w:rPr>
                <w:rFonts w:hint="eastAsia" w:ascii="宋体" w:hAnsi="宋体"/>
                <w:szCs w:val="21"/>
              </w:rPr>
            </w:pPr>
            <w:r>
              <w:rPr>
                <w:rFonts w:hint="eastAsia" w:ascii="宋体" w:hAnsi="宋体"/>
                <w:szCs w:val="21"/>
              </w:rPr>
              <w:t>8赵小荣．思想政治课教学中学生思辨能力培养研宄[D]．河北师范大学，2013</w:t>
            </w:r>
          </w:p>
          <w:p>
            <w:pPr>
              <w:ind w:right="-107" w:rightChars="-51"/>
              <w:rPr>
                <w:rFonts w:hint="eastAsia" w:ascii="宋体" w:hAnsi="宋体"/>
                <w:szCs w:val="21"/>
              </w:rPr>
            </w:pPr>
            <w:r>
              <w:rPr>
                <w:rFonts w:hint="eastAsia" w:ascii="宋体" w:hAnsi="宋体"/>
                <w:szCs w:val="21"/>
              </w:rPr>
              <w:t>9唐凤林．学生思辨力培养策略</w:t>
            </w:r>
            <w:r>
              <w:rPr>
                <w:rFonts w:ascii="宋体" w:hAnsi="宋体"/>
                <w:szCs w:val="21"/>
              </w:rPr>
              <w:t>[J]</w:t>
            </w:r>
            <w:r>
              <w:rPr>
                <w:rFonts w:hint="eastAsia" w:ascii="宋体" w:hAnsi="宋体"/>
                <w:szCs w:val="21"/>
              </w:rPr>
              <w:t>．思想政治课教学，2016，(1).</w:t>
            </w:r>
          </w:p>
          <w:p>
            <w:pPr>
              <w:spacing w:line="276" w:lineRule="auto"/>
              <w:rPr>
                <w:rFonts w:hint="eastAsia" w:ascii="宋体" w:hAnsi="宋体" w:cs="宋体"/>
                <w:szCs w:val="21"/>
              </w:rPr>
            </w:pPr>
            <w:r>
              <w:rPr>
                <w:rFonts w:hint="eastAsia" w:ascii="宋体" w:hAnsi="宋体"/>
                <w:szCs w:val="21"/>
              </w:rPr>
              <w:t>10文秋芳．评述高校外语教学中思辨能力培养存在的问题</w:t>
            </w:r>
            <w:r>
              <w:rPr>
                <w:rFonts w:ascii="宋体" w:hAnsi="宋体"/>
                <w:szCs w:val="21"/>
              </w:rPr>
              <w:t>[J]</w:t>
            </w:r>
            <w:r>
              <w:rPr>
                <w:rFonts w:hint="eastAsia" w:ascii="宋体" w:hAnsi="宋体"/>
                <w:szCs w:val="21"/>
              </w:rPr>
              <w:t>．外语教学理论与实践，2015，（3）</w:t>
            </w:r>
          </w:p>
        </w:tc>
      </w:tr>
    </w:tbl>
    <w:p>
      <w:pPr>
        <w:spacing w:before="156" w:beforeLines="50" w:after="156" w:afterLines="50" w:line="440" w:lineRule="exact"/>
        <w:ind w:left="-540" w:leftChars="-257" w:right="-1052" w:rightChars="-501" w:firstLine="281" w:firstLineChars="100"/>
        <w:rPr>
          <w:rFonts w:ascii="宋体" w:hAnsi="宋体"/>
          <w:b/>
          <w:sz w:val="28"/>
          <w:szCs w:val="28"/>
        </w:rPr>
      </w:pPr>
    </w:p>
    <w:p>
      <w:pPr>
        <w:spacing w:before="156" w:beforeLines="50" w:after="156" w:afterLines="50" w:line="440" w:lineRule="exact"/>
        <w:ind w:left="-540" w:leftChars="-257" w:right="-1052" w:rightChars="-501" w:firstLine="281" w:firstLineChars="100"/>
        <w:rPr>
          <w:rFonts w:ascii="宋体" w:hAnsi="宋体"/>
          <w:b/>
          <w:sz w:val="28"/>
          <w:szCs w:val="28"/>
        </w:rPr>
      </w:pPr>
    </w:p>
    <w:p>
      <w:pPr>
        <w:spacing w:before="156" w:beforeLines="50" w:after="156" w:afterLines="50" w:line="440" w:lineRule="exact"/>
        <w:ind w:left="-540" w:leftChars="-257" w:right="-1052" w:rightChars="-501" w:firstLine="281" w:firstLineChars="100"/>
        <w:rPr>
          <w:rFonts w:hint="eastAsia" w:ascii="宋体" w:hAnsi="宋体"/>
          <w:b/>
          <w:sz w:val="28"/>
          <w:szCs w:val="28"/>
        </w:rPr>
      </w:pPr>
      <w:r>
        <w:rPr>
          <w:rFonts w:hint="eastAsia" w:ascii="宋体" w:hAnsi="宋体"/>
          <w:b/>
          <w:sz w:val="28"/>
          <w:szCs w:val="28"/>
        </w:rPr>
        <w:t>三、课题主持人所在单位意见</w:t>
      </w:r>
    </w:p>
    <w:tbl>
      <w:tblPr>
        <w:tblStyle w:val="5"/>
        <w:tblW w:w="9180" w:type="dxa"/>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5" w:hRule="atLeast"/>
        </w:trPr>
        <w:tc>
          <w:tcPr>
            <w:tcW w:w="9180" w:type="dxa"/>
            <w:tcBorders>
              <w:bottom w:val="single" w:color="auto" w:sz="4" w:space="0"/>
            </w:tcBorders>
            <w:noWrap w:val="0"/>
            <w:vAlign w:val="top"/>
          </w:tcPr>
          <w:p>
            <w:pPr>
              <w:spacing w:line="440" w:lineRule="exact"/>
              <w:rPr>
                <w:rFonts w:hint="eastAsia" w:ascii="宋体" w:hAnsi="宋体"/>
                <w:spacing w:val="20"/>
                <w:szCs w:val="21"/>
              </w:rPr>
            </w:pPr>
            <w:r>
              <w:rPr>
                <w:rFonts w:hint="eastAsia" w:ascii="宋体" w:hAnsi="宋体"/>
                <w:spacing w:val="20"/>
                <w:szCs w:val="21"/>
              </w:rPr>
              <w:t xml:space="preserve"> </w:t>
            </w: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pacing w:val="20"/>
                <w:szCs w:val="21"/>
              </w:rPr>
            </w:pPr>
          </w:p>
          <w:p>
            <w:pPr>
              <w:spacing w:line="440" w:lineRule="exact"/>
              <w:rPr>
                <w:rFonts w:hint="eastAsia" w:ascii="宋体" w:hAnsi="宋体"/>
                <w:szCs w:val="21"/>
              </w:rPr>
            </w:pPr>
          </w:p>
          <w:p>
            <w:pPr>
              <w:spacing w:line="440" w:lineRule="exact"/>
              <w:ind w:right="-107" w:rightChars="-51" w:firstLine="5145" w:firstLineChars="2450"/>
              <w:rPr>
                <w:rFonts w:hint="eastAsia" w:ascii="宋体" w:hAnsi="宋体"/>
                <w:szCs w:val="21"/>
              </w:rPr>
            </w:pPr>
            <w:r>
              <w:rPr>
                <w:rFonts w:hint="eastAsia" w:ascii="宋体" w:hAnsi="宋体"/>
                <w:szCs w:val="21"/>
              </w:rPr>
              <w:t>单位负责人（签名、盖章）：</w:t>
            </w:r>
          </w:p>
          <w:p>
            <w:pPr>
              <w:spacing w:line="440" w:lineRule="exact"/>
              <w:ind w:right="-107" w:rightChars="-51" w:firstLine="5985" w:firstLineChars="2850"/>
              <w:rPr>
                <w:rFonts w:hint="eastAsia" w:ascii="宋体" w:hAnsi="宋体"/>
                <w:szCs w:val="21"/>
              </w:rPr>
            </w:pPr>
            <w:r>
              <w:rPr>
                <w:rFonts w:hint="eastAsia" w:ascii="宋体" w:hAnsi="宋体"/>
                <w:szCs w:val="21"/>
              </w:rPr>
              <w:t>年   月   日</w:t>
            </w:r>
          </w:p>
        </w:tc>
      </w:tr>
    </w:tbl>
    <w:p>
      <w:pPr>
        <w:spacing w:before="156" w:beforeLines="50"/>
        <w:ind w:left="-540" w:leftChars="-257" w:firstLine="281" w:firstLineChars="100"/>
        <w:rPr>
          <w:rFonts w:hint="eastAsia" w:ascii="宋体" w:hAnsi="宋体"/>
          <w:b/>
          <w:sz w:val="28"/>
          <w:szCs w:val="28"/>
        </w:rPr>
      </w:pPr>
      <w:r>
        <w:rPr>
          <w:rFonts w:hint="eastAsia" w:ascii="宋体" w:hAnsi="宋体"/>
          <w:b/>
          <w:sz w:val="28"/>
          <w:szCs w:val="28"/>
        </w:rPr>
        <w:t>四、区教师发展中心意见</w:t>
      </w:r>
    </w:p>
    <w:tbl>
      <w:tblPr>
        <w:tblStyle w:val="5"/>
        <w:tblW w:w="0" w:type="auto"/>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5" w:hRule="atLeast"/>
        </w:trPr>
        <w:tc>
          <w:tcPr>
            <w:tcW w:w="9900" w:type="dxa"/>
            <w:noWrap w:val="0"/>
            <w:vAlign w:val="top"/>
          </w:tcPr>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rPr>
                <w:rFonts w:hint="eastAsia" w:ascii="宋体" w:hAnsi="宋体"/>
                <w:szCs w:val="21"/>
              </w:rPr>
            </w:pPr>
          </w:p>
          <w:p>
            <w:pPr>
              <w:ind w:firstLine="1785" w:firstLineChars="850"/>
              <w:rPr>
                <w:rFonts w:hint="eastAsia" w:ascii="宋体" w:hAnsi="宋体"/>
                <w:szCs w:val="21"/>
              </w:rPr>
            </w:pPr>
            <w:r>
              <w:rPr>
                <w:rFonts w:hint="eastAsia" w:ascii="宋体" w:hAnsi="宋体"/>
                <w:szCs w:val="21"/>
              </w:rPr>
              <w:t>（公章）                     单位负责人（签名）：</w:t>
            </w:r>
          </w:p>
          <w:p>
            <w:pPr>
              <w:ind w:firstLine="1155" w:firstLineChars="550"/>
              <w:rPr>
                <w:rFonts w:hint="eastAsia" w:ascii="宋体" w:hAnsi="宋体"/>
                <w:szCs w:val="21"/>
              </w:rPr>
            </w:pPr>
          </w:p>
          <w:p>
            <w:pPr>
              <w:rPr>
                <w:rFonts w:hint="eastAsia" w:ascii="宋体" w:hAnsi="宋体"/>
                <w:szCs w:val="21"/>
              </w:rPr>
            </w:pPr>
            <w:r>
              <w:rPr>
                <w:rFonts w:hint="eastAsia" w:ascii="宋体" w:hAnsi="宋体"/>
                <w:szCs w:val="21"/>
              </w:rPr>
              <w:t xml:space="preserve">                                                       年  月  日</w:t>
            </w:r>
          </w:p>
          <w:p>
            <w:pPr>
              <w:rPr>
                <w:rFonts w:hint="eastAsia" w:ascii="宋体" w:hAnsi="宋体"/>
                <w:b/>
                <w:spacing w:val="20"/>
                <w:szCs w:val="21"/>
              </w:rPr>
            </w:pPr>
          </w:p>
        </w:tc>
      </w:tr>
    </w:tbl>
    <w:p>
      <w:pPr>
        <w:spacing w:before="156" w:beforeLines="50"/>
        <w:ind w:left="-540" w:leftChars="-257" w:firstLine="100" w:firstLineChars="100"/>
        <w:rPr>
          <w:rFonts w:hint="eastAsia" w:ascii="华文中宋" w:hAnsi="华文中宋" w:eastAsia="华文中宋"/>
          <w:b/>
          <w:sz w:val="10"/>
          <w:szCs w:val="10"/>
        </w:rPr>
      </w:pPr>
    </w:p>
    <w:p>
      <w:pPr>
        <w:rPr>
          <w:rFonts w:hint="eastAsia" w:ascii="Helvetica" w:hAnsi="Helvetica" w:cs="Helvetica" w:eastAsiaTheme="minorEastAsia"/>
          <w:i w:val="0"/>
          <w:color w:val="333333"/>
          <w:spacing w:val="0"/>
          <w:kern w:val="2"/>
          <w:sz w:val="22"/>
          <w:szCs w:val="22"/>
          <w:vertAlign w:val="baseline"/>
          <w:lang w:val="en-US" w:eastAsia="zh-CN" w:bidi="ar-SA"/>
        </w:rPr>
      </w:pPr>
      <w:r>
        <w:rPr>
          <w:rFonts w:hint="eastAsia" w:ascii="Helvetica" w:hAnsi="Helvetica" w:cs="Helvetica" w:eastAsiaTheme="minorEastAsia"/>
          <w:i w:val="0"/>
          <w:color w:val="333333"/>
          <w:spacing w:val="0"/>
          <w:kern w:val="2"/>
          <w:sz w:val="22"/>
          <w:szCs w:val="22"/>
          <w:vertAlign w:val="baseline"/>
          <w:lang w:val="en-US" w:eastAsia="zh-CN" w:bidi="ar-SA"/>
        </w:rPr>
        <w:drawing>
          <wp:inline distT="0" distB="0" distL="114300" distR="114300">
            <wp:extent cx="5266690" cy="3950335"/>
            <wp:effectExtent l="0" t="0" r="10160" b="12065"/>
            <wp:docPr id="5" name="图片 5" descr="B11课题研究 孙银芬 区级微课题一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B11课题研究 孙银芬 区级微课题一等奖"/>
                    <pic:cNvPicPr>
                      <a:picLocks noChangeAspect="1"/>
                    </pic:cNvPicPr>
                  </pic:nvPicPr>
                  <pic:blipFill>
                    <a:blip r:embed="rId49"/>
                    <a:stretch>
                      <a:fillRect/>
                    </a:stretch>
                  </pic:blipFill>
                  <pic:spPr>
                    <a:xfrm>
                      <a:off x="0" y="0"/>
                      <a:ext cx="5266690" cy="3950335"/>
                    </a:xfrm>
                    <a:prstGeom prst="rect">
                      <a:avLst/>
                    </a:prstGeom>
                  </pic:spPr>
                </pic:pic>
              </a:graphicData>
            </a:graphic>
          </wp:inline>
        </w:drawing>
      </w:r>
    </w:p>
    <w:sectPr>
      <w:footerReference r:id="rId4"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MingLiU">
    <w:panose1 w:val="02020509000000000000"/>
    <w:charset w:val="88"/>
    <w:family w:val="modern"/>
    <w:pitch w:val="default"/>
    <w:sig w:usb0="A00002FF" w:usb1="28CFFCFA" w:usb2="00000016" w:usb3="00000000" w:csb0="00100001" w:csb1="00000000"/>
  </w:font>
  <w:font w:name="Arial Unicode MS">
    <w:altName w:val="宋体"/>
    <w:panose1 w:val="020B0604020202020204"/>
    <w:charset w:val="86"/>
    <w:family w:val="swiss"/>
    <w:pitch w:val="default"/>
    <w:sig w:usb0="00000000" w:usb1="00000000" w:usb2="0000003F" w:usb3="00000000" w:csb0="003F01FF" w:csb1="00000000"/>
  </w:font>
  <w:font w:name="Helvetica">
    <w:altName w:val="Arial"/>
    <w:panose1 w:val="00000000000000000000"/>
    <w:charset w:val="00"/>
    <w:family w:val="auto"/>
    <w:pitch w:val="default"/>
    <w:sig w:usb0="00000000" w:usb1="00000000" w:usb2="00000000" w:usb3="00000000" w:csb0="00000000" w:csb1="00000000"/>
  </w:font>
  <w:font w:name="楷体_GB2312">
    <w:altName w:val="楷体"/>
    <w:panose1 w:val="02010609030101010101"/>
    <w:charset w:val="86"/>
    <w:family w:val="modern"/>
    <w:pitch w:val="default"/>
    <w:sig w:usb0="00000000" w:usb1="00000000" w:usb2="00000010" w:usb3="00000000" w:csb0="00040000" w:csb1="00000000"/>
  </w:font>
  <w:font w:name="方正小标宋简体">
    <w:altName w:val="黑体"/>
    <w:panose1 w:val="03000509000000000000"/>
    <w:charset w:val="86"/>
    <w:family w:val="script"/>
    <w:pitch w:val="default"/>
    <w:sig w:usb0="00000000" w:usb1="00000000" w:usb2="00000010" w:usb3="00000000" w:csb0="00040000" w:csb1="00000000"/>
  </w:font>
  <w:font w:name="华文细黑">
    <w:altName w:val="微软雅黑"/>
    <w:panose1 w:val="02010600040101010101"/>
    <w:charset w:val="86"/>
    <w:family w:val="auto"/>
    <w:pitch w:val="default"/>
    <w:sig w:usb0="00000000" w:usb1="00000000" w:usb2="00000010" w:usb3="00000000" w:csb0="0004009F" w:csb1="00000000"/>
  </w:font>
  <w:font w:name="仿宋_GB2312">
    <w:altName w:val="仿宋"/>
    <w:panose1 w:val="00000000000000000000"/>
    <w:charset w:val="86"/>
    <w:family w:val="modern"/>
    <w:pitch w:val="default"/>
    <w:sig w:usb0="00000000" w:usb1="00000000" w:usb2="00000010" w:usb3="00000000" w:csb0="00040000" w:csb1="00000000"/>
  </w:font>
  <w:font w:name="华文中宋">
    <w:altName w:val="宋体"/>
    <w:panose1 w:val="02010600040101010101"/>
    <w:charset w:val="86"/>
    <w:family w:val="auto"/>
    <w:pitch w:val="default"/>
    <w:sig w:usb0="00000000" w:usb1="00000000" w:usb2="00000010" w:usb3="00000000" w:csb0="0004009F" w:csb1="00000000"/>
  </w:font>
  <w:font w:name="Verdana">
    <w:panose1 w:val="020B0604030504040204"/>
    <w:charset w:val="00"/>
    <w:family w:val="swiss"/>
    <w:pitch w:val="default"/>
    <w:sig w:usb0="A10006FF" w:usb1="4000205B" w:usb2="00000010" w:usb3="00000000" w:csb0="2000019F" w:csb1="00000000"/>
  </w:font>
  <w:font w:name="华文宋体">
    <w:altName w:val="宋体"/>
    <w:panose1 w:val="02010600040101010101"/>
    <w:charset w:val="86"/>
    <w:family w:val="auto"/>
    <w:pitch w:val="default"/>
    <w:sig w:usb0="00000000" w:usb1="00000000" w:usb2="00000010" w:usb3="00000000" w:csb0="0004009F" w:csb1="00000000"/>
  </w:font>
  <w:font w:name="FZSSK--GBK1-0">
    <w:altName w:val="微软雅黑"/>
    <w:panose1 w:val="00000000000000000000"/>
    <w:charset w:val="86"/>
    <w:family w:val="auto"/>
    <w:pitch w:val="default"/>
    <w:sig w:usb0="00000000" w:usb1="00000000" w:usb2="00000010" w:usb3="00000000" w:csb0="00040000" w:csb1="00000000"/>
  </w:font>
  <w:font w:name="PMingLiU">
    <w:panose1 w:val="02020500000000000000"/>
    <w:charset w:val="88"/>
    <w:family w:val="roman"/>
    <w:pitch w:val="default"/>
    <w:sig w:usb0="A00002FF" w:usb1="28CFFCFA" w:usb2="00000016" w:usb3="00000000" w:csb0="00100001" w:csb1="00000000"/>
  </w:font>
  <w:font w:name="Arial">
    <w:panose1 w:val="020B0604020202020204"/>
    <w:charset w:val="00"/>
    <w:family w:val="auto"/>
    <w:pitch w:val="default"/>
    <w:sig w:usb0="E0002AFF" w:usb1="C0007843" w:usb2="00000009" w:usb3="00000000" w:csb0="400001FF" w:csb1="FFFF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rPr>
        <w:sz w:val="18"/>
      </w:rPr>
      <mc:AlternateContent>
        <mc:Choice Requires="wps">
          <w:drawing>
            <wp:anchor distT="0" distB="0" distL="114300" distR="114300" simplePos="0" relativeHeight="62916608" behindDoc="0" locked="0" layoutInCell="1" allowOverlap="1">
              <wp:simplePos x="0" y="0"/>
              <wp:positionH relativeFrom="margin">
                <wp:align>center</wp:align>
              </wp:positionH>
              <wp:positionV relativeFrom="paragraph">
                <wp:posOffset>0</wp:posOffset>
              </wp:positionV>
              <wp:extent cx="1828800" cy="1828800"/>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629166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MkPw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7Mr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MkPwzAgAAYwQAAA4AAAAAAAAAAQAgAAAAHwEAAGRycy9lMm9Eb2MueG1sUEsF&#10;BgAAAAAGAAYAWQEAAMQFAAAAAA==&#10;">
              <v:fill on="f" focussize="0,0"/>
              <v:stroke on="f" weight="0.5pt"/>
              <v:imagedata o:title=""/>
              <o:lock v:ext="edit" aspectratio="f"/>
              <v:textbox inset="0mm,0mm,0mm,0mm" style="mso-fit-shape-to-text:t;">
                <w:txbxContent>
                  <w:p>
                    <w:pPr>
                      <w:pStyle w:val="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widowControl w:val="0"/>
      <w:shd w:val="clear" w:color="auto" w:fill="auto"/>
      <w:bidi w:val="0"/>
      <w:spacing w:before="0" w:after="0" w:line="240" w:lineRule="auto"/>
      <w:ind w:left="0" w:right="0" w:firstLine="0"/>
      <w:jc w:val="left"/>
      <w:rPr>
        <w:rFonts w:ascii="Times New Roman" w:hAnsi="Times New Roman" w:eastAsia="Times New Roman" w:cs="Times New Roman"/>
        <w:color w:val="000000"/>
        <w:spacing w:val="0"/>
        <w:w w:val="100"/>
        <w:kern w:val="0"/>
        <w:position w:val="0"/>
        <w:sz w:val="24"/>
        <w:shd w:val="clear" w:color="auto" w:fill="auto"/>
        <w:lang w:eastAsia="en-US" w:bidi="en-US"/>
      </w:rPr>
    </w:pPr>
    <w:r>
      <w:rPr>
        <w:sz w:val="24"/>
      </w:rPr>
      <mc:AlternateContent>
        <mc:Choice Requires="wps">
          <w:drawing>
            <wp:anchor distT="0" distB="0" distL="114300" distR="114300" simplePos="0" relativeHeight="62921728" behindDoc="0" locked="0" layoutInCell="1" allowOverlap="1">
              <wp:simplePos x="0" y="0"/>
              <wp:positionH relativeFrom="margin">
                <wp:align>center</wp:align>
              </wp:positionH>
              <wp:positionV relativeFrom="paragraph">
                <wp:posOffset>0</wp:posOffset>
              </wp:positionV>
              <wp:extent cx="1828800" cy="182880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8</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629217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IA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j+kgBjICAABjBAAADgAAAAAAAAABACAAAAAfAQAAZHJzL2Uyb0RvYy54bWxQSwUG&#10;AAAAAAYABgBZAQAAwwUAAAAA&#10;">
              <v:fill on="f" focussize="0,0"/>
              <v:stroke on="f" weight="0.5pt"/>
              <v:imagedata o:title=""/>
              <o:lock v:ext="edit" aspectratio="f"/>
              <v:textbox inset="0mm,0mm,0mm,0mm" style="mso-fit-shape-to-text:t;">
                <w:txbxContent>
                  <w:p>
                    <w:pPr>
                      <w:pStyle w:val="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8</w:t>
                    </w:r>
                    <w:r>
                      <w:rPr>
                        <w:rFonts w:hint="eastAsia"/>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F0357B7"/>
    <w:multiLevelType w:val="singleLevel"/>
    <w:tmpl w:val="9F0357B7"/>
    <w:lvl w:ilvl="0" w:tentative="0">
      <w:start w:val="1"/>
      <w:numFmt w:val="decimal"/>
      <w:suff w:val="nothing"/>
      <w:lvlText w:val="%1、"/>
      <w:lvlJc w:val="left"/>
    </w:lvl>
  </w:abstractNum>
  <w:abstractNum w:abstractNumId="1">
    <w:nsid w:val="A29B6FDF"/>
    <w:multiLevelType w:val="singleLevel"/>
    <w:tmpl w:val="A29B6FDF"/>
    <w:lvl w:ilvl="0" w:tentative="0">
      <w:start w:val="1"/>
      <w:numFmt w:val="decimal"/>
      <w:suff w:val="nothing"/>
      <w:lvlText w:val="%1、"/>
      <w:lvlJc w:val="left"/>
    </w:lvl>
  </w:abstractNum>
  <w:abstractNum w:abstractNumId="2">
    <w:nsid w:val="E6553633"/>
    <w:multiLevelType w:val="singleLevel"/>
    <w:tmpl w:val="E6553633"/>
    <w:lvl w:ilvl="0" w:tentative="0">
      <w:start w:val="4"/>
      <w:numFmt w:val="decimal"/>
      <w:suff w:val="nothing"/>
      <w:lvlText w:val="（%1）"/>
      <w:lvlJc w:val="left"/>
    </w:lvl>
  </w:abstractNum>
  <w:abstractNum w:abstractNumId="3">
    <w:nsid w:val="00946AD9"/>
    <w:multiLevelType w:val="multilevel"/>
    <w:tmpl w:val="00946AD9"/>
    <w:lvl w:ilvl="0" w:tentative="0">
      <w:start w:val="1"/>
      <w:numFmt w:val="decimal"/>
      <w:lvlText w:val="（%1）"/>
      <w:lvlJc w:val="left"/>
      <w:pPr>
        <w:ind w:left="1080" w:hanging="720"/>
      </w:pPr>
      <w:rPr>
        <w:rFonts w:hint="default"/>
      </w:r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4">
    <w:nsid w:val="11465879"/>
    <w:multiLevelType w:val="multilevel"/>
    <w:tmpl w:val="11465879"/>
    <w:lvl w:ilvl="0" w:tentative="0">
      <w:start w:val="1"/>
      <w:numFmt w:val="decimal"/>
      <w:lvlText w:val="%1、"/>
      <w:lvlJc w:val="left"/>
      <w:pPr>
        <w:ind w:left="660" w:hanging="360"/>
      </w:pPr>
      <w:rPr>
        <w:rFonts w:hint="default"/>
      </w:rPr>
    </w:lvl>
    <w:lvl w:ilvl="1" w:tentative="0">
      <w:start w:val="1"/>
      <w:numFmt w:val="lowerLetter"/>
      <w:lvlText w:val="%2)"/>
      <w:lvlJc w:val="left"/>
      <w:pPr>
        <w:ind w:left="1140" w:hanging="420"/>
      </w:pPr>
    </w:lvl>
    <w:lvl w:ilvl="2" w:tentative="0">
      <w:start w:val="1"/>
      <w:numFmt w:val="lowerRoman"/>
      <w:lvlText w:val="%3."/>
      <w:lvlJc w:val="right"/>
      <w:pPr>
        <w:ind w:left="1560" w:hanging="420"/>
      </w:pPr>
    </w:lvl>
    <w:lvl w:ilvl="3" w:tentative="0">
      <w:start w:val="1"/>
      <w:numFmt w:val="decimal"/>
      <w:lvlText w:val="%4."/>
      <w:lvlJc w:val="left"/>
      <w:pPr>
        <w:ind w:left="1980" w:hanging="420"/>
      </w:pPr>
    </w:lvl>
    <w:lvl w:ilvl="4" w:tentative="0">
      <w:start w:val="1"/>
      <w:numFmt w:val="lowerLetter"/>
      <w:lvlText w:val="%5)"/>
      <w:lvlJc w:val="left"/>
      <w:pPr>
        <w:ind w:left="2400" w:hanging="420"/>
      </w:pPr>
    </w:lvl>
    <w:lvl w:ilvl="5" w:tentative="0">
      <w:start w:val="1"/>
      <w:numFmt w:val="lowerRoman"/>
      <w:lvlText w:val="%6."/>
      <w:lvlJc w:val="right"/>
      <w:pPr>
        <w:ind w:left="2820" w:hanging="420"/>
      </w:pPr>
    </w:lvl>
    <w:lvl w:ilvl="6" w:tentative="0">
      <w:start w:val="1"/>
      <w:numFmt w:val="decimal"/>
      <w:lvlText w:val="%7."/>
      <w:lvlJc w:val="left"/>
      <w:pPr>
        <w:ind w:left="3240" w:hanging="420"/>
      </w:pPr>
    </w:lvl>
    <w:lvl w:ilvl="7" w:tentative="0">
      <w:start w:val="1"/>
      <w:numFmt w:val="lowerLetter"/>
      <w:lvlText w:val="%8)"/>
      <w:lvlJc w:val="left"/>
      <w:pPr>
        <w:ind w:left="3660" w:hanging="420"/>
      </w:pPr>
    </w:lvl>
    <w:lvl w:ilvl="8" w:tentative="0">
      <w:start w:val="1"/>
      <w:numFmt w:val="lowerRoman"/>
      <w:lvlText w:val="%9."/>
      <w:lvlJc w:val="right"/>
      <w:pPr>
        <w:ind w:left="4080" w:hanging="420"/>
      </w:pPr>
    </w:lvl>
  </w:abstractNum>
  <w:abstractNum w:abstractNumId="5">
    <w:nsid w:val="180B0DF1"/>
    <w:multiLevelType w:val="multilevel"/>
    <w:tmpl w:val="180B0DF1"/>
    <w:lvl w:ilvl="0" w:tentative="0">
      <w:start w:val="1"/>
      <w:numFmt w:val="decimal"/>
      <w:lvlText w:val="%1．"/>
      <w:lvlJc w:val="left"/>
      <w:pPr>
        <w:tabs>
          <w:tab w:val="left" w:pos="570"/>
        </w:tabs>
        <w:ind w:left="570" w:hanging="360"/>
      </w:pPr>
      <w:rPr>
        <w:rFonts w:hint="default"/>
      </w:rPr>
    </w:lvl>
    <w:lvl w:ilvl="1" w:tentative="0">
      <w:start w:val="1"/>
      <w:numFmt w:val="decimal"/>
      <w:lvlText w:val="%2、"/>
      <w:lvlJc w:val="left"/>
      <w:pPr>
        <w:tabs>
          <w:tab w:val="left" w:pos="990"/>
        </w:tabs>
        <w:ind w:left="990" w:hanging="360"/>
      </w:pPr>
      <w:rPr>
        <w:rFonts w:hint="default"/>
      </w:rPr>
    </w:lvl>
    <w:lvl w:ilvl="2" w:tentative="0">
      <w:start w:val="4"/>
      <w:numFmt w:val="decimal"/>
      <w:lvlText w:val="（%3）"/>
      <w:lvlJc w:val="left"/>
      <w:pPr>
        <w:tabs>
          <w:tab w:val="left" w:pos="1770"/>
        </w:tabs>
        <w:ind w:left="1770" w:hanging="720"/>
      </w:pPr>
      <w:rPr>
        <w:rFonts w:hint="default"/>
      </w:rPr>
    </w:lvl>
    <w:lvl w:ilvl="3" w:tentative="0">
      <w:start w:val="1"/>
      <w:numFmt w:val="decimal"/>
      <w:lvlText w:val="%4."/>
      <w:lvlJc w:val="left"/>
      <w:pPr>
        <w:tabs>
          <w:tab w:val="left" w:pos="1890"/>
        </w:tabs>
        <w:ind w:left="1890" w:hanging="420"/>
      </w:pPr>
    </w:lvl>
    <w:lvl w:ilvl="4" w:tentative="0">
      <w:start w:val="1"/>
      <w:numFmt w:val="lowerLetter"/>
      <w:lvlText w:val="%5)"/>
      <w:lvlJc w:val="left"/>
      <w:pPr>
        <w:tabs>
          <w:tab w:val="left" w:pos="2310"/>
        </w:tabs>
        <w:ind w:left="2310" w:hanging="420"/>
      </w:pPr>
    </w:lvl>
    <w:lvl w:ilvl="5" w:tentative="0">
      <w:start w:val="1"/>
      <w:numFmt w:val="lowerRoman"/>
      <w:lvlText w:val="%6."/>
      <w:lvlJc w:val="right"/>
      <w:pPr>
        <w:tabs>
          <w:tab w:val="left" w:pos="2730"/>
        </w:tabs>
        <w:ind w:left="2730" w:hanging="420"/>
      </w:pPr>
    </w:lvl>
    <w:lvl w:ilvl="6" w:tentative="0">
      <w:start w:val="1"/>
      <w:numFmt w:val="decimal"/>
      <w:lvlText w:val="%7."/>
      <w:lvlJc w:val="left"/>
      <w:pPr>
        <w:tabs>
          <w:tab w:val="left" w:pos="3150"/>
        </w:tabs>
        <w:ind w:left="3150" w:hanging="420"/>
      </w:pPr>
    </w:lvl>
    <w:lvl w:ilvl="7" w:tentative="0">
      <w:start w:val="1"/>
      <w:numFmt w:val="lowerLetter"/>
      <w:lvlText w:val="%8)"/>
      <w:lvlJc w:val="left"/>
      <w:pPr>
        <w:tabs>
          <w:tab w:val="left" w:pos="3570"/>
        </w:tabs>
        <w:ind w:left="3570" w:hanging="420"/>
      </w:pPr>
    </w:lvl>
    <w:lvl w:ilvl="8" w:tentative="0">
      <w:start w:val="1"/>
      <w:numFmt w:val="lowerRoman"/>
      <w:lvlText w:val="%9."/>
      <w:lvlJc w:val="right"/>
      <w:pPr>
        <w:tabs>
          <w:tab w:val="left" w:pos="3990"/>
        </w:tabs>
        <w:ind w:left="3990" w:hanging="420"/>
      </w:pPr>
    </w:lvl>
  </w:abstractNum>
  <w:abstractNum w:abstractNumId="6">
    <w:nsid w:val="1D569D40"/>
    <w:multiLevelType w:val="singleLevel"/>
    <w:tmpl w:val="1D569D40"/>
    <w:lvl w:ilvl="0" w:tentative="0">
      <w:start w:val="1"/>
      <w:numFmt w:val="decimal"/>
      <w:suff w:val="nothing"/>
      <w:lvlText w:val="%1、"/>
      <w:lvlJc w:val="left"/>
    </w:lvl>
  </w:abstractNum>
  <w:abstractNum w:abstractNumId="7">
    <w:nsid w:val="30B790AD"/>
    <w:multiLevelType w:val="singleLevel"/>
    <w:tmpl w:val="30B790AD"/>
    <w:lvl w:ilvl="0" w:tentative="0">
      <w:start w:val="2"/>
      <w:numFmt w:val="chineseCounting"/>
      <w:suff w:val="nothing"/>
      <w:lvlText w:val="%1、"/>
      <w:lvlJc w:val="left"/>
      <w:rPr>
        <w:rFonts w:hint="eastAsia"/>
      </w:rPr>
    </w:lvl>
  </w:abstractNum>
  <w:abstractNum w:abstractNumId="8">
    <w:nsid w:val="36244373"/>
    <w:multiLevelType w:val="multilevel"/>
    <w:tmpl w:val="36244373"/>
    <w:lvl w:ilvl="0" w:tentative="0">
      <w:start w:val="4"/>
      <w:numFmt w:val="decimal"/>
      <w:lvlText w:val="%1、"/>
      <w:lvlJc w:val="left"/>
      <w:pPr>
        <w:ind w:left="570" w:hanging="360"/>
      </w:pPr>
      <w:rPr>
        <w:rFonts w:hint="default"/>
      </w:rPr>
    </w:lvl>
    <w:lvl w:ilvl="1" w:tentative="0">
      <w:start w:val="1"/>
      <w:numFmt w:val="lowerLetter"/>
      <w:lvlText w:val="%2)"/>
      <w:lvlJc w:val="left"/>
      <w:pPr>
        <w:ind w:left="1050" w:hanging="420"/>
      </w:pPr>
    </w:lvl>
    <w:lvl w:ilvl="2" w:tentative="0">
      <w:start w:val="1"/>
      <w:numFmt w:val="lowerRoman"/>
      <w:lvlText w:val="%3."/>
      <w:lvlJc w:val="right"/>
      <w:pPr>
        <w:ind w:left="1470" w:hanging="420"/>
      </w:pPr>
    </w:lvl>
    <w:lvl w:ilvl="3" w:tentative="0">
      <w:start w:val="1"/>
      <w:numFmt w:val="decimal"/>
      <w:lvlText w:val="%4."/>
      <w:lvlJc w:val="left"/>
      <w:pPr>
        <w:ind w:left="1890" w:hanging="420"/>
      </w:pPr>
    </w:lvl>
    <w:lvl w:ilvl="4" w:tentative="0">
      <w:start w:val="1"/>
      <w:numFmt w:val="lowerLetter"/>
      <w:lvlText w:val="%5)"/>
      <w:lvlJc w:val="left"/>
      <w:pPr>
        <w:ind w:left="2310" w:hanging="420"/>
      </w:pPr>
    </w:lvl>
    <w:lvl w:ilvl="5" w:tentative="0">
      <w:start w:val="1"/>
      <w:numFmt w:val="lowerRoman"/>
      <w:lvlText w:val="%6."/>
      <w:lvlJc w:val="right"/>
      <w:pPr>
        <w:ind w:left="2730" w:hanging="420"/>
      </w:pPr>
    </w:lvl>
    <w:lvl w:ilvl="6" w:tentative="0">
      <w:start w:val="1"/>
      <w:numFmt w:val="decimal"/>
      <w:lvlText w:val="%7."/>
      <w:lvlJc w:val="left"/>
      <w:pPr>
        <w:ind w:left="3150" w:hanging="420"/>
      </w:pPr>
    </w:lvl>
    <w:lvl w:ilvl="7" w:tentative="0">
      <w:start w:val="1"/>
      <w:numFmt w:val="lowerLetter"/>
      <w:lvlText w:val="%8)"/>
      <w:lvlJc w:val="left"/>
      <w:pPr>
        <w:ind w:left="3570" w:hanging="420"/>
      </w:pPr>
    </w:lvl>
    <w:lvl w:ilvl="8" w:tentative="0">
      <w:start w:val="1"/>
      <w:numFmt w:val="lowerRoman"/>
      <w:lvlText w:val="%9."/>
      <w:lvlJc w:val="right"/>
      <w:pPr>
        <w:ind w:left="3990" w:hanging="420"/>
      </w:pPr>
    </w:lvl>
  </w:abstractNum>
  <w:abstractNum w:abstractNumId="9">
    <w:nsid w:val="36AB04B6"/>
    <w:multiLevelType w:val="multilevel"/>
    <w:tmpl w:val="36AB04B6"/>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3BE865B7"/>
    <w:multiLevelType w:val="multilevel"/>
    <w:tmpl w:val="3BE865B7"/>
    <w:lvl w:ilvl="0" w:tentative="0">
      <w:start w:val="1"/>
      <w:numFmt w:val="decimal"/>
      <w:lvlText w:val="%1、"/>
      <w:lvlJc w:val="left"/>
      <w:pPr>
        <w:ind w:left="765" w:hanging="360"/>
      </w:pPr>
      <w:rPr>
        <w:rFonts w:hint="default"/>
      </w:rPr>
    </w:lvl>
    <w:lvl w:ilvl="1" w:tentative="0">
      <w:start w:val="1"/>
      <w:numFmt w:val="lowerLetter"/>
      <w:lvlText w:val="%2)"/>
      <w:lvlJc w:val="left"/>
      <w:pPr>
        <w:ind w:left="1245" w:hanging="420"/>
      </w:pPr>
    </w:lvl>
    <w:lvl w:ilvl="2" w:tentative="0">
      <w:start w:val="1"/>
      <w:numFmt w:val="lowerRoman"/>
      <w:lvlText w:val="%3."/>
      <w:lvlJc w:val="right"/>
      <w:pPr>
        <w:ind w:left="1665" w:hanging="420"/>
      </w:pPr>
    </w:lvl>
    <w:lvl w:ilvl="3" w:tentative="0">
      <w:start w:val="1"/>
      <w:numFmt w:val="decimal"/>
      <w:lvlText w:val="%4."/>
      <w:lvlJc w:val="left"/>
      <w:pPr>
        <w:ind w:left="2085" w:hanging="420"/>
      </w:pPr>
    </w:lvl>
    <w:lvl w:ilvl="4" w:tentative="0">
      <w:start w:val="1"/>
      <w:numFmt w:val="lowerLetter"/>
      <w:lvlText w:val="%5)"/>
      <w:lvlJc w:val="left"/>
      <w:pPr>
        <w:ind w:left="2505" w:hanging="420"/>
      </w:pPr>
    </w:lvl>
    <w:lvl w:ilvl="5" w:tentative="0">
      <w:start w:val="1"/>
      <w:numFmt w:val="lowerRoman"/>
      <w:lvlText w:val="%6."/>
      <w:lvlJc w:val="right"/>
      <w:pPr>
        <w:ind w:left="2925" w:hanging="420"/>
      </w:pPr>
    </w:lvl>
    <w:lvl w:ilvl="6" w:tentative="0">
      <w:start w:val="1"/>
      <w:numFmt w:val="decimal"/>
      <w:lvlText w:val="%7."/>
      <w:lvlJc w:val="left"/>
      <w:pPr>
        <w:ind w:left="3345" w:hanging="420"/>
      </w:pPr>
    </w:lvl>
    <w:lvl w:ilvl="7" w:tentative="0">
      <w:start w:val="1"/>
      <w:numFmt w:val="lowerLetter"/>
      <w:lvlText w:val="%8)"/>
      <w:lvlJc w:val="left"/>
      <w:pPr>
        <w:ind w:left="3765" w:hanging="420"/>
      </w:pPr>
    </w:lvl>
    <w:lvl w:ilvl="8" w:tentative="0">
      <w:start w:val="1"/>
      <w:numFmt w:val="lowerRoman"/>
      <w:lvlText w:val="%9."/>
      <w:lvlJc w:val="right"/>
      <w:pPr>
        <w:ind w:left="4185" w:hanging="420"/>
      </w:pPr>
    </w:lvl>
  </w:abstractNum>
  <w:abstractNum w:abstractNumId="11">
    <w:nsid w:val="5C484F03"/>
    <w:multiLevelType w:val="singleLevel"/>
    <w:tmpl w:val="5C484F03"/>
    <w:lvl w:ilvl="0" w:tentative="0">
      <w:start w:val="8"/>
      <w:numFmt w:val="chineseCounting"/>
      <w:suff w:val="nothing"/>
      <w:lvlText w:val="（%1）"/>
      <w:lvlJc w:val="left"/>
      <w:rPr>
        <w:rFonts w:hint="eastAsia"/>
      </w:rPr>
    </w:lvl>
  </w:abstractNum>
  <w:abstractNum w:abstractNumId="12">
    <w:nsid w:val="612F0956"/>
    <w:multiLevelType w:val="multilevel"/>
    <w:tmpl w:val="612F0956"/>
    <w:lvl w:ilvl="0" w:tentative="0">
      <w:start w:val="1"/>
      <w:numFmt w:val="decimal"/>
      <w:lvlText w:val="（%1）"/>
      <w:lvlJc w:val="left"/>
      <w:pPr>
        <w:ind w:left="1020" w:hanging="720"/>
      </w:pPr>
      <w:rPr>
        <w:rFonts w:hint="default"/>
      </w:rPr>
    </w:lvl>
    <w:lvl w:ilvl="1" w:tentative="0">
      <w:start w:val="1"/>
      <w:numFmt w:val="lowerLetter"/>
      <w:lvlText w:val="%2)"/>
      <w:lvlJc w:val="left"/>
      <w:pPr>
        <w:ind w:left="1140" w:hanging="420"/>
      </w:pPr>
    </w:lvl>
    <w:lvl w:ilvl="2" w:tentative="0">
      <w:start w:val="1"/>
      <w:numFmt w:val="lowerRoman"/>
      <w:lvlText w:val="%3."/>
      <w:lvlJc w:val="right"/>
      <w:pPr>
        <w:ind w:left="1560" w:hanging="420"/>
      </w:pPr>
    </w:lvl>
    <w:lvl w:ilvl="3" w:tentative="0">
      <w:start w:val="1"/>
      <w:numFmt w:val="decimal"/>
      <w:lvlText w:val="%4."/>
      <w:lvlJc w:val="left"/>
      <w:pPr>
        <w:ind w:left="1980" w:hanging="420"/>
      </w:pPr>
    </w:lvl>
    <w:lvl w:ilvl="4" w:tentative="0">
      <w:start w:val="1"/>
      <w:numFmt w:val="lowerLetter"/>
      <w:lvlText w:val="%5)"/>
      <w:lvlJc w:val="left"/>
      <w:pPr>
        <w:ind w:left="2400" w:hanging="420"/>
      </w:pPr>
    </w:lvl>
    <w:lvl w:ilvl="5" w:tentative="0">
      <w:start w:val="1"/>
      <w:numFmt w:val="lowerRoman"/>
      <w:lvlText w:val="%6."/>
      <w:lvlJc w:val="right"/>
      <w:pPr>
        <w:ind w:left="2820" w:hanging="420"/>
      </w:pPr>
    </w:lvl>
    <w:lvl w:ilvl="6" w:tentative="0">
      <w:start w:val="1"/>
      <w:numFmt w:val="decimal"/>
      <w:lvlText w:val="%7."/>
      <w:lvlJc w:val="left"/>
      <w:pPr>
        <w:ind w:left="3240" w:hanging="420"/>
      </w:pPr>
    </w:lvl>
    <w:lvl w:ilvl="7" w:tentative="0">
      <w:start w:val="1"/>
      <w:numFmt w:val="lowerLetter"/>
      <w:lvlText w:val="%8)"/>
      <w:lvlJc w:val="left"/>
      <w:pPr>
        <w:ind w:left="3660" w:hanging="420"/>
      </w:pPr>
    </w:lvl>
    <w:lvl w:ilvl="8" w:tentative="0">
      <w:start w:val="1"/>
      <w:numFmt w:val="lowerRoman"/>
      <w:lvlText w:val="%9."/>
      <w:lvlJc w:val="right"/>
      <w:pPr>
        <w:ind w:left="4080" w:hanging="420"/>
      </w:pPr>
    </w:lvl>
  </w:abstractNum>
  <w:abstractNum w:abstractNumId="13">
    <w:nsid w:val="616F2DC2"/>
    <w:multiLevelType w:val="multilevel"/>
    <w:tmpl w:val="616F2DC2"/>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69023422"/>
    <w:multiLevelType w:val="multilevel"/>
    <w:tmpl w:val="69023422"/>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7DD6605C"/>
    <w:multiLevelType w:val="multilevel"/>
    <w:tmpl w:val="7DD6605C"/>
    <w:lvl w:ilvl="0" w:tentative="0">
      <w:start w:val="1"/>
      <w:numFmt w:val="decimal"/>
      <w:lvlText w:val="%1、"/>
      <w:lvlJc w:val="left"/>
      <w:pPr>
        <w:ind w:left="765" w:hanging="360"/>
      </w:pPr>
      <w:rPr>
        <w:rFonts w:hint="default"/>
      </w:rPr>
    </w:lvl>
    <w:lvl w:ilvl="1" w:tentative="0">
      <w:start w:val="1"/>
      <w:numFmt w:val="lowerLetter"/>
      <w:lvlText w:val="%2)"/>
      <w:lvlJc w:val="left"/>
      <w:pPr>
        <w:ind w:left="1245" w:hanging="420"/>
      </w:pPr>
    </w:lvl>
    <w:lvl w:ilvl="2" w:tentative="0">
      <w:start w:val="1"/>
      <w:numFmt w:val="lowerRoman"/>
      <w:lvlText w:val="%3."/>
      <w:lvlJc w:val="right"/>
      <w:pPr>
        <w:ind w:left="1665" w:hanging="420"/>
      </w:pPr>
    </w:lvl>
    <w:lvl w:ilvl="3" w:tentative="0">
      <w:start w:val="1"/>
      <w:numFmt w:val="decimal"/>
      <w:lvlText w:val="%4."/>
      <w:lvlJc w:val="left"/>
      <w:pPr>
        <w:ind w:left="2085" w:hanging="420"/>
      </w:pPr>
    </w:lvl>
    <w:lvl w:ilvl="4" w:tentative="0">
      <w:start w:val="1"/>
      <w:numFmt w:val="lowerLetter"/>
      <w:lvlText w:val="%5)"/>
      <w:lvlJc w:val="left"/>
      <w:pPr>
        <w:ind w:left="2505" w:hanging="420"/>
      </w:pPr>
    </w:lvl>
    <w:lvl w:ilvl="5" w:tentative="0">
      <w:start w:val="1"/>
      <w:numFmt w:val="lowerRoman"/>
      <w:lvlText w:val="%6."/>
      <w:lvlJc w:val="right"/>
      <w:pPr>
        <w:ind w:left="2925" w:hanging="420"/>
      </w:pPr>
    </w:lvl>
    <w:lvl w:ilvl="6" w:tentative="0">
      <w:start w:val="1"/>
      <w:numFmt w:val="decimal"/>
      <w:lvlText w:val="%7."/>
      <w:lvlJc w:val="left"/>
      <w:pPr>
        <w:ind w:left="3345" w:hanging="420"/>
      </w:pPr>
    </w:lvl>
    <w:lvl w:ilvl="7" w:tentative="0">
      <w:start w:val="1"/>
      <w:numFmt w:val="lowerLetter"/>
      <w:lvlText w:val="%8)"/>
      <w:lvlJc w:val="left"/>
      <w:pPr>
        <w:ind w:left="3765" w:hanging="420"/>
      </w:pPr>
    </w:lvl>
    <w:lvl w:ilvl="8" w:tentative="0">
      <w:start w:val="1"/>
      <w:numFmt w:val="lowerRoman"/>
      <w:lvlText w:val="%9."/>
      <w:lvlJc w:val="right"/>
      <w:pPr>
        <w:ind w:left="4185" w:hanging="420"/>
      </w:pPr>
    </w:lvl>
  </w:abstractNum>
  <w:num w:numId="1">
    <w:abstractNumId w:val="1"/>
  </w:num>
  <w:num w:numId="2">
    <w:abstractNumId w:val="7"/>
  </w:num>
  <w:num w:numId="3">
    <w:abstractNumId w:val="0"/>
  </w:num>
  <w:num w:numId="4">
    <w:abstractNumId w:val="14"/>
  </w:num>
  <w:num w:numId="5">
    <w:abstractNumId w:val="11"/>
  </w:num>
  <w:num w:numId="6">
    <w:abstractNumId w:val="6"/>
  </w:num>
  <w:num w:numId="7">
    <w:abstractNumId w:val="2"/>
  </w:num>
  <w:num w:numId="8">
    <w:abstractNumId w:val="5"/>
  </w:num>
  <w:num w:numId="9">
    <w:abstractNumId w:val="15"/>
  </w:num>
  <w:num w:numId="10">
    <w:abstractNumId w:val="8"/>
  </w:num>
  <w:num w:numId="11">
    <w:abstractNumId w:val="4"/>
  </w:num>
  <w:num w:numId="12">
    <w:abstractNumId w:val="12"/>
  </w:num>
  <w:num w:numId="13">
    <w:abstractNumId w:val="9"/>
  </w:num>
  <w:num w:numId="14">
    <w:abstractNumId w:val="10"/>
  </w:num>
  <w:num w:numId="15">
    <w:abstractNumId w:val="13"/>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2806025"/>
    <w:rsid w:val="0812664D"/>
    <w:rsid w:val="14CA606C"/>
    <w:rsid w:val="150E4666"/>
    <w:rsid w:val="15AC2375"/>
    <w:rsid w:val="190D4211"/>
    <w:rsid w:val="1D3D4507"/>
    <w:rsid w:val="225D3DF5"/>
    <w:rsid w:val="267B76CF"/>
    <w:rsid w:val="28111D20"/>
    <w:rsid w:val="2CCC5C3A"/>
    <w:rsid w:val="2E0F6660"/>
    <w:rsid w:val="2EB7660B"/>
    <w:rsid w:val="2EC607FD"/>
    <w:rsid w:val="32654B61"/>
    <w:rsid w:val="361E33DE"/>
    <w:rsid w:val="3717709C"/>
    <w:rsid w:val="3901682F"/>
    <w:rsid w:val="3AB659E4"/>
    <w:rsid w:val="3F954DBC"/>
    <w:rsid w:val="406E6DF8"/>
    <w:rsid w:val="437D0AA3"/>
    <w:rsid w:val="457E7CAF"/>
    <w:rsid w:val="497E1BDD"/>
    <w:rsid w:val="4A500888"/>
    <w:rsid w:val="4CAC4D43"/>
    <w:rsid w:val="4E3D3907"/>
    <w:rsid w:val="4FE4625D"/>
    <w:rsid w:val="53DD7E43"/>
    <w:rsid w:val="55222FB5"/>
    <w:rsid w:val="56423D65"/>
    <w:rsid w:val="56C85386"/>
    <w:rsid w:val="5C4908CC"/>
    <w:rsid w:val="65D85631"/>
    <w:rsid w:val="66986CC3"/>
    <w:rsid w:val="6A6F42DA"/>
    <w:rsid w:val="6DD954DE"/>
    <w:rsid w:val="6F8E32A5"/>
    <w:rsid w:val="73060EE7"/>
    <w:rsid w:val="73E31038"/>
    <w:rsid w:val="76FE2641"/>
    <w:rsid w:val="77FF5902"/>
    <w:rsid w:val="787878DE"/>
    <w:rsid w:val="7D340C27"/>
    <w:rsid w:val="7E230ED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6">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szCs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4">
    <w:name w:val="Normal (Web)"/>
    <w:basedOn w:val="1"/>
    <w:qFormat/>
    <w:uiPriority w:val="0"/>
    <w:rPr>
      <w:sz w:val="24"/>
    </w:rPr>
  </w:style>
  <w:style w:type="character" w:styleId="7">
    <w:name w:val="page number"/>
    <w:basedOn w:val="6"/>
    <w:qFormat/>
    <w:uiPriority w:val="0"/>
  </w:style>
  <w:style w:type="character" w:styleId="8">
    <w:name w:val="Hyperlink"/>
    <w:qFormat/>
    <w:uiPriority w:val="0"/>
    <w:rPr>
      <w:color w:val="0000FF"/>
      <w:u w:val="single"/>
    </w:rPr>
  </w:style>
  <w:style w:type="paragraph" w:customStyle="1" w:styleId="9">
    <w:name w:val="正文文本1"/>
    <w:basedOn w:val="1"/>
    <w:qFormat/>
    <w:uiPriority w:val="0"/>
    <w:pPr>
      <w:widowControl w:val="0"/>
      <w:shd w:val="clear" w:color="auto" w:fill="FFFFFF"/>
      <w:spacing w:after="60" w:line="442" w:lineRule="auto"/>
      <w:ind w:firstLine="400"/>
    </w:pPr>
    <w:rPr>
      <w:rFonts w:ascii="MingLiU" w:hAnsi="MingLiU" w:eastAsia="MingLiU" w:cs="MingLiU"/>
      <w:sz w:val="20"/>
      <w:szCs w:val="20"/>
      <w:u w:val="none"/>
      <w:lang w:val="zh-CN" w:eastAsia="zh-CN" w:bidi="zh-CN"/>
    </w:rPr>
  </w:style>
  <w:style w:type="character" w:customStyle="1" w:styleId="10">
    <w:name w:val="无"/>
    <w:qFormat/>
    <w:uiPriority w:val="0"/>
  </w:style>
  <w:style w:type="paragraph" w:customStyle="1" w:styleId="11">
    <w:name w:val="正文 A"/>
    <w:qFormat/>
    <w:uiPriority w:val="0"/>
    <w:pPr>
      <w:widowControl w:val="0"/>
      <w:jc w:val="both"/>
    </w:pPr>
    <w:rPr>
      <w:rFonts w:hint="eastAsia" w:ascii="Arial Unicode MS" w:hAnsi="Arial Unicode MS" w:eastAsia="Times New Roman" w:cs="Arial Unicode MS"/>
      <w:color w:val="000000"/>
      <w:kern w:val="2"/>
      <w:sz w:val="21"/>
      <w:szCs w:val="21"/>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2" Type="http://schemas.openxmlformats.org/officeDocument/2006/relationships/fontTable" Target="fontTable.xml"/><Relationship Id="rId51" Type="http://schemas.openxmlformats.org/officeDocument/2006/relationships/numbering" Target="numbering.xml"/><Relationship Id="rId50" Type="http://schemas.openxmlformats.org/officeDocument/2006/relationships/customXml" Target="../customXml/item1.xml"/><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Office_11.1.0.10228_F1E327BC-269C-435d-A152-05C5408002CA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2020-12-27T12:50:00Z</dcterms:created>
  <dc:creator>Administrator</dc:creator>
  <cp:lastModifiedBy>魏利珍</cp:lastModifiedBy>
  <dcterms:modified xsi:type="dcterms:W3CDTF">2020-12-30T06:43:12Z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