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b/>
          <w:bCs/>
          <w:sz w:val="56"/>
          <w:szCs w:val="96"/>
          <w:lang w:val="en-US" w:eastAsia="zh-CN"/>
        </w:rPr>
        <w:t>16、雷雨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303905"/>
            <wp:effectExtent l="0" t="0" r="5080" b="3175"/>
            <wp:docPr id="1" name="图片 1" descr="qq_pic_merged_1589876832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_pic_merged_15898768325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30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教材解析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《雷雨》是一篇描写夏季时节雷雨景象的优美短文。全文结构清晰，层次分明，按照“雷雨前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ascii="宋体" w:hAnsi="宋体" w:eastAsia="宋体" w:cs="宋体"/>
          <w:sz w:val="24"/>
          <w:szCs w:val="24"/>
        </w:rPr>
        <w:t>雷雨中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ascii="宋体" w:hAnsi="宋体" w:eastAsia="宋体" w:cs="宋体"/>
          <w:sz w:val="24"/>
          <w:szCs w:val="24"/>
        </w:rPr>
        <w:t>雷雨后”的顺序记叙，集中地表现了3个场景的鲜明特点。课文语言凝练，用词准确，写景细致逼真。文中多为短句白描，既生动地再现了夏天雷雨的景象，又给读者留下了丰富的想象空间。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设计意图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：班书我用简笔画，画出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</w:rPr>
        <w:t>雷雨前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ascii="宋体" w:hAnsi="宋体" w:eastAsia="宋体" w:cs="宋体"/>
          <w:sz w:val="24"/>
          <w:szCs w:val="24"/>
        </w:rPr>
        <w:t>雷雨中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ascii="宋体" w:hAnsi="宋体" w:eastAsia="宋体" w:cs="宋体"/>
          <w:sz w:val="24"/>
          <w:szCs w:val="24"/>
        </w:rPr>
        <w:t>雷雨后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z w:val="24"/>
          <w:szCs w:val="24"/>
        </w:rPr>
        <w:t>3个场景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抓住文章里的关键事物、主要动词识记文章。最后通过简短的脉络分析思维导图总结全文，加深印象。这样做大大调动学生学习兴趣，课后大部分学生能够从看图复述文章到独立背诵文章。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问题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：对文中主要生字教学的板书不够鲜明，如：“雷”是四会字，可以写到田子格里，这样会更好。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E09D8"/>
    <w:rsid w:val="3ABD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刘霄君</dc:creator>
  <cp:lastModifiedBy>雨巷</cp:lastModifiedBy>
  <dcterms:modified xsi:type="dcterms:W3CDTF">2020-05-19T08:48:22Z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