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sz w:val="24"/>
          <w:lang w:eastAsia="zh-CN"/>
        </w:rPr>
      </w:pPr>
      <w:bookmarkStart w:id="0" w:name="_GoBack"/>
      <w:r>
        <w:rPr>
          <w:rFonts w:hint="eastAsia" w:ascii="宋体" w:hAnsi="宋体" w:eastAsia="宋体"/>
          <w:sz w:val="24"/>
          <w:lang w:val="en-US" w:eastAsia="zh-CN"/>
        </w:rPr>
        <w:t>B11</w:t>
      </w:r>
      <w:r>
        <w:rPr>
          <w:rFonts w:hint="eastAsia" w:ascii="宋体" w:hAnsi="宋体" w:eastAsia="宋体"/>
          <w:sz w:val="24"/>
        </w:rPr>
        <w:t>课题</w:t>
      </w:r>
      <w:r>
        <w:rPr>
          <w:rFonts w:hint="eastAsia" w:ascii="宋体" w:hAnsi="宋体" w:eastAsia="宋体"/>
          <w:sz w:val="24"/>
          <w:lang w:eastAsia="zh-CN"/>
        </w:rPr>
        <w:t>研究</w:t>
      </w:r>
      <w:r>
        <w:rPr>
          <w:rFonts w:hint="eastAsia" w:ascii="宋体" w:hAnsi="宋体" w:eastAsia="宋体"/>
          <w:sz w:val="24"/>
        </w:rPr>
        <w:t>一览表</w:t>
      </w:r>
      <w:r>
        <w:rPr>
          <w:rFonts w:hint="eastAsia" w:ascii="宋体" w:hAnsi="宋体" w:eastAsia="宋体"/>
          <w:color w:val="FF0000"/>
          <w:sz w:val="24"/>
          <w:lang w:eastAsia="zh-CN"/>
        </w:rPr>
        <w:t>（总分：</w:t>
      </w:r>
      <w:r>
        <w:rPr>
          <w:rFonts w:hint="eastAsia" w:ascii="宋体" w:hAnsi="宋体" w:eastAsia="宋体"/>
          <w:color w:val="FF0000"/>
          <w:sz w:val="24"/>
          <w:lang w:val="en-US" w:eastAsia="zh-CN"/>
        </w:rPr>
        <w:t>14分</w:t>
      </w:r>
      <w:r>
        <w:rPr>
          <w:rFonts w:hint="eastAsia" w:ascii="宋体" w:hAnsi="宋体" w:eastAsia="宋体"/>
          <w:color w:val="FF0000"/>
          <w:sz w:val="24"/>
          <w:lang w:eastAsia="zh-CN"/>
        </w:rPr>
        <w:t>）</w:t>
      </w:r>
    </w:p>
    <w:bookmarkEnd w:id="0"/>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126"/>
        <w:gridCol w:w="4019"/>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ascii="宋体" w:hAnsi="宋体" w:eastAsia="宋体"/>
                <w:sz w:val="24"/>
              </w:rPr>
            </w:pPr>
            <w:r>
              <w:rPr>
                <w:rFonts w:hint="eastAsia" w:ascii="宋体" w:hAnsi="宋体" w:eastAsia="宋体"/>
                <w:sz w:val="24"/>
              </w:rPr>
              <w:t>姓名</w:t>
            </w:r>
          </w:p>
        </w:tc>
        <w:tc>
          <w:tcPr>
            <w:tcW w:w="1126" w:type="dxa"/>
          </w:tcPr>
          <w:p>
            <w:pPr>
              <w:rPr>
                <w:rFonts w:ascii="宋体" w:hAnsi="宋体" w:eastAsia="宋体"/>
                <w:sz w:val="24"/>
              </w:rPr>
            </w:pPr>
            <w:r>
              <w:rPr>
                <w:rFonts w:hint="eastAsia" w:ascii="宋体" w:hAnsi="宋体" w:eastAsia="宋体"/>
                <w:sz w:val="24"/>
              </w:rPr>
              <w:t>级别</w:t>
            </w:r>
          </w:p>
        </w:tc>
        <w:tc>
          <w:tcPr>
            <w:tcW w:w="4019" w:type="dxa"/>
          </w:tcPr>
          <w:p>
            <w:pPr>
              <w:jc w:val="center"/>
              <w:rPr>
                <w:rFonts w:ascii="宋体" w:hAnsi="宋体" w:eastAsia="宋体"/>
                <w:sz w:val="24"/>
              </w:rPr>
            </w:pPr>
            <w:r>
              <w:rPr>
                <w:rFonts w:hint="eastAsia" w:ascii="宋体" w:hAnsi="宋体" w:eastAsia="宋体"/>
                <w:sz w:val="24"/>
              </w:rPr>
              <w:t>课题名称</w:t>
            </w:r>
          </w:p>
        </w:tc>
        <w:tc>
          <w:tcPr>
            <w:tcW w:w="1020" w:type="dxa"/>
          </w:tcPr>
          <w:p>
            <w:pPr>
              <w:rPr>
                <w:rFonts w:ascii="宋体" w:hAnsi="宋体" w:eastAsia="宋体"/>
                <w:sz w:val="24"/>
              </w:rPr>
            </w:pPr>
            <w:r>
              <w:rPr>
                <w:rFonts w:hint="eastAsia" w:ascii="宋体" w:hAnsi="宋体" w:eastAsia="宋体"/>
                <w:sz w:val="24"/>
              </w:rPr>
              <w:t>课题参与</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ascii="宋体" w:hAnsi="宋体" w:eastAsia="宋体"/>
                <w:sz w:val="24"/>
              </w:rPr>
            </w:pPr>
            <w:r>
              <w:rPr>
                <w:rFonts w:hint="eastAsia" w:ascii="宋体" w:hAnsi="宋体" w:eastAsia="宋体"/>
                <w:sz w:val="24"/>
              </w:rPr>
              <w:t>曹燕</w:t>
            </w:r>
          </w:p>
        </w:tc>
        <w:tc>
          <w:tcPr>
            <w:tcW w:w="1126" w:type="dxa"/>
          </w:tcPr>
          <w:p>
            <w:pPr>
              <w:rPr>
                <w:rFonts w:ascii="宋体" w:hAnsi="宋体" w:eastAsia="宋体"/>
                <w:sz w:val="24"/>
              </w:rPr>
            </w:pPr>
            <w:r>
              <w:rPr>
                <w:rFonts w:hint="eastAsia" w:ascii="宋体" w:hAnsi="宋体" w:eastAsia="宋体"/>
                <w:sz w:val="24"/>
              </w:rPr>
              <w:t>市级</w:t>
            </w:r>
          </w:p>
        </w:tc>
        <w:tc>
          <w:tcPr>
            <w:tcW w:w="4019" w:type="dxa"/>
          </w:tcPr>
          <w:p>
            <w:pPr>
              <w:rPr>
                <w:rFonts w:ascii="宋体" w:hAnsi="宋体" w:eastAsia="宋体"/>
                <w:sz w:val="24"/>
              </w:rPr>
            </w:pPr>
            <w:r>
              <w:rPr>
                <w:rFonts w:hint="eastAsia" w:ascii="宋体" w:hAnsi="宋体" w:eastAsia="宋体"/>
                <w:sz w:val="24"/>
              </w:rPr>
              <w:t>《基于语文要素的单元整体教学》</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ascii="宋体" w:hAnsi="宋体" w:eastAsia="宋体"/>
                <w:sz w:val="24"/>
              </w:rPr>
            </w:pPr>
            <w:r>
              <w:rPr>
                <w:rFonts w:hint="eastAsia" w:ascii="宋体" w:hAnsi="宋体" w:eastAsia="宋体"/>
                <w:sz w:val="24"/>
              </w:rPr>
              <w:t>徐佳</w:t>
            </w:r>
          </w:p>
        </w:tc>
        <w:tc>
          <w:tcPr>
            <w:tcW w:w="1126" w:type="dxa"/>
          </w:tcPr>
          <w:p>
            <w:pPr>
              <w:rPr>
                <w:rFonts w:ascii="宋体" w:hAnsi="宋体" w:eastAsia="宋体"/>
                <w:sz w:val="24"/>
              </w:rPr>
            </w:pPr>
            <w:r>
              <w:rPr>
                <w:rFonts w:hint="eastAsia" w:ascii="宋体" w:hAnsi="宋体" w:eastAsia="宋体"/>
                <w:sz w:val="24"/>
              </w:rPr>
              <w:t>市级</w:t>
            </w:r>
          </w:p>
        </w:tc>
        <w:tc>
          <w:tcPr>
            <w:tcW w:w="4019" w:type="dxa"/>
          </w:tcPr>
          <w:p>
            <w:pPr>
              <w:rPr>
                <w:rFonts w:ascii="宋体" w:hAnsi="宋体" w:eastAsia="宋体"/>
                <w:sz w:val="24"/>
              </w:rPr>
            </w:pPr>
            <w:r>
              <w:rPr>
                <w:rFonts w:hint="eastAsia" w:ascii="宋体" w:hAnsi="宋体" w:eastAsia="宋体"/>
                <w:sz w:val="24"/>
              </w:rPr>
              <w:t>《少儿国学课程构建与实践研究》</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ascii="宋体" w:hAnsi="宋体" w:eastAsia="宋体"/>
                <w:sz w:val="24"/>
              </w:rPr>
            </w:pPr>
            <w:r>
              <w:rPr>
                <w:rFonts w:hint="eastAsia" w:ascii="宋体" w:hAnsi="宋体" w:eastAsia="宋体"/>
                <w:sz w:val="24"/>
              </w:rPr>
              <w:t>吕佳音</w:t>
            </w:r>
          </w:p>
        </w:tc>
        <w:tc>
          <w:tcPr>
            <w:tcW w:w="1126" w:type="dxa"/>
          </w:tcPr>
          <w:p>
            <w:pPr>
              <w:rPr>
                <w:rFonts w:ascii="宋体" w:hAnsi="宋体" w:eastAsia="宋体"/>
                <w:sz w:val="24"/>
              </w:rPr>
            </w:pPr>
            <w:r>
              <w:rPr>
                <w:rFonts w:hint="eastAsia" w:ascii="宋体" w:hAnsi="宋体" w:eastAsia="宋体"/>
                <w:sz w:val="24"/>
              </w:rPr>
              <w:t>市级</w:t>
            </w:r>
          </w:p>
        </w:tc>
        <w:tc>
          <w:tcPr>
            <w:tcW w:w="4019" w:type="dxa"/>
          </w:tcPr>
          <w:p>
            <w:pPr>
              <w:rPr>
                <w:rFonts w:ascii="宋体" w:hAnsi="宋体" w:eastAsia="宋体"/>
                <w:szCs w:val="21"/>
              </w:rPr>
            </w:pPr>
            <w:r>
              <w:rPr>
                <w:rFonts w:hint="eastAsia" w:ascii="宋体" w:hAnsi="宋体" w:eastAsia="宋体"/>
                <w:szCs w:val="21"/>
              </w:rPr>
              <w:t>《</w:t>
            </w:r>
            <w:r>
              <w:rPr>
                <w:rFonts w:ascii="宋体" w:hAnsi="宋体" w:eastAsia="宋体"/>
                <w:szCs w:val="21"/>
              </w:rPr>
              <w:t>基于语文核心素养培育的小学高段学生“小古文诵读写”研究</w:t>
            </w:r>
            <w:r>
              <w:rPr>
                <w:rFonts w:hint="eastAsia" w:ascii="宋体" w:hAnsi="宋体" w:eastAsia="宋体"/>
                <w:szCs w:val="21"/>
              </w:rPr>
              <w:t>》</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hint="eastAsia" w:ascii="宋体" w:hAnsi="宋体" w:eastAsia="宋体"/>
                <w:szCs w:val="21"/>
              </w:rPr>
            </w:pPr>
            <w:r>
              <w:rPr>
                <w:rFonts w:hint="eastAsia" w:ascii="宋体" w:hAnsi="宋体" w:eastAsia="宋体"/>
                <w:szCs w:val="21"/>
              </w:rPr>
              <w:t>黄新恬</w:t>
            </w:r>
          </w:p>
          <w:p>
            <w:pPr>
              <w:rPr>
                <w:rFonts w:hint="eastAsia" w:ascii="宋体" w:hAnsi="宋体" w:eastAsia="宋体"/>
                <w:szCs w:val="21"/>
              </w:rPr>
            </w:pPr>
            <w:r>
              <w:rPr>
                <w:rFonts w:hint="eastAsia" w:ascii="宋体" w:hAnsi="宋体" w:eastAsia="宋体"/>
                <w:szCs w:val="21"/>
              </w:rPr>
              <w:t>田禾</w:t>
            </w:r>
          </w:p>
        </w:tc>
        <w:tc>
          <w:tcPr>
            <w:tcW w:w="1126" w:type="dxa"/>
          </w:tcPr>
          <w:p>
            <w:pPr>
              <w:rPr>
                <w:rFonts w:hint="eastAsia" w:ascii="宋体" w:hAnsi="宋体" w:eastAsia="宋体"/>
                <w:sz w:val="24"/>
              </w:rPr>
            </w:pPr>
            <w:r>
              <w:rPr>
                <w:rFonts w:hint="eastAsia" w:ascii="宋体" w:hAnsi="宋体" w:eastAsia="宋体"/>
                <w:sz w:val="24"/>
                <w:lang w:eastAsia="zh-CN"/>
              </w:rPr>
              <w:t>区</w:t>
            </w:r>
            <w:r>
              <w:rPr>
                <w:rFonts w:hint="eastAsia" w:ascii="宋体" w:hAnsi="宋体" w:eastAsia="宋体"/>
                <w:sz w:val="24"/>
              </w:rPr>
              <w:t>级</w:t>
            </w:r>
          </w:p>
        </w:tc>
        <w:tc>
          <w:tcPr>
            <w:tcW w:w="4019" w:type="dxa"/>
          </w:tcPr>
          <w:p>
            <w:pPr>
              <w:rPr>
                <w:rFonts w:hint="eastAsia" w:ascii="宋体" w:hAnsi="宋体" w:eastAsia="宋体"/>
                <w:szCs w:val="21"/>
              </w:rPr>
            </w:pPr>
            <w:r>
              <w:rPr>
                <w:rFonts w:hint="eastAsia" w:ascii="宋体" w:hAnsi="宋体" w:eastAsia="宋体"/>
                <w:szCs w:val="21"/>
              </w:rPr>
              <w:t>《基于语文要素的故事类文体单元整体研究》</w:t>
            </w:r>
          </w:p>
        </w:tc>
        <w:tc>
          <w:tcPr>
            <w:tcW w:w="1020" w:type="dxa"/>
          </w:tcPr>
          <w:p>
            <w:pPr>
              <w:rPr>
                <w:rFonts w:hint="eastAsia"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ascii="宋体" w:hAnsi="宋体" w:eastAsia="宋体"/>
                <w:sz w:val="24"/>
              </w:rPr>
            </w:pPr>
            <w:r>
              <w:rPr>
                <w:rFonts w:hint="eastAsia" w:ascii="宋体" w:hAnsi="宋体" w:eastAsia="宋体"/>
                <w:sz w:val="24"/>
              </w:rPr>
              <w:t>戴秀干</w:t>
            </w:r>
          </w:p>
        </w:tc>
        <w:tc>
          <w:tcPr>
            <w:tcW w:w="1126" w:type="dxa"/>
          </w:tcPr>
          <w:p>
            <w:pPr>
              <w:rPr>
                <w:rFonts w:ascii="宋体" w:hAnsi="宋体" w:eastAsia="宋体"/>
                <w:sz w:val="24"/>
              </w:rPr>
            </w:pPr>
            <w:r>
              <w:rPr>
                <w:rFonts w:hint="eastAsia" w:ascii="宋体" w:hAnsi="宋体" w:eastAsia="宋体"/>
                <w:sz w:val="24"/>
              </w:rPr>
              <w:t>区级</w:t>
            </w:r>
          </w:p>
        </w:tc>
        <w:tc>
          <w:tcPr>
            <w:tcW w:w="4019" w:type="dxa"/>
          </w:tcPr>
          <w:p>
            <w:pPr>
              <w:rPr>
                <w:rFonts w:ascii="宋体" w:hAnsi="宋体" w:eastAsia="宋体"/>
                <w:szCs w:val="21"/>
              </w:rPr>
            </w:pPr>
            <w:r>
              <w:rPr>
                <w:rFonts w:hint="eastAsia" w:ascii="宋体" w:hAnsi="宋体" w:eastAsia="宋体"/>
                <w:szCs w:val="21"/>
              </w:rPr>
              <w:t>《在习作中培养学生创造性思维的策略研究》</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hint="eastAsia" w:ascii="宋体" w:hAnsi="宋体" w:eastAsia="宋体"/>
                <w:szCs w:val="21"/>
              </w:rPr>
            </w:pPr>
            <w:r>
              <w:rPr>
                <w:rFonts w:hint="eastAsia" w:ascii="宋体" w:hAnsi="宋体" w:eastAsia="宋体"/>
                <w:szCs w:val="21"/>
              </w:rPr>
              <w:t>吕娟</w:t>
            </w:r>
          </w:p>
          <w:p>
            <w:pPr>
              <w:rPr>
                <w:rFonts w:ascii="宋体" w:hAnsi="宋体" w:eastAsia="宋体"/>
                <w:szCs w:val="21"/>
              </w:rPr>
            </w:pPr>
            <w:r>
              <w:rPr>
                <w:rFonts w:hint="eastAsia" w:ascii="宋体" w:hAnsi="宋体" w:eastAsia="宋体"/>
                <w:szCs w:val="21"/>
              </w:rPr>
              <w:t>曹燕</w:t>
            </w:r>
          </w:p>
        </w:tc>
        <w:tc>
          <w:tcPr>
            <w:tcW w:w="1126" w:type="dxa"/>
          </w:tcPr>
          <w:p>
            <w:pPr>
              <w:rPr>
                <w:rFonts w:ascii="宋体" w:hAnsi="宋体" w:eastAsia="宋体"/>
                <w:sz w:val="24"/>
              </w:rPr>
            </w:pPr>
            <w:r>
              <w:rPr>
                <w:rFonts w:hint="eastAsia" w:ascii="宋体" w:hAnsi="宋体" w:eastAsia="宋体"/>
                <w:sz w:val="24"/>
              </w:rPr>
              <w:t>区级</w:t>
            </w:r>
          </w:p>
        </w:tc>
        <w:tc>
          <w:tcPr>
            <w:tcW w:w="4019" w:type="dxa"/>
          </w:tcPr>
          <w:p>
            <w:pPr>
              <w:rPr>
                <w:rFonts w:ascii="宋体" w:hAnsi="宋体" w:eastAsia="宋体"/>
                <w:szCs w:val="21"/>
              </w:rPr>
            </w:pPr>
            <w:r>
              <w:rPr>
                <w:rFonts w:hint="eastAsia" w:ascii="宋体" w:hAnsi="宋体" w:eastAsia="宋体"/>
                <w:szCs w:val="21"/>
              </w:rPr>
              <w:t>《单元整体教学中培养学生想象力的课例研究》</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hint="eastAsia" w:ascii="宋体" w:hAnsi="宋体" w:eastAsia="宋体"/>
                <w:szCs w:val="21"/>
              </w:rPr>
            </w:pPr>
            <w:r>
              <w:rPr>
                <w:rFonts w:hint="eastAsia" w:ascii="宋体" w:hAnsi="宋体" w:eastAsia="宋体"/>
                <w:szCs w:val="21"/>
              </w:rPr>
              <w:t>曹俊</w:t>
            </w:r>
          </w:p>
          <w:p>
            <w:pPr>
              <w:rPr>
                <w:rFonts w:ascii="宋体" w:hAnsi="宋体" w:eastAsia="宋体"/>
                <w:szCs w:val="21"/>
              </w:rPr>
            </w:pPr>
            <w:r>
              <w:rPr>
                <w:rFonts w:hint="eastAsia" w:ascii="宋体" w:hAnsi="宋体" w:eastAsia="宋体"/>
                <w:szCs w:val="21"/>
              </w:rPr>
              <w:t>王倩倩</w:t>
            </w:r>
          </w:p>
        </w:tc>
        <w:tc>
          <w:tcPr>
            <w:tcW w:w="1126" w:type="dxa"/>
          </w:tcPr>
          <w:p>
            <w:pPr>
              <w:rPr>
                <w:rFonts w:ascii="宋体" w:hAnsi="宋体" w:eastAsia="宋体"/>
                <w:sz w:val="24"/>
              </w:rPr>
            </w:pPr>
            <w:r>
              <w:rPr>
                <w:rFonts w:hint="eastAsia" w:ascii="宋体" w:hAnsi="宋体" w:eastAsia="宋体"/>
                <w:sz w:val="24"/>
              </w:rPr>
              <w:t>区级</w:t>
            </w:r>
          </w:p>
        </w:tc>
        <w:tc>
          <w:tcPr>
            <w:tcW w:w="4019" w:type="dxa"/>
          </w:tcPr>
          <w:p>
            <w:pPr>
              <w:rPr>
                <w:rFonts w:ascii="宋体" w:hAnsi="宋体" w:eastAsia="宋体"/>
                <w:szCs w:val="21"/>
              </w:rPr>
            </w:pPr>
            <w:r>
              <w:rPr>
                <w:rFonts w:hint="eastAsia" w:ascii="宋体" w:hAnsi="宋体" w:eastAsia="宋体"/>
                <w:szCs w:val="21"/>
              </w:rPr>
              <w:t>《单元整体教学背景下学习任务设计的研究》</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 w:type="dxa"/>
          </w:tcPr>
          <w:p>
            <w:pPr>
              <w:rPr>
                <w:rFonts w:ascii="宋体" w:hAnsi="宋体" w:eastAsia="宋体"/>
                <w:szCs w:val="21"/>
              </w:rPr>
            </w:pPr>
            <w:r>
              <w:rPr>
                <w:rFonts w:hint="eastAsia" w:ascii="宋体" w:hAnsi="宋体" w:eastAsia="宋体"/>
                <w:szCs w:val="21"/>
              </w:rPr>
              <w:t>王倩倩</w:t>
            </w:r>
          </w:p>
        </w:tc>
        <w:tc>
          <w:tcPr>
            <w:tcW w:w="1126" w:type="dxa"/>
          </w:tcPr>
          <w:p>
            <w:pPr>
              <w:rPr>
                <w:rFonts w:ascii="宋体" w:hAnsi="宋体" w:eastAsia="宋体"/>
                <w:sz w:val="24"/>
              </w:rPr>
            </w:pPr>
            <w:r>
              <w:rPr>
                <w:rFonts w:hint="eastAsia" w:ascii="宋体" w:hAnsi="宋体" w:eastAsia="宋体"/>
                <w:sz w:val="24"/>
              </w:rPr>
              <w:t>区级</w:t>
            </w:r>
          </w:p>
        </w:tc>
        <w:tc>
          <w:tcPr>
            <w:tcW w:w="4019" w:type="dxa"/>
          </w:tcPr>
          <w:p>
            <w:pPr>
              <w:rPr>
                <w:rFonts w:ascii="宋体" w:hAnsi="宋体" w:eastAsia="宋体"/>
                <w:szCs w:val="21"/>
              </w:rPr>
            </w:pPr>
            <w:r>
              <w:rPr>
                <w:rFonts w:hint="eastAsia" w:ascii="宋体" w:hAnsi="宋体" w:eastAsia="宋体"/>
                <w:szCs w:val="21"/>
              </w:rPr>
              <w:t>微课题《基于策略教学提升学生语文思维能力能力的研究》一等奖</w:t>
            </w:r>
          </w:p>
        </w:tc>
        <w:tc>
          <w:tcPr>
            <w:tcW w:w="1020" w:type="dxa"/>
          </w:tcPr>
          <w:p>
            <w:pPr>
              <w:rPr>
                <w:rFonts w:ascii="宋体" w:hAnsi="宋体" w:eastAsia="宋体"/>
                <w:sz w:val="24"/>
              </w:rPr>
            </w:pPr>
            <w:r>
              <w:rPr>
                <w:rFonts w:hint="eastAsia" w:ascii="宋体" w:hAnsi="宋体" w:eastAsia="宋体"/>
                <w:sz w:val="24"/>
              </w:rPr>
              <w:t>主持人</w:t>
            </w:r>
          </w:p>
        </w:tc>
        <w:tc>
          <w:tcPr>
            <w:tcW w:w="1020" w:type="dxa"/>
          </w:tcPr>
          <w:p>
            <w:pPr>
              <w:rPr>
                <w:rFonts w:hint="eastAsia" w:ascii="宋体" w:hAnsi="宋体" w:eastAsia="宋体"/>
                <w:sz w:val="24"/>
                <w:lang w:val="en-US" w:eastAsia="zh-CN"/>
              </w:rPr>
            </w:pPr>
            <w:r>
              <w:rPr>
                <w:rFonts w:hint="eastAsia" w:ascii="宋体" w:hAnsi="宋体" w:eastAsia="宋体"/>
                <w:sz w:val="24"/>
                <w:lang w:val="en-US" w:eastAsia="zh-CN"/>
              </w:rPr>
              <w:t>1</w:t>
            </w:r>
          </w:p>
        </w:tc>
      </w:tr>
    </w:tbl>
    <w:p>
      <w:pPr>
        <w:jc w:val="both"/>
      </w:pPr>
      <w:r>
        <w:rPr>
          <w:rFonts w:hint="eastAsia"/>
        </w:rPr>
        <w:t>相关材料证明：</w:t>
      </w:r>
    </w:p>
    <w:p>
      <w:r>
        <w:rPr>
          <w:rFonts w:hint="eastAsia"/>
        </w:rPr>
        <w:t>曹燕市级课题主持人</w:t>
      </w:r>
    </w:p>
    <w:p>
      <w:r>
        <mc:AlternateContent>
          <mc:Choice Requires="wps">
            <w:drawing>
              <wp:anchor distT="0" distB="0" distL="114300" distR="114300" simplePos="0" relativeHeight="251661312" behindDoc="0" locked="0" layoutInCell="1" allowOverlap="1">
                <wp:simplePos x="0" y="0"/>
                <wp:positionH relativeFrom="column">
                  <wp:posOffset>2680335</wp:posOffset>
                </wp:positionH>
                <wp:positionV relativeFrom="paragraph">
                  <wp:posOffset>2688590</wp:posOffset>
                </wp:positionV>
                <wp:extent cx="2237105" cy="34925"/>
                <wp:effectExtent l="12700" t="12700" r="23495" b="16510"/>
                <wp:wrapNone/>
                <wp:docPr id="7" name="直线连接符 7"/>
                <wp:cNvGraphicFramePr/>
                <a:graphic xmlns:a="http://schemas.openxmlformats.org/drawingml/2006/main">
                  <a:graphicData uri="http://schemas.microsoft.com/office/word/2010/wordprocessingShape">
                    <wps:wsp>
                      <wps:cNvCnPr/>
                      <wps:spPr>
                        <a:xfrm flipV="1">
                          <a:off x="0" y="0"/>
                          <a:ext cx="2237105" cy="3463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7" o:spid="_x0000_s1026" o:spt="20" style="position:absolute;left:0pt;flip:y;margin-left:211.05pt;margin-top:211.7pt;height:2.75pt;width:176.15pt;z-index:251661312;mso-width-relative:page;mso-height-relative:page;" filled="f" stroked="t" coordsize="21600,21600" o:gfxdata="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Hu1M2gAAAAsBAAAPAAAAAAAAAAEAIAAAACIAAABkcnMvZG93bnJldi54&#10;bWxQSwECFAAUAAAACACHTuJAdWXQFPgBAADAAwAADgAAAAAAAAABACAAAAApAQAAZHJzL2Uyb0Rv&#10;Yy54bWxQSwUGAAAAAAYABgBZAQAAkwUAAAAA&#10;">
                <v:fill on="f" focussize="0,0"/>
                <v:stroke weight="1.5pt" color="#FF0000 [3204]"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2680335</wp:posOffset>
                </wp:positionH>
                <wp:positionV relativeFrom="paragraph">
                  <wp:posOffset>1844040</wp:posOffset>
                </wp:positionV>
                <wp:extent cx="2237740" cy="0"/>
                <wp:effectExtent l="0" t="12700" r="23495" b="12700"/>
                <wp:wrapNone/>
                <wp:docPr id="5" name="直线连接符 5"/>
                <wp:cNvGraphicFramePr/>
                <a:graphic xmlns:a="http://schemas.openxmlformats.org/drawingml/2006/main">
                  <a:graphicData uri="http://schemas.microsoft.com/office/word/2010/wordprocessingShape">
                    <wps:wsp>
                      <wps:cNvCnPr/>
                      <wps:spPr>
                        <a:xfrm>
                          <a:off x="0" y="0"/>
                          <a:ext cx="223750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5" o:spid="_x0000_s1026" o:spt="20" style="position:absolute;left:0pt;margin-left:211.05pt;margin-top:145.2pt;height:0pt;width:176.2pt;z-index:251660288;mso-width-relative:page;mso-height-relative:page;" filled="f" stroked="t" coordsize="21600,21600" o:gfxdata="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JsUV&#10;1gAAAAsBAAAPAAAAAAAAAAEAIAAAACIAAABkcnMvZG93bnJldi54bWxQSwECFAAUAAAACACHTuJA&#10;eQa5n+oBAACyAwAADgAAAAAAAAABACAAAAAlAQAAZHJzL2Uyb0RvYy54bWxQSwUGAAAAAAYABgBZ&#10;AQAAgQUAAAAA&#10;">
                <v:fill on="f" focussize="0,0"/>
                <v:stroke weight="1.5pt" color="#FF0000 [3204]" miterlimit="8" joinstyle="miter"/>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3048000</wp:posOffset>
                </wp:positionH>
                <wp:positionV relativeFrom="paragraph">
                  <wp:posOffset>548640</wp:posOffset>
                </wp:positionV>
                <wp:extent cx="323850" cy="0"/>
                <wp:effectExtent l="0" t="12700" r="19050" b="12700"/>
                <wp:wrapNone/>
                <wp:docPr id="4" name="直线连接符 4"/>
                <wp:cNvGraphicFramePr/>
                <a:graphic xmlns:a="http://schemas.openxmlformats.org/drawingml/2006/main">
                  <a:graphicData uri="http://schemas.microsoft.com/office/word/2010/wordprocessingShape">
                    <wps:wsp>
                      <wps:cNvCnPr/>
                      <wps:spPr>
                        <a:xfrm>
                          <a:off x="0" y="0"/>
                          <a:ext cx="324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4" o:spid="_x0000_s1026" o:spt="20" style="position:absolute;left:0pt;margin-left:240pt;margin-top:43.2pt;height:0pt;width:25.5pt;z-index:251659264;mso-width-relative:page;mso-height-relative:page;" filled="f" stroked="t" coordsize="21600,21600" o:gfxdata="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Oyr87UAAAA&#10;CQEAAA8AAAAAAAAAAQAgAAAAIgAAAGRycy9kb3ducmV2LnhtbFBLAQIUABQAAAAIAIdO4kAsn7zQ&#10;6AEAALEDAAAOAAAAAAAAAAEAIAAAACMBAABkcnMvZTJvRG9jLnhtbFBLBQYAAAAABgAGAFkBAAB9&#10;BQAAAAA=&#10;">
                <v:fill on="f" focussize="0,0"/>
                <v:stroke weight="1.5pt" color="#FF0000 [3204]" miterlimit="8" joinstyle="miter"/>
                <v:imagedata o:title=""/>
                <o:lock v:ext="edit" aspectratio="f"/>
              </v:line>
            </w:pict>
          </mc:Fallback>
        </mc:AlternateContent>
      </w:r>
      <w:r>
        <w:drawing>
          <wp:inline distT="0" distB="0" distL="0" distR="0">
            <wp:extent cx="2491740" cy="3322955"/>
            <wp:effectExtent l="0" t="0" r="0" b="4445"/>
            <wp:docPr id="1" name="图片 1"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些文字和图片的手机截图&#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63769" cy="3418462"/>
                    </a:xfrm>
                    <a:prstGeom prst="rect">
                      <a:avLst/>
                    </a:prstGeom>
                  </pic:spPr>
                </pic:pic>
              </a:graphicData>
            </a:graphic>
          </wp:inline>
        </w:drawing>
      </w:r>
      <w:r>
        <w:drawing>
          <wp:inline distT="0" distB="0" distL="0" distR="0">
            <wp:extent cx="2513965" cy="3352165"/>
            <wp:effectExtent l="0" t="0" r="635" b="635"/>
            <wp:docPr id="2"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格&#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0448" cy="3467368"/>
                    </a:xfrm>
                    <a:prstGeom prst="rect">
                      <a:avLst/>
                    </a:prstGeom>
                  </pic:spPr>
                </pic:pic>
              </a:graphicData>
            </a:graphic>
          </wp:inline>
        </w:drawing>
      </w:r>
    </w:p>
    <w:p>
      <w:r>
        <w:rPr>
          <w:rFonts w:hint="eastAsia"/>
        </w:rPr>
        <w:drawing>
          <wp:inline distT="0" distB="0" distL="0" distR="0">
            <wp:extent cx="2368550" cy="3158490"/>
            <wp:effectExtent l="0" t="0" r="6350" b="3810"/>
            <wp:docPr id="3"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 信件&#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40991" cy="3254751"/>
                    </a:xfrm>
                    <a:prstGeom prst="rect">
                      <a:avLst/>
                    </a:prstGeom>
                  </pic:spPr>
                </pic:pic>
              </a:graphicData>
            </a:graphic>
          </wp:inline>
        </w:drawing>
      </w:r>
    </w:p>
    <w:p>
      <w:r>
        <w:rPr>
          <w:rFonts w:hint="eastAsia"/>
        </w:rPr>
        <w:t>徐佳市级课题材料：</w:t>
      </w:r>
    </w:p>
    <w:p>
      <w:r>
        <w:rPr>
          <w:rFonts w:hint="eastAsia"/>
        </w:rPr>
        <mc:AlternateContent>
          <mc:Choice Requires="wps">
            <w:drawing>
              <wp:anchor distT="0" distB="0" distL="114300" distR="114300" simplePos="0" relativeHeight="251662336" behindDoc="0" locked="0" layoutInCell="1" allowOverlap="1">
                <wp:simplePos x="0" y="0"/>
                <wp:positionH relativeFrom="column">
                  <wp:posOffset>783590</wp:posOffset>
                </wp:positionH>
                <wp:positionV relativeFrom="paragraph">
                  <wp:posOffset>2362200</wp:posOffset>
                </wp:positionV>
                <wp:extent cx="1228725" cy="9525"/>
                <wp:effectExtent l="0" t="0" r="0" b="0"/>
                <wp:wrapNone/>
                <wp:docPr id="6" name="直线连接符 6"/>
                <wp:cNvGraphicFramePr/>
                <a:graphic xmlns:a="http://schemas.openxmlformats.org/drawingml/2006/main">
                  <a:graphicData uri="http://schemas.microsoft.com/office/word/2010/wordprocessingShape">
                    <wps:wsp>
                      <wps:cNvCnPr/>
                      <wps:spPr>
                        <a:xfrm>
                          <a:off x="0" y="0"/>
                          <a:ext cx="1228725" cy="952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6" o:spid="_x0000_s1026" o:spt="20" style="position:absolute;left:0pt;margin-left:61.7pt;margin-top:186pt;height:0.75pt;width:96.75pt;z-index:251662336;mso-width-relative:page;mso-height-relative:page;" filled="f" stroked="t" coordsize="21600,21600" o:gfxdata="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WHw9gAAAALAQAADwAAAAAAAAABACAAAAAiAAAAZHJzL2Rvd25yZXYueG1sUEsBAhQAFAAAAAgA&#10;h07iQMmu//DsAQAAtQMAAA4AAAAAAAAAAQAgAAAAJwEAAGRycy9lMm9Eb2MueG1sUEsFBgAAAAAG&#10;AAYAWQEAAIUFAAAAAA==&#10;">
                <v:fill on="f" focussize="0,0"/>
                <v:stroke weight="1.25pt" color="#FF0000 [3204]" miterlimit="8" joinstyle="miter"/>
                <v:imagedata o:title=""/>
                <o:lock v:ext="edit" aspectratio="f"/>
              </v:line>
            </w:pict>
          </mc:Fallback>
        </mc:AlternateContent>
      </w:r>
      <w:r>
        <w:rPr>
          <w:rFonts w:hint="eastAsia"/>
        </w:rPr>
        <w:drawing>
          <wp:inline distT="0" distB="0" distL="0" distR="0">
            <wp:extent cx="2421890" cy="3512185"/>
            <wp:effectExtent l="0" t="0" r="3810" b="5715"/>
            <wp:docPr id="8" name="图片 8"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本&#10;&#10;中度可信度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70211" cy="3582105"/>
                    </a:xfrm>
                    <a:prstGeom prst="rect">
                      <a:avLst/>
                    </a:prstGeom>
                  </pic:spPr>
                </pic:pic>
              </a:graphicData>
            </a:graphic>
          </wp:inline>
        </w:drawing>
      </w:r>
      <w:r>
        <w:rPr>
          <w:rFonts w:hint="eastAsia"/>
        </w:rPr>
        <w:drawing>
          <wp:inline distT="0" distB="0" distL="0" distR="0">
            <wp:extent cx="2391410" cy="3548380"/>
            <wp:effectExtent l="0" t="0" r="0" b="0"/>
            <wp:docPr id="9" name="图片 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本&#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2260" cy="3579155"/>
                    </a:xfrm>
                    <a:prstGeom prst="rect">
                      <a:avLst/>
                    </a:prstGeom>
                  </pic:spPr>
                </pic:pic>
              </a:graphicData>
            </a:graphic>
          </wp:inline>
        </w:drawing>
      </w:r>
    </w:p>
    <w:p>
      <w:r>
        <w:drawing>
          <wp:inline distT="0" distB="0" distL="0" distR="0">
            <wp:extent cx="2611120" cy="3935730"/>
            <wp:effectExtent l="0" t="0" r="5080" b="1270"/>
            <wp:docPr id="10" name="图片 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表格&#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3830" cy="3969468"/>
                    </a:xfrm>
                    <a:prstGeom prst="rect">
                      <a:avLst/>
                    </a:prstGeom>
                  </pic:spPr>
                </pic:pic>
              </a:graphicData>
            </a:graphic>
          </wp:inline>
        </w:drawing>
      </w:r>
    </w:p>
    <w:p>
      <w:r>
        <w:rPr>
          <w:rFonts w:hint="eastAsia"/>
        </w:rPr>
        <mc:AlternateContent>
          <mc:Choice Requires="wps">
            <w:drawing>
              <wp:anchor distT="0" distB="0" distL="114300" distR="114300" simplePos="0" relativeHeight="251663360" behindDoc="0" locked="0" layoutInCell="1" allowOverlap="1">
                <wp:simplePos x="0" y="0"/>
                <wp:positionH relativeFrom="column">
                  <wp:posOffset>1655445</wp:posOffset>
                </wp:positionH>
                <wp:positionV relativeFrom="paragraph">
                  <wp:posOffset>7265035</wp:posOffset>
                </wp:positionV>
                <wp:extent cx="173355" cy="332740"/>
                <wp:effectExtent l="12700" t="12700" r="17780" b="10795"/>
                <wp:wrapNone/>
                <wp:docPr id="18" name="矩形 18"/>
                <wp:cNvGraphicFramePr/>
                <a:graphic xmlns:a="http://schemas.openxmlformats.org/drawingml/2006/main">
                  <a:graphicData uri="http://schemas.microsoft.com/office/word/2010/wordprocessingShape">
                    <wps:wsp>
                      <wps:cNvSpPr/>
                      <wps:spPr>
                        <a:xfrm>
                          <a:off x="0" y="0"/>
                          <a:ext cx="173182" cy="3325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0.35pt;margin-top:572.05pt;height:26.2pt;width:13.65pt;z-index:251663360;v-text-anchor:middle;mso-width-relative:page;mso-height-relative:page;" filled="f" stroked="t" coordsize="21600,21600" o:gfxdata="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K3gFA2gAAAA0BAAAPAAAAAAAAAAEAIAAAACIAAABkcnMv&#10;ZG93bnJldi54bWxQSwECFAAUAAAACACHTuJAhg/Gt3MCAADXBAAADgAAAAAAAAABACAAAAApAQAA&#10;ZHJzL2Uyb0RvYy54bWxQSwUGAAAAAAYABgBZAQAADgYAAAAA&#10;">
                <v:fill on="f" focussize="0,0"/>
                <v:stroke weight="2.25pt" color="#FF0000 [3204]" miterlimit="8" joinstyle="miter"/>
                <v:imagedata o:title=""/>
                <o:lock v:ext="edit" aspectratio="f"/>
                <v:textbox>
                  <w:txbxContent>
                    <w:p>
                      <w:pPr>
                        <w:jc w:val="center"/>
                      </w:pPr>
                    </w:p>
                  </w:txbxContent>
                </v:textbox>
              </v:rect>
            </w:pict>
          </mc:Fallback>
        </mc:AlternateContent>
      </w:r>
    </w:p>
    <w:p>
      <w:r>
        <w:rPr>
          <w:rFonts w:hint="eastAsia"/>
        </w:rPr>
        <w:t>吕佳音市级课题主持人材料：</w:t>
      </w:r>
    </w:p>
    <w:p>
      <w:pPr>
        <w:widowControl/>
        <w:jc w:val="left"/>
        <w:rPr>
          <w:rFonts w:eastAsia="黑体"/>
          <w:sz w:val="44"/>
        </w:rPr>
      </w:pPr>
      <w:r>
        <w:rPr>
          <w:rFonts w:hint="eastAsia" w:ascii="黑体" w:hAnsi="黑体" w:eastAsia="黑体"/>
          <w:sz w:val="32"/>
          <w:szCs w:val="32"/>
        </w:rPr>
        <w:t>附件</w:t>
      </w:r>
      <w:r>
        <w:rPr>
          <w:rFonts w:ascii="黑体" w:hAnsi="黑体" w:eastAsia="黑体"/>
          <w:sz w:val="32"/>
          <w:szCs w:val="32"/>
        </w:rPr>
        <w:t>2</w:t>
      </w:r>
    </w:p>
    <w:tbl>
      <w:tblPr>
        <w:tblStyle w:val="2"/>
        <w:tblpPr w:leftFromText="180" w:rightFromText="180" w:vertAnchor="page" w:horzAnchor="margin" w:tblpY="26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9" w:hRule="atLeast"/>
        </w:trPr>
        <w:tc>
          <w:tcPr>
            <w:tcW w:w="1464" w:type="dxa"/>
            <w:vAlign w:val="center"/>
          </w:tcPr>
          <w:p>
            <w:pPr>
              <w:jc w:val="center"/>
              <w:rPr>
                <w:rFonts w:ascii="楷体_GB2312" w:hAnsi="宋体" w:eastAsia="楷体_GB2312"/>
                <w:b/>
                <w:bCs/>
                <w:sz w:val="24"/>
              </w:rPr>
            </w:pPr>
            <w:r>
              <w:rPr>
                <w:rFonts w:hint="eastAsia" w:ascii="楷体_GB2312" w:hAnsi="宋体" w:eastAsia="楷体_GB2312"/>
                <w:b/>
                <w:bCs/>
                <w:sz w:val="24"/>
              </w:rPr>
              <w:t>项目类别</w:t>
            </w:r>
          </w:p>
        </w:tc>
        <w:tc>
          <w:tcPr>
            <w:tcW w:w="1884" w:type="dxa"/>
          </w:tcPr>
          <w:p>
            <w:pPr>
              <w:jc w:val="center"/>
              <w:rPr>
                <w:rFonts w:ascii="宋体" w:hAnsi="宋体"/>
              </w:rPr>
            </w:pPr>
          </w:p>
        </w:tc>
      </w:tr>
    </w:tbl>
    <w:tbl>
      <w:tblPr>
        <w:tblStyle w:val="2"/>
        <w:tblpPr w:leftFromText="181" w:rightFromText="181" w:vertAnchor="text" w:horzAnchor="margin" w:tblpXSpec="right" w:tblpY="3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855" w:type="dxa"/>
            <w:vAlign w:val="center"/>
          </w:tcPr>
          <w:p>
            <w:pPr>
              <w:jc w:val="center"/>
              <w:rPr>
                <w:rFonts w:ascii="楷体_GB2312" w:hAnsi="宋体" w:eastAsia="楷体_GB2312"/>
                <w:b/>
                <w:bCs/>
                <w:sz w:val="24"/>
              </w:rPr>
            </w:pPr>
            <w:r>
              <w:rPr>
                <w:rFonts w:hint="eastAsia" w:ascii="楷体_GB2312" w:hAnsi="宋体" w:eastAsia="楷体_GB2312"/>
                <w:b/>
                <w:bCs/>
                <w:sz w:val="24"/>
              </w:rPr>
              <w:t>编号</w:t>
            </w:r>
          </w:p>
        </w:tc>
        <w:tc>
          <w:tcPr>
            <w:tcW w:w="1665" w:type="dxa"/>
            <w:vAlign w:val="center"/>
          </w:tcPr>
          <w:p>
            <w:pPr>
              <w:jc w:val="center"/>
              <w:rPr>
                <w:rFonts w:ascii="宋体" w:hAnsi="宋体"/>
              </w:rPr>
            </w:pPr>
          </w:p>
        </w:tc>
      </w:tr>
    </w:tbl>
    <w:p>
      <w:pPr>
        <w:spacing w:line="300" w:lineRule="auto"/>
        <w:rPr>
          <w:rFonts w:ascii="黑体" w:hAnsi="黑体" w:eastAsia="黑体"/>
          <w:sz w:val="32"/>
          <w:szCs w:val="32"/>
        </w:rPr>
      </w:pPr>
    </w:p>
    <w:p>
      <w:pPr>
        <w:spacing w:line="300" w:lineRule="auto"/>
      </w:pPr>
    </w:p>
    <w:p>
      <w:pPr>
        <w:spacing w:line="300" w:lineRule="auto"/>
      </w:pPr>
    </w:p>
    <w:p>
      <w:pPr>
        <w:spacing w:line="300" w:lineRule="auto"/>
      </w:pPr>
    </w:p>
    <w:p>
      <w:pPr>
        <w:spacing w:line="300" w:lineRule="auto"/>
      </w:pPr>
    </w:p>
    <w:p>
      <w:pPr>
        <w:spacing w:line="300" w:lineRule="auto"/>
      </w:pPr>
    </w:p>
    <w:p>
      <w:pPr>
        <w:spacing w:line="300" w:lineRule="auto"/>
      </w:pPr>
    </w:p>
    <w:p>
      <w:pPr>
        <w:spacing w:line="700" w:lineRule="exact"/>
        <w:jc w:val="center"/>
        <w:rPr>
          <w:rFonts w:ascii="方正小标宋简体" w:eastAsia="方正小标宋简体"/>
          <w:bCs/>
          <w:spacing w:val="40"/>
          <w:sz w:val="48"/>
          <w:szCs w:val="48"/>
        </w:rPr>
      </w:pPr>
      <w:r>
        <w:rPr>
          <w:rFonts w:hint="eastAsia" w:ascii="方正小标宋简体" w:eastAsia="方正小标宋简体"/>
          <w:bCs/>
          <w:spacing w:val="40"/>
          <w:sz w:val="48"/>
          <w:szCs w:val="48"/>
        </w:rPr>
        <w:t>常州市教育科学“十三五”规划</w:t>
      </w:r>
    </w:p>
    <w:p>
      <w:pPr>
        <w:spacing w:line="700" w:lineRule="exact"/>
        <w:jc w:val="center"/>
        <w:rPr>
          <w:rFonts w:ascii="方正小标宋简体" w:hAnsi="华文细黑" w:eastAsia="方正小标宋简体"/>
          <w:bCs/>
          <w:spacing w:val="40"/>
          <w:sz w:val="48"/>
          <w:szCs w:val="48"/>
        </w:rPr>
      </w:pPr>
      <w:r>
        <w:rPr>
          <w:rFonts w:hint="eastAsia" w:ascii="方正小标宋简体" w:eastAsia="方正小标宋简体"/>
          <w:bCs/>
          <w:spacing w:val="40"/>
          <w:sz w:val="48"/>
          <w:szCs w:val="48"/>
        </w:rPr>
        <w:t>专项课题</w:t>
      </w:r>
      <w:r>
        <w:rPr>
          <w:rFonts w:hint="eastAsia" w:ascii="方正小标宋简体" w:hAnsi="华文细黑" w:eastAsia="方正小标宋简体"/>
          <w:bCs/>
          <w:spacing w:val="40"/>
          <w:sz w:val="48"/>
          <w:szCs w:val="48"/>
        </w:rPr>
        <w:t>中期评估表</w:t>
      </w:r>
    </w:p>
    <w:p>
      <w:pPr>
        <w:tabs>
          <w:tab w:val="left" w:pos="540"/>
        </w:tabs>
        <w:spacing w:line="300" w:lineRule="auto"/>
        <w:jc w:val="center"/>
        <w:rPr>
          <w:rFonts w:ascii="仿宋_GB2312" w:eastAsia="仿宋_GB2312"/>
          <w:sz w:val="30"/>
          <w:szCs w:val="30"/>
        </w:rPr>
      </w:pPr>
    </w:p>
    <w:p>
      <w:pPr>
        <w:tabs>
          <w:tab w:val="left" w:pos="540"/>
        </w:tabs>
        <w:spacing w:line="300" w:lineRule="auto"/>
      </w:pPr>
    </w:p>
    <w:p>
      <w:pPr>
        <w:tabs>
          <w:tab w:val="left" w:pos="540"/>
        </w:tabs>
        <w:spacing w:line="300" w:lineRule="auto"/>
      </w:pPr>
    </w:p>
    <w:p>
      <w:pPr>
        <w:tabs>
          <w:tab w:val="left" w:pos="540"/>
        </w:tabs>
        <w:spacing w:line="300" w:lineRule="auto"/>
      </w:pPr>
    </w:p>
    <w:p>
      <w:pPr>
        <w:tabs>
          <w:tab w:val="left" w:pos="540"/>
        </w:tabs>
        <w:spacing w:line="300" w:lineRule="auto"/>
        <w:ind w:firstLine="1504" w:firstLineChars="400"/>
        <w:rPr>
          <w:rFonts w:ascii="宋体" w:hAnsi="宋体"/>
          <w:bCs/>
          <w:sz w:val="30"/>
          <w:szCs w:val="30"/>
          <w:u w:val="single"/>
        </w:rPr>
      </w:pPr>
      <w:r>
        <w:rPr>
          <w:rFonts w:hint="eastAsia" w:ascii="宋体" w:hAnsi="宋体"/>
          <w:bCs/>
          <w:spacing w:val="38"/>
          <w:sz w:val="30"/>
        </w:rPr>
        <w:t>课题名称：</w:t>
      </w:r>
      <w:r>
        <w:rPr>
          <w:rFonts w:hint="eastAsia" w:ascii="宋体" w:hAnsi="宋体"/>
          <w:bCs/>
          <w:sz w:val="30"/>
          <w:szCs w:val="30"/>
          <w:u w:val="single"/>
        </w:rPr>
        <w:t>基于语文核心素养培育的小学高</w:t>
      </w:r>
    </w:p>
    <w:p>
      <w:pPr>
        <w:tabs>
          <w:tab w:val="left" w:pos="540"/>
        </w:tabs>
        <w:spacing w:line="300" w:lineRule="auto"/>
        <w:ind w:firstLine="3300" w:firstLineChars="1100"/>
        <w:rPr>
          <w:rFonts w:ascii="宋体" w:hAnsi="宋体"/>
          <w:bCs/>
          <w:sz w:val="30"/>
          <w:szCs w:val="30"/>
          <w:u w:val="single"/>
        </w:rPr>
      </w:pPr>
      <w:r>
        <w:rPr>
          <w:rFonts w:hint="eastAsia" w:ascii="宋体" w:hAnsi="宋体"/>
          <w:bCs/>
          <w:sz w:val="30"/>
          <w:szCs w:val="30"/>
          <w:u w:val="single"/>
        </w:rPr>
        <w:t xml:space="preserve">段学生“小古文诵读写”研究 </w:t>
      </w:r>
      <w:r>
        <w:rPr>
          <w:rFonts w:ascii="宋体" w:hAnsi="宋体"/>
          <w:bCs/>
          <w:sz w:val="30"/>
          <w:szCs w:val="30"/>
          <w:u w:val="single"/>
        </w:rPr>
        <w:t xml:space="preserve">  </w:t>
      </w:r>
    </w:p>
    <w:p>
      <w:pPr>
        <w:tabs>
          <w:tab w:val="left" w:pos="540"/>
        </w:tabs>
        <w:spacing w:line="300" w:lineRule="auto"/>
        <w:ind w:firstLine="1504" w:firstLineChars="400"/>
        <w:rPr>
          <w:rFonts w:ascii="宋体" w:hAnsi="宋体"/>
          <w:bCs/>
          <w:spacing w:val="38"/>
          <w:sz w:val="30"/>
          <w:u w:val="single"/>
        </w:rPr>
      </w:pPr>
      <w:r>
        <w:rPr>
          <w:rFonts w:hint="eastAsia" w:ascii="宋体" w:hAnsi="宋体"/>
          <w:bCs/>
          <w:spacing w:val="38"/>
          <w:sz w:val="30"/>
        </w:rPr>
        <w:t>课题类别：</w:t>
      </w:r>
      <w:r>
        <w:rPr>
          <w:rFonts w:hint="eastAsia" w:ascii="宋体" w:hAnsi="宋体"/>
          <w:bCs/>
          <w:spacing w:val="38"/>
          <w:sz w:val="30"/>
          <w:u w:val="single"/>
        </w:rPr>
        <w:t xml:space="preserve"> 青年教师专项</w:t>
      </w:r>
      <w:r>
        <w:rPr>
          <w:rFonts w:ascii="宋体" w:hAnsi="宋体"/>
          <w:bCs/>
          <w:spacing w:val="38"/>
          <w:sz w:val="30"/>
          <w:u w:val="single"/>
        </w:rPr>
        <w:t xml:space="preserve">        </w:t>
      </w:r>
    </w:p>
    <w:p>
      <w:pPr>
        <w:tabs>
          <w:tab w:val="left" w:pos="540"/>
        </w:tabs>
        <w:spacing w:line="300" w:lineRule="auto"/>
        <w:ind w:firstLine="1504" w:firstLineChars="400"/>
        <w:rPr>
          <w:rFonts w:ascii="宋体" w:hAnsi="宋体"/>
          <w:bCs/>
          <w:u w:val="single"/>
        </w:rPr>
      </w:pPr>
      <w:r>
        <w:rPr>
          <w:rFonts w:hint="eastAsia" w:ascii="宋体" w:hAnsi="宋体"/>
          <w:bCs/>
          <w:spacing w:val="38"/>
          <w:sz w:val="30"/>
        </w:rPr>
        <w:t>研究方向：</w:t>
      </w:r>
      <w:r>
        <w:rPr>
          <w:rFonts w:hint="eastAsia" w:ascii="宋体" w:hAnsi="宋体"/>
          <w:bCs/>
          <w:u w:val="single"/>
        </w:rPr>
        <w:t xml:space="preserve">          </w:t>
      </w:r>
      <w:r>
        <w:rPr>
          <w:rFonts w:hint="eastAsia" w:ascii="宋体" w:hAnsi="宋体"/>
          <w:bCs/>
          <w:sz w:val="30"/>
          <w:szCs w:val="30"/>
          <w:u w:val="single"/>
        </w:rPr>
        <w:t xml:space="preserve"> 5 </w:t>
      </w:r>
      <w:r>
        <w:rPr>
          <w:rFonts w:hint="eastAsia" w:ascii="宋体" w:hAnsi="宋体"/>
          <w:bCs/>
          <w:u w:val="single"/>
        </w:rPr>
        <w:t xml:space="preserve">                           </w:t>
      </w:r>
    </w:p>
    <w:p>
      <w:pPr>
        <w:tabs>
          <w:tab w:val="left" w:pos="-1800"/>
        </w:tabs>
        <w:spacing w:line="300" w:lineRule="auto"/>
        <w:ind w:firstLine="1500" w:firstLineChars="500"/>
        <w:rPr>
          <w:rFonts w:ascii="宋体" w:hAnsi="宋体"/>
          <w:bCs/>
          <w:spacing w:val="20"/>
          <w:sz w:val="30"/>
        </w:rPr>
      </w:pPr>
      <w:r>
        <w:rPr>
          <w:rFonts w:hint="eastAsia" w:ascii="宋体" w:hAnsi="宋体"/>
          <w:bCs/>
          <w:sz w:val="30"/>
        </w:rPr>
        <mc:AlternateContent>
          <mc:Choice Requires="wps">
            <w:drawing>
              <wp:anchor distT="0" distB="0" distL="114300" distR="114300" simplePos="0" relativeHeight="251672576" behindDoc="0" locked="0" layoutInCell="1" allowOverlap="1">
                <wp:simplePos x="0" y="0"/>
                <wp:positionH relativeFrom="column">
                  <wp:posOffset>2341245</wp:posOffset>
                </wp:positionH>
                <wp:positionV relativeFrom="paragraph">
                  <wp:posOffset>368935</wp:posOffset>
                </wp:positionV>
                <wp:extent cx="1330325" cy="0"/>
                <wp:effectExtent l="0" t="12700" r="29210" b="25400"/>
                <wp:wrapNone/>
                <wp:docPr id="38" name="直线连接符 38"/>
                <wp:cNvGraphicFramePr/>
                <a:graphic xmlns:a="http://schemas.openxmlformats.org/drawingml/2006/main">
                  <a:graphicData uri="http://schemas.microsoft.com/office/word/2010/wordprocessingShape">
                    <wps:wsp>
                      <wps:cNvCnPr/>
                      <wps:spPr>
                        <a:xfrm>
                          <a:off x="0" y="0"/>
                          <a:ext cx="133003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线连接符 38" o:spid="_x0000_s1026" o:spt="20" style="position:absolute;left:0pt;margin-left:184.35pt;margin-top:29.05pt;height:0pt;width:104.75pt;z-index:251672576;mso-width-relative:page;mso-height-relative:page;" filled="f" stroked="t" coordsize="21600,21600" o:gfxdata="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Voi0&#10;1gAAAAkBAAAPAAAAAAAAAAEAIAAAACIAAABkcnMvZG93bnJldi54bWxQSwECFAAUAAAACACHTuJA&#10;mTslBOoBAAC0AwAADgAAAAAAAAABACAAAAAlAQAAZHJzL2Uyb0RvYy54bWxQSwUGAAAAAAYABgBZ&#10;AQAAgQUAAAAA&#10;">
                <v:fill on="f" focussize="0,0"/>
                <v:stroke weight="3pt" color="#FF0000 [3204]" miterlimit="8" joinstyle="miter"/>
                <v:imagedata o:title=""/>
                <o:lock v:ext="edit" aspectratio="f"/>
              </v:line>
            </w:pict>
          </mc:Fallback>
        </mc:AlternateContent>
      </w:r>
      <w:r>
        <w:rPr>
          <w:rFonts w:hint="eastAsia" w:ascii="宋体" w:hAnsi="宋体"/>
          <w:bCs/>
          <w:sz w:val="30"/>
        </w:rPr>
        <w:t>课题主持人：</w:t>
      </w:r>
      <w:r>
        <w:rPr>
          <w:rFonts w:hint="eastAsia" w:ascii="宋体" w:hAnsi="宋体"/>
          <w:bCs/>
          <w:spacing w:val="20"/>
          <w:sz w:val="30"/>
          <w:u w:val="single"/>
        </w:rPr>
        <w:t xml:space="preserve">  吕佳音、徐佳          </w:t>
      </w:r>
    </w:p>
    <w:p>
      <w:pPr>
        <w:spacing w:line="300" w:lineRule="auto"/>
        <w:ind w:firstLine="1504" w:firstLineChars="400"/>
        <w:rPr>
          <w:rFonts w:ascii="宋体" w:hAnsi="宋体"/>
          <w:bCs/>
          <w:spacing w:val="20"/>
          <w:sz w:val="30"/>
        </w:rPr>
      </w:pPr>
      <w:r>
        <w:rPr>
          <w:rFonts w:hint="eastAsia" w:ascii="宋体" w:hAnsi="宋体"/>
          <w:bCs/>
          <w:spacing w:val="38"/>
          <w:sz w:val="30"/>
        </w:rPr>
        <w:t>所在单位</w:t>
      </w:r>
      <w:r>
        <w:rPr>
          <w:rFonts w:hint="eastAsia" w:ascii="宋体" w:hAnsi="宋体"/>
          <w:bCs/>
          <w:sz w:val="30"/>
        </w:rPr>
        <w:t>：</w:t>
      </w:r>
      <w:r>
        <w:rPr>
          <w:rFonts w:hint="eastAsia" w:ascii="宋体" w:hAnsi="宋体"/>
          <w:bCs/>
          <w:spacing w:val="20"/>
          <w:sz w:val="30"/>
          <w:u w:val="single"/>
        </w:rPr>
        <w:t xml:space="preserve">  常州市新北区香槟湖小学 </w:t>
      </w:r>
    </w:p>
    <w:p>
      <w:pPr>
        <w:spacing w:line="300" w:lineRule="auto"/>
        <w:ind w:firstLine="1504" w:firstLineChars="400"/>
        <w:rPr>
          <w:rFonts w:ascii="宋体" w:hAnsi="宋体"/>
          <w:bCs/>
          <w:sz w:val="30"/>
          <w:u w:val="single"/>
        </w:rPr>
      </w:pPr>
      <w:r>
        <w:rPr>
          <w:rFonts w:hint="eastAsia" w:ascii="宋体" w:hAnsi="宋体"/>
          <w:bCs/>
          <w:spacing w:val="38"/>
          <w:sz w:val="30"/>
        </w:rPr>
        <w:t>填表日期</w:t>
      </w:r>
      <w:r>
        <w:rPr>
          <w:rFonts w:hint="eastAsia" w:ascii="宋体" w:hAnsi="宋体"/>
          <w:bCs/>
          <w:sz w:val="30"/>
        </w:rPr>
        <w:t>：</w:t>
      </w:r>
      <w:r>
        <w:rPr>
          <w:rFonts w:hint="eastAsia" w:ascii="宋体" w:hAnsi="宋体"/>
          <w:bCs/>
          <w:spacing w:val="20"/>
          <w:sz w:val="30"/>
          <w:u w:val="single"/>
        </w:rPr>
        <w:t xml:space="preserve">    2020.12.1            </w:t>
      </w:r>
    </w:p>
    <w:p>
      <w:pPr>
        <w:spacing w:line="300" w:lineRule="auto"/>
        <w:rPr>
          <w:rFonts w:ascii="华文中宋" w:eastAsia="华文中宋"/>
          <w:b/>
          <w:bCs/>
          <w:spacing w:val="20"/>
          <w:sz w:val="30"/>
        </w:rPr>
      </w:pPr>
    </w:p>
    <w:p>
      <w:pPr>
        <w:spacing w:line="300" w:lineRule="auto"/>
        <w:jc w:val="center"/>
        <w:rPr>
          <w:rFonts w:ascii="宋体" w:hAnsi="宋体" w:cs="宋体"/>
          <w:b/>
          <w:bCs/>
          <w:sz w:val="30"/>
        </w:rPr>
      </w:pPr>
      <w:r>
        <w:rPr>
          <w:rFonts w:hint="eastAsia" w:ascii="仿宋_GB2312" w:hAnsi="华文细黑" w:eastAsia="仿宋_GB2312"/>
          <w:b/>
          <w:bCs/>
          <w:sz w:val="30"/>
        </w:rPr>
        <w:t>常州市教育科学规划领导小组办公室</w:t>
      </w:r>
    </w:p>
    <w:p>
      <w:pPr>
        <w:spacing w:line="300" w:lineRule="auto"/>
        <w:jc w:val="center"/>
        <w:rPr>
          <w:rFonts w:ascii="宋体" w:hAnsi="宋体" w:cs="宋体"/>
          <w:b/>
          <w:bCs/>
          <w:sz w:val="30"/>
        </w:rPr>
      </w:pPr>
      <w:r>
        <w:rPr>
          <w:rFonts w:hint="eastAsia" w:ascii="宋体" w:hAnsi="宋体" w:cs="宋体"/>
          <w:b/>
          <w:bCs/>
          <w:sz w:val="30"/>
        </w:rPr>
        <w:t>二O一六年二月</w:t>
      </w:r>
      <w:r>
        <w:rPr>
          <w:rFonts w:hint="eastAsia" w:ascii="仿宋_GB2312" w:hAnsi="华文细黑" w:eastAsia="仿宋_GB2312"/>
          <w:b/>
          <w:bCs/>
          <w:sz w:val="30"/>
        </w:rPr>
        <w:t>制</w:t>
      </w:r>
    </w:p>
    <w:p>
      <w:pPr>
        <w:jc w:val="center"/>
        <w:rPr>
          <w:rFonts w:eastAsia="黑体"/>
          <w:sz w:val="44"/>
        </w:rPr>
      </w:pPr>
      <w:r>
        <w:rPr>
          <w:rFonts w:hint="eastAsia" w:eastAsia="黑体"/>
          <w:sz w:val="44"/>
        </w:rPr>
        <w:t>填  表  说  明</w:t>
      </w:r>
    </w:p>
    <w:p/>
    <w:p>
      <w:pPr>
        <w:spacing w:line="360" w:lineRule="auto"/>
        <w:ind w:firstLine="429" w:firstLineChars="179"/>
        <w:rPr>
          <w:rFonts w:ascii="仿宋_GB2312" w:hAnsi="宋体" w:eastAsia="仿宋_GB2312"/>
          <w:sz w:val="24"/>
        </w:rPr>
      </w:pPr>
      <w:r>
        <w:rPr>
          <w:rFonts w:hint="eastAsia" w:ascii="仿宋_GB2312" w:hAnsi="宋体" w:eastAsia="仿宋_GB2312"/>
          <w:sz w:val="24"/>
        </w:rPr>
        <w:t>1.本表用计算机认真准确地填写，用</w:t>
      </w:r>
      <w:r>
        <w:rPr>
          <w:rFonts w:hint="eastAsia" w:ascii="仿宋_GB2312" w:hAnsi="宋体" w:eastAsia="仿宋_GB2312"/>
          <w:spacing w:val="30"/>
          <w:sz w:val="24"/>
        </w:rPr>
        <w:t>A4纸</w:t>
      </w:r>
      <w:r>
        <w:rPr>
          <w:rFonts w:hint="eastAsia" w:ascii="仿宋_GB2312" w:hAnsi="宋体" w:eastAsia="仿宋_GB2312"/>
          <w:sz w:val="24"/>
        </w:rPr>
        <w:t>打印一份，</w:t>
      </w:r>
      <w:r>
        <w:rPr>
          <w:rFonts w:hint="eastAsia" w:ascii="仿宋_GB2312" w:hAnsi="宋体" w:eastAsia="仿宋_GB2312"/>
          <w:spacing w:val="30"/>
          <w:sz w:val="24"/>
        </w:rPr>
        <w:t>左侧装订成册。</w:t>
      </w:r>
    </w:p>
    <w:p>
      <w:pPr>
        <w:spacing w:line="360" w:lineRule="auto"/>
        <w:ind w:firstLine="429" w:firstLineChars="179"/>
        <w:rPr>
          <w:rFonts w:ascii="仿宋_GB2312" w:hAnsi="宋体" w:eastAsia="仿宋_GB2312"/>
          <w:sz w:val="24"/>
        </w:rPr>
      </w:pPr>
      <w:r>
        <w:rPr>
          <w:rFonts w:hint="eastAsia" w:ascii="仿宋_GB2312" w:hAnsi="宋体" w:eastAsia="仿宋_GB2312"/>
          <w:sz w:val="24"/>
        </w:rPr>
        <w:t>2.项目类别分为：招标、重点、立项类。其中招标课题、专项课题的项目类别栏由课题组分别填写招标课题、立项课题；其他课题的项目类别课题组不填写，由市教育科学规划办根据评估结果填写重点课题或立项课题。</w:t>
      </w:r>
    </w:p>
    <w:p>
      <w:pPr>
        <w:spacing w:line="360" w:lineRule="auto"/>
        <w:ind w:firstLine="429" w:firstLineChars="179"/>
        <w:rPr>
          <w:rFonts w:ascii="仿宋_GB2312" w:hAnsi="宋体" w:eastAsia="仿宋_GB2312"/>
          <w:sz w:val="24"/>
        </w:rPr>
      </w:pPr>
      <w:r>
        <w:rPr>
          <w:rFonts w:hint="eastAsia" w:ascii="仿宋_GB2312" w:hAnsi="宋体" w:eastAsia="仿宋_GB2312"/>
          <w:sz w:val="24"/>
        </w:rPr>
        <w:t>3.招标课题、专项课题的课题编号由课题组根据课题立项时所编号码填写。其它课题的课题编号栏课题组不填写，课题通过中期评估后由市教育科学规划办填写。</w:t>
      </w:r>
    </w:p>
    <w:p>
      <w:pPr>
        <w:spacing w:line="360" w:lineRule="auto"/>
        <w:ind w:firstLine="429" w:firstLineChars="179"/>
        <w:rPr>
          <w:rFonts w:ascii="仿宋_GB2312" w:hAnsi="宋体" w:eastAsia="仿宋_GB2312"/>
          <w:sz w:val="24"/>
        </w:rPr>
      </w:pPr>
      <w:r>
        <w:rPr>
          <w:rFonts w:hint="eastAsia" w:ascii="仿宋_GB2312" w:hAnsi="宋体" w:eastAsia="仿宋_GB2312"/>
          <w:sz w:val="24"/>
        </w:rPr>
        <w:t>4.</w:t>
      </w:r>
      <w:r>
        <w:rPr>
          <w:rFonts w:hint="eastAsia" w:ascii="仿宋_GB2312" w:eastAsia="仿宋_GB2312"/>
          <w:spacing w:val="20"/>
          <w:sz w:val="24"/>
        </w:rPr>
        <w:t>“研究方向”栏按“课题指南”中“选题与领域”的分类填写，如选题隶属于“教育综合改革研究”，则研究方向栏填写“2”，如选题隶属于“课程与教学研究”，则研究方向栏填写“5”，其它类别课题以此类推。申报自选课题者，研究方向栏填写“自选课题”。</w:t>
      </w:r>
    </w:p>
    <w:p>
      <w:pPr>
        <w:spacing w:line="360" w:lineRule="auto"/>
        <w:ind w:firstLine="429" w:firstLineChars="179"/>
        <w:rPr>
          <w:rFonts w:ascii="仿宋_GB2312" w:hAnsi="宋体" w:eastAsia="仿宋_GB2312"/>
          <w:sz w:val="24"/>
        </w:rPr>
      </w:pPr>
      <w:r>
        <w:rPr>
          <w:rFonts w:hint="eastAsia" w:ascii="仿宋_GB2312" w:hAnsi="宋体" w:eastAsia="仿宋_GB2312"/>
          <w:sz w:val="24"/>
        </w:rPr>
        <w:t>5.“课题主持人”、课题核心组成员、课题承担单位原则上应与课题申报书上的相应内容保持一致，主持人不得超过两人、核心组成员不得超过10人。</w:t>
      </w:r>
    </w:p>
    <w:p>
      <w:pPr>
        <w:spacing w:line="360" w:lineRule="auto"/>
        <w:ind w:firstLine="429" w:firstLineChars="179"/>
        <w:rPr>
          <w:rFonts w:ascii="仿宋_GB2312" w:hAnsi="宋体" w:eastAsia="仿宋_GB2312"/>
          <w:sz w:val="24"/>
        </w:rPr>
      </w:pPr>
    </w:p>
    <w:p>
      <w:pPr>
        <w:spacing w:line="360" w:lineRule="auto"/>
        <w:ind w:firstLine="429" w:firstLineChars="179"/>
        <w:rPr>
          <w:rFonts w:ascii="仿宋_GB2312" w:hAnsi="宋体" w:eastAsia="仿宋_GB2312"/>
          <w:sz w:val="24"/>
        </w:rPr>
      </w:pPr>
    </w:p>
    <w:p>
      <w:pPr>
        <w:spacing w:line="360" w:lineRule="auto"/>
        <w:ind w:firstLine="429" w:firstLineChars="179"/>
        <w:rPr>
          <w:rFonts w:ascii="仿宋_GB2312" w:hAnsi="宋体" w:eastAsia="仿宋_GB2312"/>
          <w:sz w:val="24"/>
        </w:rPr>
      </w:pPr>
      <w:r>
        <w:rPr>
          <w:rFonts w:hint="eastAsia" w:ascii="仿宋_GB2312" w:hAnsi="宋体" w:eastAsia="仿宋_GB2312"/>
          <w:sz w:val="24"/>
        </w:rPr>
        <w:t xml:space="preserve">常州市教育科学规划领导小组办公室办公地址：常州市劳动西路19号  </w:t>
      </w:r>
    </w:p>
    <w:p>
      <w:pPr>
        <w:spacing w:line="360" w:lineRule="auto"/>
        <w:ind w:firstLine="429" w:firstLineChars="179"/>
        <w:rPr>
          <w:rFonts w:ascii="仿宋_GB2312" w:hAnsi="宋体" w:eastAsia="仿宋_GB2312"/>
          <w:sz w:val="24"/>
        </w:rPr>
      </w:pPr>
      <w:r>
        <w:rPr>
          <w:rFonts w:hint="eastAsia" w:ascii="仿宋_GB2312" w:hAnsi="宋体" w:eastAsia="仿宋_GB2312"/>
          <w:sz w:val="24"/>
        </w:rPr>
        <w:t xml:space="preserve">邮政编码：213001 </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联系电话：86696829，86699812</w:t>
      </w:r>
    </w:p>
    <w:p>
      <w:pPr>
        <w:spacing w:line="360" w:lineRule="auto"/>
        <w:ind w:firstLine="480" w:firstLineChars="200"/>
        <w:rPr>
          <w:rFonts w:eastAsia="仿宋_GB2312"/>
          <w:sz w:val="24"/>
        </w:rPr>
      </w:pPr>
      <w:r>
        <w:rPr>
          <w:rFonts w:hint="eastAsia" w:ascii="仿宋_GB2312" w:hAnsi="宋体" w:eastAsia="仿宋_GB2312"/>
          <w:sz w:val="24"/>
        </w:rPr>
        <w:t>电子邮件：</w:t>
      </w:r>
      <w:r>
        <w:rPr>
          <w:rFonts w:eastAsia="仿宋_GB2312"/>
          <w:sz w:val="24"/>
        </w:rPr>
        <w:t>jys</w:t>
      </w:r>
      <w:r>
        <w:rPr>
          <w:rFonts w:hint="eastAsia" w:eastAsia="仿宋_GB2312"/>
          <w:sz w:val="24"/>
        </w:rPr>
        <w:t>wj</w:t>
      </w:r>
      <w:r>
        <w:rPr>
          <w:rFonts w:eastAsia="仿宋_GB2312"/>
          <w:sz w:val="24"/>
        </w:rPr>
        <w:t xml:space="preserve">@czedu.gov.cn </w:t>
      </w:r>
    </w:p>
    <w:p>
      <w:pPr>
        <w:spacing w:line="360" w:lineRule="auto"/>
        <w:ind w:firstLine="480" w:firstLineChars="200"/>
        <w:rPr>
          <w:rFonts w:eastAsia="仿宋_GB2312"/>
          <w:sz w:val="24"/>
        </w:rPr>
      </w:pPr>
      <w:r>
        <w:rPr>
          <w:rFonts w:eastAsia="仿宋_GB2312"/>
          <w:sz w:val="24"/>
        </w:rPr>
        <w:t xml:space="preserve">网 址：http://jky.czedu.cn/class/HBCBNEAF </w:t>
      </w:r>
    </w:p>
    <w:p>
      <w:pPr>
        <w:spacing w:line="360" w:lineRule="auto"/>
        <w:ind w:firstLine="480" w:firstLineChars="200"/>
        <w:rPr>
          <w:rFonts w:eastAsia="仿宋_GB2312"/>
          <w:sz w:val="24"/>
        </w:rPr>
      </w:pPr>
    </w:p>
    <w:p>
      <w:pPr>
        <w:spacing w:line="360" w:lineRule="auto"/>
        <w:rPr>
          <w:rFonts w:eastAsia="仿宋_GB2312"/>
          <w:sz w:val="24"/>
        </w:rPr>
      </w:pPr>
    </w:p>
    <w:p/>
    <w:p/>
    <w:p>
      <w:pPr>
        <w:widowControl/>
        <w:jc w:val="left"/>
      </w:pPr>
      <w:r>
        <w:br w:type="page"/>
      </w:r>
    </w:p>
    <w:p>
      <w:r>
        <w:drawing>
          <wp:inline distT="0" distB="0" distL="0" distR="0">
            <wp:extent cx="5615940" cy="7992110"/>
            <wp:effectExtent l="19050" t="0" r="3810" b="0"/>
            <wp:docPr id="24" name="图片 1" descr="IMG_1353(20201211-16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1353(20201211-164853).JPG"/>
                    <pic:cNvPicPr>
                      <a:picLocks noChangeAspect="1"/>
                    </pic:cNvPicPr>
                  </pic:nvPicPr>
                  <pic:blipFill>
                    <a:blip r:embed="rId10" cstate="print"/>
                    <a:stretch>
                      <a:fillRect/>
                    </a:stretch>
                  </pic:blipFill>
                  <pic:spPr>
                    <a:xfrm>
                      <a:off x="0" y="0"/>
                      <a:ext cx="5615940" cy="7992110"/>
                    </a:xfrm>
                    <a:prstGeom prst="rect">
                      <a:avLst/>
                    </a:prstGeom>
                  </pic:spPr>
                </pic:pic>
              </a:graphicData>
            </a:graphic>
          </wp:inline>
        </w:drawing>
      </w:r>
    </w:p>
    <w:p/>
    <w:p>
      <w:pPr>
        <w:widowControl/>
        <w:jc w:val="left"/>
        <w:rPr>
          <w:rFonts w:ascii="仿宋_GB2312" w:hAnsi="宋体" w:eastAsia="仿宋_GB2312"/>
          <w:sz w:val="32"/>
        </w:rPr>
      </w:pPr>
    </w:p>
    <w:tbl>
      <w:tblPr>
        <w:tblStyle w:val="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8522" w:type="dxa"/>
          </w:tcPr>
          <w:p>
            <w:pPr>
              <w:jc w:val="center"/>
              <w:rPr>
                <w:rFonts w:ascii="黑体" w:hAnsi="宋体" w:eastAsia="黑体"/>
                <w:b/>
                <w:bCs/>
                <w:sz w:val="32"/>
                <w:szCs w:val="32"/>
              </w:rPr>
            </w:pPr>
            <w:r>
              <w:rPr>
                <w:rFonts w:hint="eastAsia" w:ascii="黑体" w:hAnsi="宋体" w:eastAsia="黑体"/>
                <w:b/>
                <w:bCs/>
                <w:sz w:val="32"/>
                <w:szCs w:val="32"/>
              </w:rPr>
              <w:t>二、课题研究进展情况</w:t>
            </w:r>
          </w:p>
          <w:p>
            <w:pPr>
              <w:rPr>
                <w:rFonts w:ascii="宋体" w:hAnsi="宋体"/>
                <w:sz w:val="28"/>
                <w:szCs w:val="28"/>
              </w:rPr>
            </w:pPr>
            <w:r>
              <w:rPr>
                <w:rFonts w:hint="eastAsia" w:ascii="宋体" w:hAnsi="宋体"/>
                <w:bCs/>
                <w:sz w:val="28"/>
                <w:szCs w:val="28"/>
              </w:rPr>
              <w:t>1.中期阶段所做的主要研究工作（限2000字以内）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0" w:hRule="atLeast"/>
          <w:jc w:val="center"/>
        </w:trPr>
        <w:tc>
          <w:tcPr>
            <w:tcW w:w="8522" w:type="dxa"/>
          </w:tcPr>
          <w:p>
            <w:pPr>
              <w:adjustRightInd w:val="0"/>
              <w:snapToGrid w:val="0"/>
              <w:spacing w:line="360" w:lineRule="auto"/>
              <w:rPr>
                <w:rFonts w:ascii="仿宋" w:hAnsi="仿宋" w:eastAsia="仿宋" w:cs="仿宋"/>
                <w:b/>
                <w:sz w:val="24"/>
              </w:rPr>
            </w:pPr>
            <w:r>
              <w:rPr>
                <w:rFonts w:hint="eastAsia" w:ascii="仿宋" w:hAnsi="仿宋" w:eastAsia="仿宋" w:cs="仿宋"/>
                <w:b/>
                <w:sz w:val="24"/>
              </w:rPr>
              <w:t>（一）课题实施</w:t>
            </w:r>
          </w:p>
          <w:p>
            <w:pPr>
              <w:adjustRightInd w:val="0"/>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1.确定研究思路，制定课题计划</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围绕研究目标，我们确定了研究思路，并制订三个阶段的推进计划。（出示研究框架图）</w:t>
            </w:r>
          </w:p>
          <w:p>
            <w:pPr>
              <w:adjustRightInd w:val="0"/>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2.聚焦关键事件，扎实研究过程</w:t>
            </w:r>
          </w:p>
          <w:p>
            <w:pPr>
              <w:spacing w:line="360" w:lineRule="auto"/>
              <w:ind w:firstLine="480" w:firstLineChars="200"/>
              <w:rPr>
                <w:rFonts w:ascii="仿宋" w:hAnsi="仿宋" w:eastAsia="仿宋" w:cs="仿宋"/>
                <w:sz w:val="24"/>
              </w:rPr>
            </w:pPr>
            <w:r>
              <w:rPr>
                <w:rFonts w:hint="eastAsia" w:ascii="仿宋" w:hAnsi="仿宋" w:eastAsia="仿宋" w:cs="仿宋"/>
                <w:sz w:val="24"/>
              </w:rPr>
              <w:t>（1）开题活动：2019年9月成立了课题组，题组组长吕佳音、徐佳老师向大家宣读了开题报告，明确了课题研究的内容、目标、阶段任务以及具体分工。此后课题组全体成员积极投入到了与课题相关的研究中去。</w:t>
            </w:r>
          </w:p>
          <w:p>
            <w:pPr>
              <w:spacing w:line="360" w:lineRule="auto"/>
              <w:ind w:firstLine="480" w:firstLineChars="200"/>
              <w:rPr>
                <w:rFonts w:ascii="仿宋" w:hAnsi="仿宋" w:eastAsia="仿宋" w:cs="仿宋"/>
                <w:sz w:val="24"/>
              </w:rPr>
            </w:pPr>
            <w:r>
              <w:rPr>
                <w:rFonts w:hint="eastAsia" w:ascii="仿宋" w:hAnsi="仿宋" w:eastAsia="仿宋" w:cs="仿宋"/>
                <w:sz w:val="24"/>
              </w:rPr>
              <w:t>（2）教学研讨：课题组每月定期开展课堂教学研讨。一年多，共执教了与“小古文”相关的公开课：区级5节，校级十余节。具有前瞻性的课程理念、形成类文的教学体系、有推广价值的教学设计，尤其是学生的诵读能力、理解能力以及感悟提升能力，赢得了区内外听课老师的好评。</w:t>
            </w:r>
          </w:p>
          <w:p>
            <w:pPr>
              <w:spacing w:line="360" w:lineRule="auto"/>
              <w:ind w:right="-107" w:rightChars="-51" w:firstLine="480" w:firstLineChars="200"/>
              <w:rPr>
                <w:rFonts w:ascii="仿宋" w:hAnsi="仿宋" w:eastAsia="仿宋" w:cs="仿宋"/>
                <w:sz w:val="24"/>
              </w:rPr>
            </w:pPr>
            <w:r>
              <w:rPr>
                <w:rFonts w:hint="eastAsia" w:ascii="仿宋" w:hAnsi="仿宋" w:eastAsia="仿宋" w:cs="仿宋"/>
                <w:sz w:val="24"/>
              </w:rPr>
              <w:t>（3）阶段成果：今年11月，“香槟翰学堂”小古文校本课程成功被评为新北区优秀校本课程，课题研究也走上了更高的平台。</w:t>
            </w:r>
          </w:p>
          <w:p>
            <w:pPr>
              <w:spacing w:line="360" w:lineRule="auto"/>
              <w:ind w:firstLine="470" w:firstLineChars="196"/>
              <w:jc w:val="left"/>
              <w:rPr>
                <w:rFonts w:ascii="仿宋" w:hAnsi="仿宋" w:eastAsia="仿宋" w:cs="仿宋"/>
                <w:sz w:val="24"/>
              </w:rPr>
            </w:pPr>
            <w:r>
              <w:rPr>
                <w:rFonts w:hint="eastAsia" w:ascii="仿宋" w:hAnsi="仿宋" w:eastAsia="仿宋" w:cs="仿宋"/>
                <w:sz w:val="24"/>
              </w:rPr>
              <w:t>（4）推广展示：一年来，我校学生十余名学生在《全国“新经典·小古文”</w:t>
            </w:r>
          </w:p>
          <w:p>
            <w:pPr>
              <w:spacing w:line="360" w:lineRule="auto"/>
              <w:jc w:val="left"/>
              <w:rPr>
                <w:rFonts w:ascii="仿宋" w:hAnsi="仿宋" w:eastAsia="仿宋" w:cs="仿宋"/>
                <w:sz w:val="24"/>
              </w:rPr>
            </w:pPr>
            <w:r>
              <w:rPr>
                <w:rFonts w:hint="eastAsia" w:ascii="仿宋" w:hAnsi="仿宋" w:eastAsia="仿宋" w:cs="仿宋"/>
                <w:sz w:val="24"/>
              </w:rPr>
              <w:t>课程项目组》和《当代教育家》共同举办的“全国第五届小学生小古文读写大赛”中荣获一、二等奖。多名学生的小古文诵读视频被发表在“跟我学小古文”的《小古文剧场》栏目中。</w:t>
            </w:r>
          </w:p>
          <w:p>
            <w:pPr>
              <w:adjustRightInd w:val="0"/>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3.紧扣课题内容，呈现研究实效</w:t>
            </w:r>
          </w:p>
          <w:p>
            <w:pPr>
              <w:spacing w:line="360" w:lineRule="auto"/>
              <w:ind w:firstLine="234" w:firstLineChars="97"/>
              <w:rPr>
                <w:rFonts w:ascii="仿宋" w:hAnsi="仿宋" w:eastAsia="仿宋" w:cs="仿宋"/>
                <w:b/>
                <w:sz w:val="24"/>
              </w:rPr>
            </w:pPr>
            <w:r>
              <w:rPr>
                <w:rFonts w:hint="eastAsia" w:ascii="仿宋" w:hAnsi="仿宋" w:eastAsia="仿宋" w:cs="仿宋"/>
                <w:b/>
                <w:sz w:val="24"/>
              </w:rPr>
              <w:t xml:space="preserve">（1）选定教材，拓展文言文阅读。 </w:t>
            </w:r>
          </w:p>
          <w:p>
            <w:pPr>
              <w:spacing w:line="360" w:lineRule="auto"/>
              <w:ind w:firstLine="482" w:firstLineChars="200"/>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1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①</w:t>
            </w:r>
            <w:r>
              <w:rPr>
                <w:rFonts w:ascii="仿宋" w:hAnsi="仿宋" w:eastAsia="仿宋" w:cs="仿宋"/>
                <w:b/>
                <w:sz w:val="24"/>
              </w:rPr>
              <w:fldChar w:fldCharType="end"/>
            </w:r>
            <w:r>
              <w:rPr>
                <w:rFonts w:hint="eastAsia" w:ascii="仿宋" w:hAnsi="仿宋" w:eastAsia="仿宋" w:cs="仿宋"/>
                <w:b/>
                <w:sz w:val="24"/>
              </w:rPr>
              <w:t>趣味第一</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小学生学习小古文，没有太多的考试压力，因此培养兴趣是第一位的。所以在选文方面，首先选取小古文中那些故事情节生动有趣的，学生更愿意去读。例如“儿童”主题类的《杨氏之子》《咏雪》《王戎识李》等，这些小古文不仅活泼有趣，而且读起来朗朗上口，非常适合学生小古文学习的起步阶段。</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其次，一些学生耳熟能详的名人故事，学生在已知故事的情况下，再去接触文言原文更有兴趣，学起来难度不大，更有成就感，所以也很愿意去读。如《铁杵磨针》《王冕学画》《杀豚不欺子》《破瓮救友》等。</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第三，学生在学习和生活中常见的成语故事，这些故事经常使用却不知它们也大有来历，如《龟兔竞走》《邯郸学步》《舍本逐末》《响遏行云》等，学习这类小古文，学生更能感觉到自己知识的不断增加。</w:t>
            </w:r>
          </w:p>
          <w:p>
            <w:pPr>
              <w:spacing w:line="360" w:lineRule="auto"/>
              <w:ind w:firstLine="482" w:firstLineChars="200"/>
              <w:jc w:val="left"/>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2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②</w:t>
            </w:r>
            <w:r>
              <w:rPr>
                <w:rFonts w:ascii="仿宋" w:hAnsi="仿宋" w:eastAsia="仿宋" w:cs="仿宋"/>
                <w:b/>
                <w:sz w:val="24"/>
              </w:rPr>
              <w:fldChar w:fldCharType="end"/>
            </w:r>
            <w:r>
              <w:rPr>
                <w:rFonts w:hint="eastAsia" w:ascii="仿宋" w:hAnsi="仿宋" w:eastAsia="仿宋" w:cs="仿宋"/>
                <w:b/>
                <w:sz w:val="24"/>
              </w:rPr>
              <w:t>内容简单</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小古文的选文还要考虑到内容简单，节奏明显，读起来朗朗上口，这样学生基本上能根据自身的语言能力推测出大概意思，降低了文言文学习的门槛，打消学生接触文言文的畏难情绪。因此所选的小古文不必是全文全篇，只选取其中的经典语段即可。小古文校本课程面对的小学生，我们学习的目的不是研究，如“学习”小古文专题中的《为学》：“天下事有难易乎？为之，则难者亦易矣；不为，则易者亦难矣。人之为学有难易乎?学之，则难者亦易矣；不学，则易者亦难矣”简单的语言，对应的节奏，学生理解起来一点都不难。</w:t>
            </w:r>
          </w:p>
          <w:p>
            <w:pPr>
              <w:spacing w:line="360" w:lineRule="auto"/>
              <w:ind w:firstLine="482" w:firstLineChars="200"/>
              <w:jc w:val="left"/>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3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③</w:t>
            </w:r>
            <w:r>
              <w:rPr>
                <w:rFonts w:ascii="仿宋" w:hAnsi="仿宋" w:eastAsia="仿宋" w:cs="仿宋"/>
                <w:b/>
                <w:sz w:val="24"/>
              </w:rPr>
              <w:fldChar w:fldCharType="end"/>
            </w:r>
            <w:r>
              <w:rPr>
                <w:rFonts w:hint="eastAsia" w:ascii="仿宋" w:hAnsi="仿宋" w:eastAsia="仿宋" w:cs="仿宋"/>
                <w:b/>
                <w:sz w:val="24"/>
              </w:rPr>
              <w:t>思想积极</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我们进行小古文校本课程最主要的目的就是向学生传授中华优秀传统文化，所以，所有的选文最关键的是要思想积极，能让学生思想上得到启蒙。教师不仅要在授课的过程中通过语言的作用传递传统文化，还要对学生的思想进行启迪，还可以在课下开展弘扬传统文化的各种活动，升华学生情感，增加学生对传统文化的热爱。如“英雄”系列小古文学习，在学生学习后讨论你认为什么是“英雄”，对学生的价值取向进行正向引导。</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所以，教师可以在中华优秀传统文化宝库里找到适合小学生学习的小古文，另外民国老课本、中学教材、现代人编辑的读本，甚至是已经成形的研究成果都可以成为我们选文的对象，只要是对学生有益的、符合标准的都可以拿来和学生一起欣赏。</w:t>
            </w:r>
          </w:p>
          <w:tbl>
            <w:tblPr>
              <w:tblStyle w:val="2"/>
              <w:tblW w:w="0" w:type="auto"/>
              <w:tblInd w:w="3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748"/>
              <w:gridCol w:w="1748"/>
              <w:gridCol w:w="1870"/>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tcPr>
                <w:p>
                  <w:pPr>
                    <w:spacing w:line="300" w:lineRule="exact"/>
                    <w:rPr>
                      <w:rFonts w:ascii="楷体" w:hAnsi="楷体" w:eastAsia="楷体" w:cs="仿宋"/>
                      <w:b/>
                      <w:sz w:val="24"/>
                    </w:rPr>
                  </w:pPr>
                  <w:r>
                    <w:rPr>
                      <w:rFonts w:hint="eastAsia" w:ascii="楷体" w:hAnsi="楷体" w:eastAsia="楷体" w:cs="仿宋"/>
                      <w:b/>
                      <w:sz w:val="24"/>
                    </w:rPr>
                    <w:t>年级</w:t>
                  </w:r>
                </w:p>
              </w:tc>
              <w:tc>
                <w:tcPr>
                  <w:tcW w:w="1748" w:type="dxa"/>
                </w:tcPr>
                <w:p>
                  <w:pPr>
                    <w:spacing w:line="300" w:lineRule="exact"/>
                    <w:rPr>
                      <w:rFonts w:ascii="楷体" w:hAnsi="楷体" w:eastAsia="楷体" w:cs="仿宋"/>
                      <w:b/>
                      <w:sz w:val="24"/>
                    </w:rPr>
                  </w:pPr>
                  <w:r>
                    <w:rPr>
                      <w:rFonts w:hint="eastAsia" w:ascii="楷体" w:hAnsi="楷体" w:eastAsia="楷体" w:cs="仿宋"/>
                      <w:b/>
                      <w:sz w:val="24"/>
                    </w:rPr>
                    <w:t>主题</w:t>
                  </w:r>
                </w:p>
              </w:tc>
              <w:tc>
                <w:tcPr>
                  <w:tcW w:w="1748" w:type="dxa"/>
                </w:tcPr>
                <w:p>
                  <w:pPr>
                    <w:spacing w:line="300" w:lineRule="exact"/>
                    <w:rPr>
                      <w:rFonts w:ascii="楷体" w:hAnsi="楷体" w:eastAsia="楷体" w:cs="仿宋"/>
                      <w:b/>
                      <w:sz w:val="24"/>
                    </w:rPr>
                  </w:pPr>
                  <w:r>
                    <w:rPr>
                      <w:rFonts w:hint="eastAsia" w:ascii="楷体" w:hAnsi="楷体" w:eastAsia="楷体" w:cs="仿宋"/>
                      <w:b/>
                      <w:sz w:val="24"/>
                    </w:rPr>
                    <w:t>课程内容</w:t>
                  </w:r>
                </w:p>
              </w:tc>
              <w:tc>
                <w:tcPr>
                  <w:tcW w:w="1870" w:type="dxa"/>
                </w:tcPr>
                <w:p>
                  <w:pPr>
                    <w:spacing w:line="300" w:lineRule="exact"/>
                    <w:rPr>
                      <w:rFonts w:ascii="楷体" w:hAnsi="楷体" w:eastAsia="楷体" w:cs="仿宋"/>
                      <w:b/>
                      <w:sz w:val="24"/>
                    </w:rPr>
                  </w:pPr>
                  <w:r>
                    <w:rPr>
                      <w:rFonts w:hint="eastAsia" w:ascii="楷体" w:hAnsi="楷体" w:eastAsia="楷体" w:cs="仿宋"/>
                      <w:b/>
                      <w:sz w:val="24"/>
                    </w:rPr>
                    <w:t>具体篇目</w:t>
                  </w:r>
                </w:p>
              </w:tc>
              <w:tc>
                <w:tcPr>
                  <w:tcW w:w="1191" w:type="dxa"/>
                </w:tcPr>
                <w:p>
                  <w:pPr>
                    <w:spacing w:line="300" w:lineRule="exact"/>
                    <w:rPr>
                      <w:rFonts w:ascii="楷体" w:hAnsi="楷体" w:eastAsia="楷体" w:cs="仿宋"/>
                      <w:b/>
                      <w:sz w:val="24"/>
                    </w:rPr>
                  </w:pPr>
                  <w:r>
                    <w:rPr>
                      <w:rFonts w:hint="eastAsia" w:ascii="楷体" w:hAnsi="楷体" w:eastAsia="楷体" w:cs="仿宋"/>
                      <w:b/>
                      <w:sz w:val="24"/>
                    </w:rPr>
                    <w:t>课时安排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restart"/>
                </w:tcPr>
                <w:p>
                  <w:pPr>
                    <w:spacing w:line="300" w:lineRule="exact"/>
                    <w:rPr>
                      <w:rFonts w:ascii="楷体" w:hAnsi="楷体" w:eastAsia="楷体" w:cs="仿宋"/>
                      <w:sz w:val="24"/>
                    </w:rPr>
                  </w:pPr>
                  <w:r>
                    <w:rPr>
                      <w:rFonts w:hint="eastAsia" w:ascii="楷体" w:hAnsi="楷体" w:eastAsia="楷体" w:cs="仿宋"/>
                      <w:sz w:val="24"/>
                    </w:rPr>
                    <w:t>五年级上学期</w:t>
                  </w:r>
                </w:p>
              </w:tc>
              <w:tc>
                <w:tcPr>
                  <w:tcW w:w="1748" w:type="dxa"/>
                  <w:vMerge w:val="restart"/>
                </w:tcPr>
                <w:p>
                  <w:pPr>
                    <w:spacing w:line="300" w:lineRule="exact"/>
                    <w:rPr>
                      <w:rFonts w:ascii="楷体" w:hAnsi="楷体" w:eastAsia="楷体" w:cs="仿宋"/>
                      <w:sz w:val="24"/>
                    </w:rPr>
                  </w:pPr>
                  <w:r>
                    <w:rPr>
                      <w:rFonts w:ascii="楷体" w:hAnsi="楷体" w:eastAsia="楷体" w:cs="仿宋"/>
                      <w:sz w:val="24"/>
                    </w:rPr>
                    <w:t>《论语》及相关小古文</w:t>
                  </w:r>
                </w:p>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《论语》中的学习</w:t>
                  </w:r>
                </w:p>
              </w:tc>
              <w:tc>
                <w:tcPr>
                  <w:tcW w:w="1870" w:type="dxa"/>
                </w:tcPr>
                <w:p>
                  <w:pPr>
                    <w:spacing w:line="300" w:lineRule="exact"/>
                    <w:rPr>
                      <w:rFonts w:ascii="楷体" w:hAnsi="楷体" w:eastAsia="楷体" w:cs="仿宋"/>
                      <w:sz w:val="24"/>
                    </w:rPr>
                  </w:pPr>
                  <w:r>
                    <w:rPr>
                      <w:rFonts w:hint="eastAsia" w:ascii="楷体" w:hAnsi="楷体" w:eastAsia="楷体" w:cs="仿宋"/>
                      <w:sz w:val="24"/>
                    </w:rPr>
                    <w:t>《为学》</w:t>
                  </w:r>
                </w:p>
                <w:p>
                  <w:pPr>
                    <w:spacing w:line="300" w:lineRule="exact"/>
                    <w:rPr>
                      <w:rFonts w:ascii="楷体" w:hAnsi="楷体" w:eastAsia="楷体" w:cs="仿宋"/>
                      <w:sz w:val="24"/>
                    </w:rPr>
                  </w:pPr>
                  <w:r>
                    <w:rPr>
                      <w:rFonts w:hint="eastAsia" w:ascii="楷体" w:hAnsi="楷体" w:eastAsia="楷体" w:cs="仿宋"/>
                      <w:sz w:val="24"/>
                    </w:rPr>
                    <w:t>《铁杵磨针》</w:t>
                  </w:r>
                </w:p>
                <w:p>
                  <w:pPr>
                    <w:spacing w:line="300" w:lineRule="exact"/>
                    <w:rPr>
                      <w:rFonts w:ascii="楷体" w:hAnsi="楷体" w:eastAsia="楷体" w:cs="仿宋"/>
                      <w:sz w:val="24"/>
                    </w:rPr>
                  </w:pPr>
                  <w:r>
                    <w:rPr>
                      <w:rFonts w:hint="eastAsia" w:ascii="楷体" w:hAnsi="楷体" w:eastAsia="楷体" w:cs="仿宋"/>
                      <w:sz w:val="24"/>
                    </w:rPr>
                    <w:t>《凿壁偷光》</w:t>
                  </w:r>
                </w:p>
                <w:p>
                  <w:pPr>
                    <w:spacing w:line="300" w:lineRule="exact"/>
                    <w:rPr>
                      <w:rFonts w:ascii="楷体" w:hAnsi="楷体" w:eastAsia="楷体" w:cs="仿宋"/>
                      <w:sz w:val="24"/>
                    </w:rPr>
                  </w:pPr>
                  <w:r>
                    <w:rPr>
                      <w:rFonts w:hint="eastAsia" w:ascii="楷体" w:hAnsi="楷体" w:eastAsia="楷体" w:cs="仿宋"/>
                      <w:sz w:val="24"/>
                    </w:rPr>
                    <w:t>《论语》8句</w:t>
                  </w:r>
                </w:p>
              </w:tc>
              <w:tc>
                <w:tcPr>
                  <w:tcW w:w="1191" w:type="dxa"/>
                </w:tcPr>
                <w:p>
                  <w:pPr>
                    <w:spacing w:line="300" w:lineRule="exact"/>
                    <w:rPr>
                      <w:rFonts w:ascii="楷体" w:hAnsi="楷体" w:eastAsia="楷体" w:cs="仿宋"/>
                      <w:sz w:val="24"/>
                    </w:rPr>
                  </w:pPr>
                  <w:r>
                    <w:rPr>
                      <w:rFonts w:hint="eastAsia" w:ascii="楷体" w:hAnsi="楷体" w:eastAsia="楷体" w:cs="仿宋"/>
                      <w:sz w:val="24"/>
                    </w:rPr>
                    <w:t>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关于读书</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ascii="楷体" w:hAnsi="楷体" w:eastAsia="楷体" w:cs="仿宋"/>
                      <w:sz w:val="24"/>
                    </w:rPr>
                    <w:t>《读书有三到》</w:t>
                  </w:r>
                </w:p>
                <w:p>
                  <w:pPr>
                    <w:spacing w:line="300" w:lineRule="exact"/>
                    <w:rPr>
                      <w:rFonts w:ascii="楷体" w:hAnsi="楷体" w:eastAsia="楷体" w:cs="仿宋"/>
                      <w:sz w:val="24"/>
                    </w:rPr>
                  </w:pPr>
                  <w:r>
                    <w:rPr>
                      <w:rFonts w:ascii="楷体" w:hAnsi="楷体" w:eastAsia="楷体" w:cs="仿宋"/>
                      <w:sz w:val="24"/>
                    </w:rPr>
                    <w:t>《读书须有疑》</w:t>
                  </w:r>
                </w:p>
                <w:p>
                  <w:pPr>
                    <w:spacing w:line="300" w:lineRule="exact"/>
                    <w:rPr>
                      <w:rFonts w:ascii="楷体" w:hAnsi="楷体" w:eastAsia="楷体" w:cs="仿宋"/>
                      <w:sz w:val="24"/>
                    </w:rPr>
                  </w:pPr>
                  <w:r>
                    <w:rPr>
                      <w:rFonts w:ascii="楷体" w:hAnsi="楷体" w:eastAsia="楷体" w:cs="仿宋"/>
                      <w:sz w:val="24"/>
                    </w:rPr>
                    <w:t>《蜀鄙二僧》</w:t>
                  </w:r>
                </w:p>
                <w:p>
                  <w:pPr>
                    <w:spacing w:line="300" w:lineRule="exact"/>
                    <w:rPr>
                      <w:rFonts w:ascii="楷体" w:hAnsi="楷体" w:eastAsia="楷体" w:cs="仿宋"/>
                      <w:sz w:val="24"/>
                    </w:rPr>
                  </w:pPr>
                  <w:r>
                    <w:rPr>
                      <w:rFonts w:ascii="楷体" w:hAnsi="楷体" w:eastAsia="楷体" w:cs="仿宋"/>
                      <w:sz w:val="24"/>
                    </w:rPr>
                    <w:t>《论语》9句</w:t>
                  </w:r>
                </w:p>
              </w:tc>
              <w:tc>
                <w:tcPr>
                  <w:tcW w:w="1191" w:type="dxa"/>
                </w:tcPr>
                <w:p>
                  <w:pPr>
                    <w:spacing w:line="300" w:lineRule="exact"/>
                    <w:rPr>
                      <w:rFonts w:ascii="楷体" w:hAnsi="楷体" w:eastAsia="楷体" w:cs="仿宋"/>
                      <w:sz w:val="24"/>
                    </w:rPr>
                  </w:pPr>
                  <w:r>
                    <w:rPr>
                      <w:rFonts w:hint="eastAsia" w:ascii="楷体" w:hAnsi="楷体" w:eastAsia="楷体" w:cs="仿宋"/>
                      <w:sz w:val="24"/>
                    </w:rPr>
                    <w:t>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关于君子</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ascii="楷体" w:hAnsi="楷体" w:eastAsia="楷体" w:cs="仿宋"/>
                      <w:sz w:val="24"/>
                    </w:rPr>
                    <w:t>《公仪休拒收鱼》</w:t>
                  </w:r>
                </w:p>
                <w:p>
                  <w:pPr>
                    <w:spacing w:line="300" w:lineRule="exact"/>
                    <w:rPr>
                      <w:rFonts w:ascii="楷体" w:hAnsi="楷体" w:eastAsia="楷体" w:cs="仿宋"/>
                      <w:sz w:val="24"/>
                    </w:rPr>
                  </w:pPr>
                  <w:r>
                    <w:rPr>
                      <w:rFonts w:ascii="楷体" w:hAnsi="楷体" w:eastAsia="楷体" w:cs="仿宋"/>
                      <w:sz w:val="24"/>
                    </w:rPr>
                    <w:t>《曾参教子》</w:t>
                  </w:r>
                </w:p>
                <w:p>
                  <w:pPr>
                    <w:spacing w:line="300" w:lineRule="exact"/>
                    <w:rPr>
                      <w:rFonts w:ascii="楷体" w:hAnsi="楷体" w:eastAsia="楷体" w:cs="仿宋"/>
                      <w:sz w:val="24"/>
                    </w:rPr>
                  </w:pPr>
                  <w:r>
                    <w:rPr>
                      <w:rFonts w:ascii="楷体" w:hAnsi="楷体" w:eastAsia="楷体" w:cs="仿宋"/>
                      <w:sz w:val="24"/>
                    </w:rPr>
                    <w:t>《上善若水》</w:t>
                  </w:r>
                </w:p>
                <w:p>
                  <w:pPr>
                    <w:spacing w:line="300" w:lineRule="exact"/>
                    <w:rPr>
                      <w:rFonts w:ascii="楷体" w:hAnsi="楷体" w:eastAsia="楷体" w:cs="仿宋"/>
                      <w:sz w:val="24"/>
                    </w:rPr>
                  </w:pPr>
                  <w:r>
                    <w:rPr>
                      <w:rFonts w:ascii="楷体" w:hAnsi="楷体" w:eastAsia="楷体" w:cs="仿宋"/>
                      <w:sz w:val="24"/>
                    </w:rPr>
                    <w:t>《论语》12句</w:t>
                  </w:r>
                </w:p>
              </w:tc>
              <w:tc>
                <w:tcPr>
                  <w:tcW w:w="1191" w:type="dxa"/>
                </w:tcPr>
                <w:p>
                  <w:pPr>
                    <w:spacing w:line="300" w:lineRule="exact"/>
                    <w:rPr>
                      <w:rFonts w:ascii="楷体" w:hAnsi="楷体" w:eastAsia="楷体" w:cs="仿宋"/>
                      <w:sz w:val="24"/>
                    </w:rPr>
                  </w:pPr>
                  <w:r>
                    <w:rPr>
                      <w:rFonts w:hint="eastAsia" w:ascii="楷体" w:hAnsi="楷体" w:eastAsia="楷体" w:cs="仿宋"/>
                      <w:sz w:val="24"/>
                    </w:rPr>
                    <w:t>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关于英雄</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ascii="楷体" w:hAnsi="楷体" w:eastAsia="楷体" w:cs="仿宋"/>
                      <w:sz w:val="24"/>
                    </w:rPr>
                    <w:t>《卧薪尝胆》</w:t>
                  </w:r>
                </w:p>
                <w:p>
                  <w:pPr>
                    <w:spacing w:line="300" w:lineRule="exact"/>
                    <w:rPr>
                      <w:rFonts w:ascii="楷体" w:hAnsi="楷体" w:eastAsia="楷体" w:cs="仿宋"/>
                      <w:sz w:val="24"/>
                    </w:rPr>
                  </w:pPr>
                  <w:r>
                    <w:rPr>
                      <w:rFonts w:ascii="楷体" w:hAnsi="楷体" w:eastAsia="楷体" w:cs="仿宋"/>
                      <w:sz w:val="24"/>
                    </w:rPr>
                    <w:t>《祁黄羊举荐》</w:t>
                  </w:r>
                </w:p>
                <w:p>
                  <w:pPr>
                    <w:spacing w:line="300" w:lineRule="exact"/>
                    <w:rPr>
                      <w:rFonts w:ascii="楷体" w:hAnsi="楷体" w:eastAsia="楷体" w:cs="仿宋"/>
                      <w:sz w:val="24"/>
                    </w:rPr>
                  </w:pPr>
                  <w:r>
                    <w:rPr>
                      <w:rFonts w:ascii="楷体" w:hAnsi="楷体" w:eastAsia="楷体" w:cs="仿宋"/>
                      <w:sz w:val="24"/>
                    </w:rPr>
                    <w:t>《李广射虎》</w:t>
                  </w:r>
                </w:p>
                <w:p>
                  <w:pPr>
                    <w:spacing w:line="300" w:lineRule="exact"/>
                    <w:rPr>
                      <w:rFonts w:ascii="楷体" w:hAnsi="楷体" w:eastAsia="楷体" w:cs="仿宋"/>
                      <w:sz w:val="24"/>
                    </w:rPr>
                  </w:pPr>
                  <w:r>
                    <w:rPr>
                      <w:rFonts w:ascii="楷体" w:hAnsi="楷体" w:eastAsia="楷体" w:cs="仿宋"/>
                      <w:sz w:val="24"/>
                    </w:rPr>
                    <w:t>《论语》8则</w:t>
                  </w:r>
                </w:p>
              </w:tc>
              <w:tc>
                <w:tcPr>
                  <w:tcW w:w="1191" w:type="dxa"/>
                </w:tcPr>
                <w:p>
                  <w:pPr>
                    <w:spacing w:line="300" w:lineRule="exact"/>
                    <w:rPr>
                      <w:rFonts w:ascii="楷体" w:hAnsi="楷体" w:eastAsia="楷体" w:cs="仿宋"/>
                      <w:sz w:val="24"/>
                    </w:rPr>
                  </w:pPr>
                  <w:r>
                    <w:rPr>
                      <w:rFonts w:hint="eastAsia" w:ascii="楷体" w:hAnsi="楷体" w:eastAsia="楷体" w:cs="仿宋"/>
                      <w:sz w:val="24"/>
                    </w:rPr>
                    <w:t>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《论语》的</w:t>
                  </w:r>
                  <w:r>
                    <w:rPr>
                      <w:rFonts w:hint="eastAsia" w:ascii="楷体" w:hAnsi="楷体" w:eastAsia="楷体" w:cs="仿宋"/>
                      <w:sz w:val="24"/>
                    </w:rPr>
                    <w:t>成语</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ascii="楷体" w:hAnsi="楷体" w:eastAsia="楷体" w:cs="仿宋"/>
                      <w:sz w:val="24"/>
                    </w:rPr>
                    <w:t>《欧阳苦读》</w:t>
                  </w:r>
                </w:p>
                <w:p>
                  <w:pPr>
                    <w:spacing w:line="300" w:lineRule="exact"/>
                    <w:rPr>
                      <w:rFonts w:ascii="楷体" w:hAnsi="楷体" w:eastAsia="楷体" w:cs="仿宋"/>
                      <w:sz w:val="24"/>
                    </w:rPr>
                  </w:pPr>
                  <w:r>
                    <w:rPr>
                      <w:rFonts w:ascii="楷体" w:hAnsi="楷体" w:eastAsia="楷体" w:cs="仿宋"/>
                      <w:sz w:val="24"/>
                    </w:rPr>
                    <w:t>《论语》中的25个成语</w:t>
                  </w:r>
                </w:p>
              </w:tc>
              <w:tc>
                <w:tcPr>
                  <w:tcW w:w="1191" w:type="dxa"/>
                </w:tcPr>
                <w:p>
                  <w:pPr>
                    <w:spacing w:line="300" w:lineRule="exact"/>
                    <w:rPr>
                      <w:rFonts w:ascii="楷体" w:hAnsi="楷体" w:eastAsia="楷体" w:cs="仿宋"/>
                      <w:sz w:val="24"/>
                    </w:rPr>
                  </w:pPr>
                  <w:r>
                    <w:rPr>
                      <w:rFonts w:hint="eastAsia" w:ascii="楷体" w:hAnsi="楷体" w:eastAsia="楷体" w:cs="仿宋"/>
                      <w:sz w:val="24"/>
                    </w:rPr>
                    <w:t>2课时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restart"/>
                </w:tcPr>
                <w:p>
                  <w:pPr>
                    <w:spacing w:line="300" w:lineRule="exact"/>
                    <w:rPr>
                      <w:rFonts w:ascii="楷体" w:hAnsi="楷体" w:eastAsia="楷体" w:cs="仿宋"/>
                      <w:sz w:val="24"/>
                    </w:rPr>
                  </w:pPr>
                  <w:r>
                    <w:rPr>
                      <w:rFonts w:hint="eastAsia" w:ascii="楷体" w:hAnsi="楷体" w:eastAsia="楷体" w:cs="仿宋"/>
                      <w:sz w:val="24"/>
                    </w:rPr>
                    <w:t>五年级下册</w:t>
                  </w:r>
                </w:p>
              </w:tc>
              <w:tc>
                <w:tcPr>
                  <w:tcW w:w="1748" w:type="dxa"/>
                  <w:vMerge w:val="restart"/>
                </w:tcPr>
                <w:p>
                  <w:pPr>
                    <w:spacing w:line="300" w:lineRule="exact"/>
                    <w:rPr>
                      <w:rFonts w:ascii="楷体" w:hAnsi="楷体" w:eastAsia="楷体" w:cs="仿宋"/>
                      <w:sz w:val="24"/>
                    </w:rPr>
                  </w:pPr>
                  <w:r>
                    <w:rPr>
                      <w:rFonts w:hint="eastAsia" w:ascii="楷体" w:hAnsi="楷体" w:eastAsia="楷体" w:cs="仿宋"/>
                      <w:sz w:val="24"/>
                    </w:rPr>
                    <w:t>《世说新语》及相关小古文</w:t>
                  </w:r>
                </w:p>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hint="eastAsia" w:ascii="楷体" w:hAnsi="楷体" w:eastAsia="楷体" w:cs="仿宋"/>
                      <w:sz w:val="24"/>
                    </w:rPr>
                    <w:t>儿童类</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hint="eastAsia" w:ascii="楷体" w:hAnsi="楷体" w:eastAsia="楷体" w:cs="仿宋"/>
                      <w:sz w:val="24"/>
                    </w:rPr>
                    <w:t>《咏雪》</w:t>
                  </w:r>
                </w:p>
                <w:p>
                  <w:pPr>
                    <w:spacing w:line="300" w:lineRule="exact"/>
                    <w:rPr>
                      <w:rFonts w:ascii="楷体" w:hAnsi="楷体" w:eastAsia="楷体" w:cs="仿宋"/>
                      <w:sz w:val="24"/>
                    </w:rPr>
                  </w:pPr>
                  <w:r>
                    <w:rPr>
                      <w:rFonts w:hint="eastAsia" w:ascii="楷体" w:hAnsi="楷体" w:eastAsia="楷体" w:cs="仿宋"/>
                      <w:sz w:val="24"/>
                    </w:rPr>
                    <w:t>《王戎七岁》</w:t>
                  </w:r>
                </w:p>
                <w:p>
                  <w:pPr>
                    <w:spacing w:line="300" w:lineRule="exact"/>
                    <w:rPr>
                      <w:rFonts w:ascii="楷体" w:hAnsi="楷体" w:eastAsia="楷体" w:cs="仿宋"/>
                      <w:sz w:val="24"/>
                    </w:rPr>
                  </w:pPr>
                  <w:r>
                    <w:rPr>
                      <w:rFonts w:hint="eastAsia" w:ascii="楷体" w:hAnsi="楷体" w:eastAsia="楷体" w:cs="仿宋"/>
                      <w:sz w:val="24"/>
                    </w:rPr>
                    <w:t>《徐孺子》</w:t>
                  </w:r>
                </w:p>
                <w:p>
                  <w:pPr>
                    <w:spacing w:line="300" w:lineRule="exact"/>
                    <w:rPr>
                      <w:rFonts w:ascii="楷体" w:hAnsi="楷体" w:eastAsia="楷体" w:cs="仿宋"/>
                      <w:sz w:val="24"/>
                    </w:rPr>
                  </w:pPr>
                  <w:r>
                    <w:rPr>
                      <w:rFonts w:hint="eastAsia" w:ascii="楷体" w:hAnsi="楷体" w:eastAsia="楷体" w:cs="仿宋"/>
                      <w:sz w:val="24"/>
                    </w:rPr>
                    <w:t>《孔融妙对》</w:t>
                  </w:r>
                </w:p>
                <w:p>
                  <w:pPr>
                    <w:spacing w:line="300" w:lineRule="exact"/>
                    <w:rPr>
                      <w:rFonts w:ascii="楷体" w:hAnsi="楷体" w:eastAsia="楷体" w:cs="仿宋"/>
                      <w:sz w:val="24"/>
                    </w:rPr>
                  </w:pPr>
                  <w:r>
                    <w:rPr>
                      <w:rFonts w:hint="eastAsia" w:ascii="楷体" w:hAnsi="楷体" w:eastAsia="楷体" w:cs="仿宋"/>
                      <w:sz w:val="24"/>
                    </w:rPr>
                    <w:t>《何氏之庐》</w:t>
                  </w:r>
                </w:p>
              </w:tc>
              <w:tc>
                <w:tcPr>
                  <w:tcW w:w="1191" w:type="dxa"/>
                </w:tcPr>
                <w:p>
                  <w:pPr>
                    <w:spacing w:line="300" w:lineRule="exact"/>
                    <w:rPr>
                      <w:rFonts w:ascii="楷体" w:hAnsi="楷体" w:eastAsia="楷体" w:cs="仿宋"/>
                      <w:sz w:val="24"/>
                    </w:rPr>
                  </w:pPr>
                  <w:r>
                    <w:rPr>
                      <w:rFonts w:hint="eastAsia" w:ascii="楷体" w:hAnsi="楷体" w:eastAsia="楷体" w:cs="仿宋"/>
                      <w:sz w:val="24"/>
                    </w:rPr>
                    <w:t>5课时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hint="eastAsia" w:ascii="楷体" w:hAnsi="楷体" w:eastAsia="楷体" w:cs="仿宋"/>
                      <w:sz w:val="24"/>
                    </w:rPr>
                    <w:t>故事类</w:t>
                  </w:r>
                </w:p>
              </w:tc>
              <w:tc>
                <w:tcPr>
                  <w:tcW w:w="1870" w:type="dxa"/>
                </w:tcPr>
                <w:p>
                  <w:pPr>
                    <w:spacing w:line="300" w:lineRule="exact"/>
                    <w:rPr>
                      <w:rFonts w:ascii="楷体" w:hAnsi="楷体" w:eastAsia="楷体" w:cs="仿宋"/>
                      <w:sz w:val="24"/>
                    </w:rPr>
                  </w:pPr>
                  <w:r>
                    <w:rPr>
                      <w:rFonts w:hint="eastAsia" w:ascii="楷体" w:hAnsi="楷体" w:eastAsia="楷体" w:cs="仿宋"/>
                      <w:sz w:val="24"/>
                    </w:rPr>
                    <w:t>《王戎卖李》</w:t>
                  </w:r>
                </w:p>
                <w:p>
                  <w:pPr>
                    <w:spacing w:line="300" w:lineRule="exact"/>
                    <w:rPr>
                      <w:rFonts w:ascii="楷体" w:hAnsi="楷体" w:eastAsia="楷体" w:cs="仿宋"/>
                      <w:sz w:val="24"/>
                    </w:rPr>
                  </w:pPr>
                  <w:r>
                    <w:rPr>
                      <w:rFonts w:hint="eastAsia" w:ascii="楷体" w:hAnsi="楷体" w:eastAsia="楷体" w:cs="仿宋"/>
                      <w:sz w:val="24"/>
                    </w:rPr>
                    <w:t>《雪夜访戴》</w:t>
                  </w:r>
                </w:p>
                <w:p>
                  <w:pPr>
                    <w:spacing w:line="300" w:lineRule="exact"/>
                    <w:rPr>
                      <w:rFonts w:ascii="楷体" w:hAnsi="楷体" w:eastAsia="楷体" w:cs="仿宋"/>
                      <w:sz w:val="24"/>
                    </w:rPr>
                  </w:pPr>
                  <w:r>
                    <w:rPr>
                      <w:rFonts w:hint="eastAsia" w:ascii="楷体" w:hAnsi="楷体" w:eastAsia="楷体" w:cs="仿宋"/>
                      <w:sz w:val="24"/>
                    </w:rPr>
                    <w:t>《汗不敢出》</w:t>
                  </w:r>
                </w:p>
                <w:p>
                  <w:pPr>
                    <w:spacing w:line="300" w:lineRule="exact"/>
                    <w:rPr>
                      <w:rFonts w:ascii="楷体" w:hAnsi="楷体" w:eastAsia="楷体" w:cs="仿宋"/>
                      <w:sz w:val="24"/>
                    </w:rPr>
                  </w:pPr>
                  <w:r>
                    <w:rPr>
                      <w:rFonts w:hint="eastAsia" w:ascii="楷体" w:hAnsi="楷体" w:eastAsia="楷体" w:cs="仿宋"/>
                      <w:sz w:val="24"/>
                    </w:rPr>
                    <w:t>《酒以成礼》</w:t>
                  </w:r>
                </w:p>
              </w:tc>
              <w:tc>
                <w:tcPr>
                  <w:tcW w:w="1191" w:type="dxa"/>
                </w:tcPr>
                <w:p>
                  <w:pPr>
                    <w:spacing w:line="300" w:lineRule="exact"/>
                    <w:rPr>
                      <w:rFonts w:ascii="楷体" w:hAnsi="楷体" w:eastAsia="楷体" w:cs="仿宋"/>
                      <w:sz w:val="24"/>
                    </w:rPr>
                  </w:pPr>
                  <w:r>
                    <w:rPr>
                      <w:rFonts w:hint="eastAsia" w:ascii="楷体" w:hAnsi="楷体" w:eastAsia="楷体" w:cs="仿宋"/>
                      <w:sz w:val="24"/>
                    </w:rPr>
                    <w:t>5课时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hint="eastAsia" w:ascii="楷体" w:hAnsi="楷体" w:eastAsia="楷体" w:cs="仿宋"/>
                      <w:sz w:val="24"/>
                    </w:rPr>
                    <w:t>教材中的小古文</w:t>
                  </w:r>
                </w:p>
              </w:tc>
              <w:tc>
                <w:tcPr>
                  <w:tcW w:w="1870" w:type="dxa"/>
                </w:tcPr>
                <w:p>
                  <w:pPr>
                    <w:spacing w:line="300" w:lineRule="exact"/>
                    <w:rPr>
                      <w:rFonts w:ascii="楷体" w:hAnsi="楷体" w:eastAsia="楷体" w:cs="仿宋"/>
                      <w:sz w:val="24"/>
                    </w:rPr>
                  </w:pPr>
                  <w:r>
                    <w:rPr>
                      <w:rFonts w:hint="eastAsia" w:ascii="楷体" w:hAnsi="楷体" w:eastAsia="楷体" w:cs="仿宋"/>
                      <w:sz w:val="24"/>
                    </w:rPr>
                    <w:t>《将相和》</w:t>
                  </w:r>
                </w:p>
                <w:p>
                  <w:pPr>
                    <w:spacing w:line="300" w:lineRule="exact"/>
                    <w:rPr>
                      <w:rFonts w:ascii="楷体" w:hAnsi="楷体" w:eastAsia="楷体" w:cs="仿宋"/>
                      <w:sz w:val="24"/>
                    </w:rPr>
                  </w:pPr>
                  <w:r>
                    <w:rPr>
                      <w:rFonts w:hint="eastAsia" w:ascii="楷体" w:hAnsi="楷体" w:eastAsia="楷体" w:cs="仿宋"/>
                      <w:sz w:val="24"/>
                    </w:rPr>
                    <w:t>《晏子使楚》</w:t>
                  </w:r>
                </w:p>
                <w:p>
                  <w:pPr>
                    <w:spacing w:line="300" w:lineRule="exact"/>
                    <w:rPr>
                      <w:rFonts w:ascii="楷体" w:hAnsi="楷体" w:eastAsia="楷体" w:cs="仿宋"/>
                      <w:sz w:val="24"/>
                    </w:rPr>
                  </w:pPr>
                  <w:r>
                    <w:rPr>
                      <w:rFonts w:hint="eastAsia" w:ascii="楷体" w:hAnsi="楷体" w:eastAsia="楷体" w:cs="仿宋"/>
                      <w:sz w:val="24"/>
                    </w:rPr>
                    <w:t>《惊弓之鸟》</w:t>
                  </w:r>
                </w:p>
                <w:p>
                  <w:pPr>
                    <w:spacing w:line="300" w:lineRule="exact"/>
                    <w:rPr>
                      <w:rFonts w:ascii="楷体" w:hAnsi="楷体" w:eastAsia="楷体" w:cs="仿宋"/>
                      <w:sz w:val="24"/>
                    </w:rPr>
                  </w:pPr>
                  <w:r>
                    <w:rPr>
                      <w:rFonts w:hint="eastAsia" w:ascii="楷体" w:hAnsi="楷体" w:eastAsia="楷体" w:cs="仿宋"/>
                      <w:sz w:val="24"/>
                    </w:rPr>
                    <w:t>《夸父逐日》</w:t>
                  </w:r>
                </w:p>
                <w:p>
                  <w:pPr>
                    <w:spacing w:line="300" w:lineRule="exact"/>
                    <w:rPr>
                      <w:rFonts w:ascii="楷体" w:hAnsi="楷体" w:eastAsia="楷体" w:cs="仿宋"/>
                      <w:sz w:val="24"/>
                    </w:rPr>
                  </w:pPr>
                  <w:r>
                    <w:rPr>
                      <w:rFonts w:ascii="楷体" w:hAnsi="楷体" w:eastAsia="楷体" w:cs="仿宋"/>
                      <w:sz w:val="24"/>
                    </w:rPr>
                    <w:t>《盘古开天地》</w:t>
                  </w:r>
                </w:p>
                <w:p>
                  <w:pPr>
                    <w:spacing w:line="300" w:lineRule="exact"/>
                    <w:rPr>
                      <w:rFonts w:ascii="楷体" w:hAnsi="楷体" w:eastAsia="楷体" w:cs="仿宋"/>
                      <w:sz w:val="24"/>
                    </w:rPr>
                  </w:pPr>
                  <w:r>
                    <w:rPr>
                      <w:rFonts w:ascii="楷体" w:hAnsi="楷体" w:eastAsia="楷体" w:cs="仿宋"/>
                      <w:sz w:val="24"/>
                    </w:rPr>
                    <w:t>《女娲补天》</w:t>
                  </w:r>
                </w:p>
                <w:p>
                  <w:pPr>
                    <w:spacing w:line="300" w:lineRule="exact"/>
                    <w:rPr>
                      <w:rFonts w:ascii="楷体" w:hAnsi="楷体" w:eastAsia="楷体" w:cs="仿宋"/>
                      <w:sz w:val="24"/>
                    </w:rPr>
                  </w:pPr>
                  <w:r>
                    <w:rPr>
                      <w:rFonts w:ascii="楷体" w:hAnsi="楷体" w:eastAsia="楷体" w:cs="仿宋"/>
                      <w:sz w:val="24"/>
                    </w:rPr>
                    <w:t>《浙江之潮》</w:t>
                  </w:r>
                </w:p>
              </w:tc>
              <w:tc>
                <w:tcPr>
                  <w:tcW w:w="1191" w:type="dxa"/>
                </w:tcPr>
                <w:p>
                  <w:pPr>
                    <w:spacing w:line="300" w:lineRule="exact"/>
                    <w:rPr>
                      <w:rFonts w:ascii="楷体" w:hAnsi="楷体" w:eastAsia="楷体" w:cs="仿宋"/>
                      <w:sz w:val="24"/>
                    </w:rPr>
                  </w:pPr>
                  <w:r>
                    <w:rPr>
                      <w:rFonts w:hint="eastAsia" w:ascii="楷体" w:hAnsi="楷体" w:eastAsia="楷体" w:cs="仿宋"/>
                      <w:sz w:val="24"/>
                    </w:rPr>
                    <w:t>7课时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restart"/>
                </w:tcPr>
                <w:p>
                  <w:pPr>
                    <w:spacing w:line="300" w:lineRule="exact"/>
                    <w:rPr>
                      <w:rFonts w:ascii="楷体" w:hAnsi="楷体" w:eastAsia="楷体" w:cs="仿宋"/>
                      <w:sz w:val="24"/>
                    </w:rPr>
                  </w:pPr>
                  <w:r>
                    <w:rPr>
                      <w:rFonts w:hint="eastAsia" w:ascii="楷体" w:hAnsi="楷体" w:eastAsia="楷体" w:cs="仿宋"/>
                      <w:sz w:val="24"/>
                    </w:rPr>
                    <w:t>六年级上册</w:t>
                  </w:r>
                </w:p>
              </w:tc>
              <w:tc>
                <w:tcPr>
                  <w:tcW w:w="1748" w:type="dxa"/>
                  <w:vMerge w:val="restart"/>
                </w:tcPr>
                <w:p>
                  <w:pPr>
                    <w:spacing w:line="300" w:lineRule="exact"/>
                    <w:rPr>
                      <w:rFonts w:ascii="楷体" w:hAnsi="楷体" w:eastAsia="楷体" w:cs="仿宋"/>
                      <w:sz w:val="24"/>
                    </w:rPr>
                  </w:pPr>
                  <w:r>
                    <w:rPr>
                      <w:rFonts w:hint="eastAsia" w:ascii="楷体" w:hAnsi="楷体" w:eastAsia="楷体" w:cs="仿宋"/>
                      <w:sz w:val="24"/>
                    </w:rPr>
                    <w:t>《孟子》及相关小古文</w:t>
                  </w:r>
                </w:p>
              </w:tc>
              <w:tc>
                <w:tcPr>
                  <w:tcW w:w="1748" w:type="dxa"/>
                </w:tcPr>
                <w:p>
                  <w:pPr>
                    <w:spacing w:line="300" w:lineRule="exact"/>
                    <w:rPr>
                      <w:rFonts w:ascii="楷体" w:hAnsi="楷体" w:eastAsia="楷体" w:cs="仿宋"/>
                      <w:sz w:val="24"/>
                    </w:rPr>
                  </w:pPr>
                  <w:r>
                    <w:rPr>
                      <w:rFonts w:ascii="楷体" w:hAnsi="楷体" w:eastAsia="楷体" w:cs="仿宋"/>
                      <w:sz w:val="24"/>
                    </w:rPr>
                    <w:t>“孟子”故事类</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hint="eastAsia" w:ascii="楷体" w:hAnsi="楷体" w:eastAsia="楷体" w:cs="仿宋"/>
                      <w:sz w:val="24"/>
                    </w:rPr>
                    <w:t>《孟母三迁》</w:t>
                  </w:r>
                </w:p>
                <w:p>
                  <w:pPr>
                    <w:spacing w:line="300" w:lineRule="exact"/>
                    <w:rPr>
                      <w:rFonts w:ascii="楷体" w:hAnsi="楷体" w:eastAsia="楷体" w:cs="仿宋"/>
                      <w:sz w:val="24"/>
                    </w:rPr>
                  </w:pPr>
                  <w:r>
                    <w:rPr>
                      <w:rFonts w:hint="eastAsia" w:ascii="楷体" w:hAnsi="楷体" w:eastAsia="楷体" w:cs="仿宋"/>
                      <w:sz w:val="24"/>
                    </w:rPr>
                    <w:t>《杀豚不欺子》</w:t>
                  </w:r>
                </w:p>
                <w:p>
                  <w:pPr>
                    <w:spacing w:line="300" w:lineRule="exact"/>
                    <w:rPr>
                      <w:rFonts w:ascii="楷体" w:hAnsi="楷体" w:eastAsia="楷体" w:cs="仿宋"/>
                      <w:sz w:val="24"/>
                    </w:rPr>
                  </w:pPr>
                  <w:r>
                    <w:rPr>
                      <w:rFonts w:hint="eastAsia" w:ascii="楷体" w:hAnsi="楷体" w:eastAsia="楷体" w:cs="仿宋"/>
                      <w:sz w:val="24"/>
                    </w:rPr>
                    <w:t>《断织喻学》</w:t>
                  </w:r>
                </w:p>
              </w:tc>
              <w:tc>
                <w:tcPr>
                  <w:tcW w:w="1191" w:type="dxa"/>
                </w:tcPr>
                <w:p>
                  <w:pPr>
                    <w:spacing w:line="300" w:lineRule="exact"/>
                    <w:rPr>
                      <w:rFonts w:ascii="楷体" w:hAnsi="楷体" w:eastAsia="楷体" w:cs="仿宋"/>
                      <w:sz w:val="24"/>
                    </w:rPr>
                  </w:pPr>
                  <w:r>
                    <w:rPr>
                      <w:rFonts w:hint="eastAsia" w:ascii="楷体" w:hAnsi="楷体" w:eastAsia="楷体" w:cs="仿宋"/>
                      <w:sz w:val="24"/>
                    </w:rPr>
                    <w:t>3课时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《孟子》小古文</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hint="eastAsia" w:ascii="楷体" w:hAnsi="楷体" w:eastAsia="楷体" w:cs="仿宋"/>
                      <w:sz w:val="24"/>
                    </w:rPr>
                    <w:t>《舍生取义》</w:t>
                  </w:r>
                </w:p>
                <w:p>
                  <w:pPr>
                    <w:spacing w:line="300" w:lineRule="exact"/>
                    <w:rPr>
                      <w:rFonts w:ascii="楷体" w:hAnsi="楷体" w:eastAsia="楷体" w:cs="仿宋"/>
                      <w:sz w:val="24"/>
                    </w:rPr>
                  </w:pPr>
                  <w:r>
                    <w:rPr>
                      <w:rFonts w:hint="eastAsia" w:ascii="楷体" w:hAnsi="楷体" w:eastAsia="楷体" w:cs="仿宋"/>
                      <w:sz w:val="24"/>
                    </w:rPr>
                    <w:t>《仁者爱人》</w:t>
                  </w:r>
                </w:p>
                <w:p>
                  <w:pPr>
                    <w:spacing w:line="300" w:lineRule="exact"/>
                    <w:rPr>
                      <w:rFonts w:ascii="楷体" w:hAnsi="楷体" w:eastAsia="楷体" w:cs="仿宋"/>
                      <w:sz w:val="24"/>
                    </w:rPr>
                  </w:pPr>
                  <w:r>
                    <w:rPr>
                      <w:rFonts w:hint="eastAsia" w:ascii="楷体" w:hAnsi="楷体" w:eastAsia="楷体" w:cs="仿宋"/>
                      <w:sz w:val="24"/>
                    </w:rPr>
                    <w:t>《拔苗助长》</w:t>
                  </w:r>
                </w:p>
                <w:p>
                  <w:pPr>
                    <w:spacing w:line="300" w:lineRule="exact"/>
                    <w:rPr>
                      <w:rFonts w:ascii="楷体" w:hAnsi="楷体" w:eastAsia="楷体" w:cs="仿宋"/>
                      <w:sz w:val="24"/>
                    </w:rPr>
                  </w:pPr>
                  <w:r>
                    <w:rPr>
                      <w:rFonts w:hint="eastAsia" w:ascii="楷体" w:hAnsi="楷体" w:eastAsia="楷体" w:cs="仿宋"/>
                      <w:sz w:val="24"/>
                    </w:rPr>
                    <w:t>《得道者多助》</w:t>
                  </w:r>
                </w:p>
              </w:tc>
              <w:tc>
                <w:tcPr>
                  <w:tcW w:w="1191" w:type="dxa"/>
                </w:tcPr>
                <w:p>
                  <w:pPr>
                    <w:spacing w:line="300" w:lineRule="exact"/>
                    <w:rPr>
                      <w:rFonts w:ascii="楷体" w:hAnsi="楷体" w:eastAsia="楷体" w:cs="仿宋"/>
                      <w:sz w:val="24"/>
                    </w:rPr>
                  </w:pPr>
                  <w:r>
                    <w:rPr>
                      <w:rFonts w:hint="eastAsia" w:ascii="楷体" w:hAnsi="楷体" w:eastAsia="楷体" w:cs="仿宋"/>
                      <w:sz w:val="24"/>
                    </w:rPr>
                    <w:t>4课时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1748" w:type="dxa"/>
                </w:tcPr>
                <w:p>
                  <w:pPr>
                    <w:spacing w:line="300" w:lineRule="exact"/>
                    <w:rPr>
                      <w:rFonts w:ascii="楷体" w:hAnsi="楷体" w:eastAsia="楷体" w:cs="仿宋"/>
                      <w:sz w:val="24"/>
                    </w:rPr>
                  </w:pPr>
                  <w:r>
                    <w:rPr>
                      <w:rFonts w:ascii="楷体" w:hAnsi="楷体" w:eastAsia="楷体" w:cs="仿宋"/>
                      <w:sz w:val="24"/>
                    </w:rPr>
                    <w:t>动植物类小古文</w:t>
                  </w:r>
                </w:p>
                <w:p>
                  <w:pPr>
                    <w:spacing w:line="300" w:lineRule="exact"/>
                    <w:rPr>
                      <w:rFonts w:ascii="楷体" w:hAnsi="楷体" w:eastAsia="楷体" w:cs="仿宋"/>
                      <w:sz w:val="24"/>
                    </w:rPr>
                  </w:pPr>
                </w:p>
              </w:tc>
              <w:tc>
                <w:tcPr>
                  <w:tcW w:w="1870" w:type="dxa"/>
                </w:tcPr>
                <w:p>
                  <w:pPr>
                    <w:spacing w:line="300" w:lineRule="exact"/>
                    <w:rPr>
                      <w:rFonts w:ascii="楷体" w:hAnsi="楷体" w:eastAsia="楷体" w:cs="仿宋"/>
                      <w:sz w:val="24"/>
                    </w:rPr>
                  </w:pPr>
                  <w:r>
                    <w:rPr>
                      <w:rFonts w:hint="eastAsia" w:ascii="楷体" w:hAnsi="楷体" w:eastAsia="楷体" w:cs="仿宋"/>
                      <w:sz w:val="24"/>
                    </w:rPr>
                    <w:t>《松》</w:t>
                  </w:r>
                </w:p>
                <w:p>
                  <w:pPr>
                    <w:spacing w:line="300" w:lineRule="exact"/>
                    <w:rPr>
                      <w:rFonts w:ascii="楷体" w:hAnsi="楷体" w:eastAsia="楷体" w:cs="仿宋"/>
                      <w:sz w:val="24"/>
                    </w:rPr>
                  </w:pPr>
                  <w:r>
                    <w:rPr>
                      <w:rFonts w:hint="eastAsia" w:ascii="楷体" w:hAnsi="楷体" w:eastAsia="楷体" w:cs="仿宋"/>
                      <w:sz w:val="24"/>
                    </w:rPr>
                    <w:t>《桂》</w:t>
                  </w:r>
                </w:p>
                <w:p>
                  <w:pPr>
                    <w:spacing w:line="300" w:lineRule="exact"/>
                    <w:rPr>
                      <w:rFonts w:ascii="楷体" w:hAnsi="楷体" w:eastAsia="楷体" w:cs="仿宋"/>
                      <w:sz w:val="24"/>
                    </w:rPr>
                  </w:pPr>
                  <w:r>
                    <w:rPr>
                      <w:rFonts w:hint="eastAsia" w:ascii="楷体" w:hAnsi="楷体" w:eastAsia="楷体" w:cs="仿宋"/>
                      <w:sz w:val="24"/>
                    </w:rPr>
                    <w:t>《莲》</w:t>
                  </w:r>
                </w:p>
                <w:p>
                  <w:pPr>
                    <w:spacing w:line="300" w:lineRule="exact"/>
                    <w:rPr>
                      <w:rFonts w:ascii="楷体" w:hAnsi="楷体" w:eastAsia="楷体" w:cs="仿宋"/>
                      <w:sz w:val="24"/>
                    </w:rPr>
                  </w:pPr>
                  <w:r>
                    <w:rPr>
                      <w:rFonts w:hint="eastAsia" w:ascii="楷体" w:hAnsi="楷体" w:eastAsia="楷体" w:cs="仿宋"/>
                      <w:sz w:val="24"/>
                    </w:rPr>
                    <w:t>《杨柳》</w:t>
                  </w:r>
                </w:p>
                <w:p>
                  <w:pPr>
                    <w:spacing w:line="300" w:lineRule="exact"/>
                    <w:rPr>
                      <w:rFonts w:ascii="楷体" w:hAnsi="楷体" w:eastAsia="楷体" w:cs="仿宋"/>
                      <w:sz w:val="24"/>
                    </w:rPr>
                  </w:pPr>
                  <w:r>
                    <w:rPr>
                      <w:rFonts w:hint="eastAsia" w:ascii="楷体" w:hAnsi="楷体" w:eastAsia="楷体" w:cs="仿宋"/>
                      <w:sz w:val="24"/>
                    </w:rPr>
                    <w:t>《猫斗》</w:t>
                  </w:r>
                </w:p>
                <w:p>
                  <w:pPr>
                    <w:spacing w:line="300" w:lineRule="exact"/>
                    <w:rPr>
                      <w:rFonts w:ascii="楷体" w:hAnsi="楷体" w:eastAsia="楷体" w:cs="仿宋"/>
                      <w:sz w:val="24"/>
                    </w:rPr>
                  </w:pPr>
                  <w:r>
                    <w:rPr>
                      <w:rFonts w:hint="eastAsia" w:ascii="楷体" w:hAnsi="楷体" w:eastAsia="楷体" w:cs="仿宋"/>
                      <w:sz w:val="24"/>
                    </w:rPr>
                    <w:t>《猫捕鱼》</w:t>
                  </w:r>
                </w:p>
                <w:p>
                  <w:pPr>
                    <w:spacing w:line="300" w:lineRule="exact"/>
                    <w:rPr>
                      <w:rFonts w:ascii="楷体" w:hAnsi="楷体" w:eastAsia="楷体" w:cs="仿宋"/>
                      <w:sz w:val="24"/>
                    </w:rPr>
                  </w:pPr>
                  <w:r>
                    <w:rPr>
                      <w:rFonts w:ascii="楷体" w:hAnsi="楷体" w:eastAsia="楷体" w:cs="仿宋"/>
                      <w:sz w:val="24"/>
                    </w:rPr>
                    <w:t>《母鸡》</w:t>
                  </w:r>
                </w:p>
                <w:p>
                  <w:pPr>
                    <w:spacing w:line="300" w:lineRule="exact"/>
                    <w:rPr>
                      <w:rFonts w:ascii="楷体" w:hAnsi="楷体" w:eastAsia="楷体" w:cs="仿宋"/>
                      <w:sz w:val="24"/>
                    </w:rPr>
                  </w:pPr>
                  <w:r>
                    <w:rPr>
                      <w:rFonts w:ascii="楷体" w:hAnsi="楷体" w:eastAsia="楷体" w:cs="仿宋"/>
                      <w:sz w:val="24"/>
                    </w:rPr>
                    <w:t>《义鹊》</w:t>
                  </w:r>
                </w:p>
              </w:tc>
              <w:tc>
                <w:tcPr>
                  <w:tcW w:w="1191" w:type="dxa"/>
                </w:tcPr>
                <w:p>
                  <w:pPr>
                    <w:spacing w:line="300" w:lineRule="exact"/>
                    <w:rPr>
                      <w:rFonts w:ascii="楷体" w:hAnsi="楷体" w:eastAsia="楷体" w:cs="仿宋"/>
                      <w:sz w:val="24"/>
                    </w:rPr>
                  </w:pPr>
                  <w:r>
                    <w:rPr>
                      <w:rFonts w:hint="eastAsia" w:ascii="楷体" w:hAnsi="楷体" w:eastAsia="楷体" w:cs="仿宋"/>
                      <w:sz w:val="24"/>
                    </w:rPr>
                    <w:t>8课时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restart"/>
                </w:tcPr>
                <w:p>
                  <w:pPr>
                    <w:spacing w:line="300" w:lineRule="exact"/>
                    <w:rPr>
                      <w:rFonts w:ascii="楷体" w:hAnsi="楷体" w:eastAsia="楷体" w:cs="仿宋"/>
                      <w:sz w:val="24"/>
                    </w:rPr>
                  </w:pPr>
                  <w:r>
                    <w:rPr>
                      <w:rFonts w:hint="eastAsia" w:ascii="楷体" w:hAnsi="楷体" w:eastAsia="楷体" w:cs="仿宋"/>
                      <w:sz w:val="24"/>
                    </w:rPr>
                    <w:t>六年级下册</w:t>
                  </w:r>
                </w:p>
              </w:tc>
              <w:tc>
                <w:tcPr>
                  <w:tcW w:w="1748" w:type="dxa"/>
                  <w:vMerge w:val="restart"/>
                </w:tcPr>
                <w:p>
                  <w:pPr>
                    <w:spacing w:line="300" w:lineRule="exact"/>
                    <w:rPr>
                      <w:rFonts w:ascii="楷体" w:hAnsi="楷体" w:eastAsia="楷体" w:cs="仿宋"/>
                      <w:sz w:val="24"/>
                    </w:rPr>
                  </w:pPr>
                  <w:r>
                    <w:rPr>
                      <w:rFonts w:hint="eastAsia" w:ascii="楷体" w:hAnsi="楷体" w:eastAsia="楷体" w:cs="仿宋"/>
                      <w:sz w:val="24"/>
                    </w:rPr>
                    <w:t>成语故事类小古文</w:t>
                  </w:r>
                </w:p>
              </w:tc>
              <w:tc>
                <w:tcPr>
                  <w:tcW w:w="3618" w:type="dxa"/>
                  <w:gridSpan w:val="2"/>
                </w:tcPr>
                <w:p>
                  <w:pPr>
                    <w:spacing w:line="300" w:lineRule="exact"/>
                    <w:rPr>
                      <w:rFonts w:ascii="楷体" w:hAnsi="楷体" w:eastAsia="楷体" w:cs="仿宋"/>
                      <w:sz w:val="24"/>
                    </w:rPr>
                  </w:pPr>
                  <w:r>
                    <w:rPr>
                      <w:rFonts w:ascii="楷体" w:hAnsi="楷体" w:eastAsia="楷体" w:cs="仿宋"/>
                      <w:sz w:val="24"/>
                    </w:rPr>
                    <w:t>《邯郸学步》</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《响遏行云》</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《舍本逐末》</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《南辕北辙》</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《狐假虎威》</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《画龙点睛》</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《闻鸡起舞》</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4" w:type="dxa"/>
                  <w:vMerge w:val="continue"/>
                </w:tcPr>
                <w:p>
                  <w:pPr>
                    <w:spacing w:line="300" w:lineRule="exact"/>
                    <w:rPr>
                      <w:rFonts w:ascii="楷体" w:hAnsi="楷体" w:eastAsia="楷体" w:cs="仿宋"/>
                      <w:sz w:val="24"/>
                    </w:rPr>
                  </w:pPr>
                </w:p>
              </w:tc>
              <w:tc>
                <w:tcPr>
                  <w:tcW w:w="1748" w:type="dxa"/>
                  <w:vMerge w:val="continue"/>
                </w:tcPr>
                <w:p>
                  <w:pPr>
                    <w:spacing w:line="300" w:lineRule="exact"/>
                    <w:rPr>
                      <w:rFonts w:ascii="楷体" w:hAnsi="楷体" w:eastAsia="楷体" w:cs="仿宋"/>
                      <w:sz w:val="24"/>
                    </w:rPr>
                  </w:pPr>
                </w:p>
              </w:tc>
              <w:tc>
                <w:tcPr>
                  <w:tcW w:w="3618" w:type="dxa"/>
                  <w:gridSpan w:val="2"/>
                </w:tcPr>
                <w:p>
                  <w:pPr>
                    <w:spacing w:line="300" w:lineRule="exact"/>
                    <w:rPr>
                      <w:rFonts w:ascii="楷体" w:hAnsi="楷体" w:eastAsia="楷体" w:cs="仿宋"/>
                      <w:sz w:val="24"/>
                    </w:rPr>
                  </w:pPr>
                  <w:r>
                    <w:rPr>
                      <w:rFonts w:ascii="楷体" w:hAnsi="楷体" w:eastAsia="楷体" w:cs="仿宋"/>
                      <w:sz w:val="24"/>
                    </w:rPr>
                    <w:t>《程门立雪》</w:t>
                  </w:r>
                </w:p>
              </w:tc>
              <w:tc>
                <w:tcPr>
                  <w:tcW w:w="1191" w:type="dxa"/>
                </w:tcPr>
                <w:p>
                  <w:pPr>
                    <w:spacing w:line="300" w:lineRule="exact"/>
                    <w:rPr>
                      <w:rFonts w:ascii="楷体" w:hAnsi="楷体" w:eastAsia="楷体" w:cs="仿宋"/>
                      <w:sz w:val="24"/>
                    </w:rPr>
                  </w:pPr>
                  <w:r>
                    <w:rPr>
                      <w:rFonts w:hint="eastAsia" w:ascii="楷体" w:hAnsi="楷体" w:eastAsia="楷体" w:cs="仿宋"/>
                      <w:sz w:val="24"/>
                    </w:rPr>
                    <w:t>1课时</w:t>
                  </w:r>
                </w:p>
              </w:tc>
            </w:tr>
          </w:tbl>
          <w:p>
            <w:pPr>
              <w:widowControl/>
              <w:jc w:val="left"/>
              <w:rPr>
                <w:rFonts w:ascii="仿宋" w:hAnsi="仿宋" w:eastAsia="仿宋" w:cs="仿宋"/>
                <w:sz w:val="24"/>
              </w:rPr>
            </w:pPr>
          </w:p>
          <w:p>
            <w:pPr>
              <w:widowControl/>
              <w:jc w:val="left"/>
              <w:rPr>
                <w:rFonts w:ascii="仿宋" w:hAnsi="仿宋" w:eastAsia="仿宋" w:cs="仿宋"/>
                <w:sz w:val="24"/>
              </w:rPr>
            </w:pPr>
          </w:p>
          <w:p>
            <w:pPr>
              <w:widowControl/>
              <w:jc w:val="left"/>
              <w:rPr>
                <w:rFonts w:ascii="仿宋" w:hAnsi="仿宋" w:eastAsia="仿宋" w:cs="仿宋"/>
                <w:b/>
                <w:sz w:val="24"/>
              </w:rPr>
            </w:pPr>
            <w:r>
              <w:rPr>
                <w:rFonts w:hint="eastAsia" w:ascii="仿宋" w:hAnsi="仿宋" w:eastAsia="仿宋" w:cs="仿宋"/>
                <w:b/>
                <w:sz w:val="24"/>
              </w:rPr>
              <w:t>（2）立足校本，体会小古文之美</w:t>
            </w:r>
          </w:p>
          <w:p>
            <w:pPr>
              <w:widowControl/>
              <w:ind w:firstLine="472" w:firstLineChars="196"/>
              <w:jc w:val="left"/>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1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①</w:t>
            </w:r>
            <w:r>
              <w:rPr>
                <w:rFonts w:ascii="仿宋" w:hAnsi="仿宋" w:eastAsia="仿宋" w:cs="仿宋"/>
                <w:b/>
                <w:sz w:val="24"/>
              </w:rPr>
              <w:fldChar w:fldCharType="end"/>
            </w:r>
            <w:r>
              <w:rPr>
                <w:rFonts w:hint="eastAsia" w:ascii="仿宋" w:hAnsi="仿宋" w:eastAsia="仿宋" w:cs="仿宋"/>
                <w:b/>
                <w:sz w:val="24"/>
              </w:rPr>
              <w:t>主题学习</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在浩瀚的文言文作品中，选择哪些讲给孩子们听呢?对于小学生来说，浅显易懂，短小精悍的小古文更适合他们，但是以什么样的形式进行教学呢?为此以语文教材为出发点，通过校本课程再进行拓展，开发了贴近学生生活的“学习”“读书”“君子”“成语”“为仁”“英雄”等等不同主题，再围绕主题拓展相应的文言文，这样不仅提高了学生参与的积极性和兴趣，而且也能对同一个问题有更全面、更独立的认识。例如在“成语”主题中，课上由对联“有志者，事竟成，破釜沉舟，百二秦关终属楚；苦心人，天不负，卧薪尝胆，三千越甲可吞吴。”导入，进而学习《卧薪尝胆》原文，拓展《邯郸学步》文言文，和语文教材中的白话文《邯郸学步》文白对照阅读，课下小组分工搜集《论语》中有成语的语句。</w:t>
            </w:r>
          </w:p>
          <w:p>
            <w:pPr>
              <w:spacing w:line="360" w:lineRule="auto"/>
              <w:ind w:firstLine="482" w:firstLineChars="200"/>
              <w:jc w:val="left"/>
              <w:rPr>
                <w:rFonts w:ascii="仿宋" w:hAnsi="仿宋" w:eastAsia="仿宋" w:cs="仿宋"/>
                <w:b/>
                <w:sz w:val="24"/>
              </w:rPr>
            </w:pPr>
            <w:r>
              <w:rPr>
                <w:rFonts w:ascii="仿宋" w:hAnsi="仿宋" w:eastAsia="仿宋" w:cs="仿宋"/>
                <w:b/>
                <w:sz w:val="24"/>
              </w:rPr>
              <w:drawing>
                <wp:anchor distT="0" distB="0" distL="114300" distR="114300" simplePos="0" relativeHeight="251671552" behindDoc="0" locked="0" layoutInCell="1" allowOverlap="1">
                  <wp:simplePos x="0" y="0"/>
                  <wp:positionH relativeFrom="column">
                    <wp:posOffset>299085</wp:posOffset>
                  </wp:positionH>
                  <wp:positionV relativeFrom="paragraph">
                    <wp:posOffset>-2298065</wp:posOffset>
                  </wp:positionV>
                  <wp:extent cx="2995295" cy="1590040"/>
                  <wp:effectExtent l="19050" t="0" r="0" b="0"/>
                  <wp:wrapSquare wrapText="bothSides"/>
                  <wp:docPr id="25" name="图片 4" descr="图片包含 箭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图片包含 箭头&#10;&#10;描述已自动生成"/>
                          <pic:cNvPicPr>
                            <a:picLocks noChangeAspect="1" noChangeArrowheads="1"/>
                          </pic:cNvPicPr>
                        </pic:nvPicPr>
                        <pic:blipFill>
                          <a:blip r:embed="rId11" cstate="print"/>
                          <a:srcRect/>
                          <a:stretch>
                            <a:fillRect/>
                          </a:stretch>
                        </pic:blipFill>
                        <pic:spPr>
                          <a:xfrm>
                            <a:off x="0" y="0"/>
                            <a:ext cx="2995295" cy="1590040"/>
                          </a:xfrm>
                          <a:prstGeom prst="rect">
                            <a:avLst/>
                          </a:prstGeom>
                          <a:noFill/>
                          <a:ln w="9525">
                            <a:noFill/>
                            <a:miter lim="800000"/>
                            <a:headEnd/>
                            <a:tailEnd/>
                          </a:ln>
                          <a:effectLst/>
                        </pic:spPr>
                      </pic:pic>
                    </a:graphicData>
                  </a:graphic>
                </wp:anchor>
              </w:drawing>
            </w: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2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②</w:t>
            </w:r>
            <w:r>
              <w:rPr>
                <w:rFonts w:ascii="仿宋" w:hAnsi="仿宋" w:eastAsia="仿宋" w:cs="仿宋"/>
                <w:b/>
                <w:sz w:val="24"/>
              </w:rPr>
              <w:fldChar w:fldCharType="end"/>
            </w:r>
            <w:r>
              <w:rPr>
                <w:rFonts w:hint="eastAsia" w:ascii="仿宋" w:hAnsi="仿宋" w:eastAsia="仿宋" w:cs="仿宋"/>
                <w:b/>
                <w:sz w:val="24"/>
              </w:rPr>
              <w:t>视频辅助</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语文课堂教学，也可以利用直观形象的展示，充分发挥多媒体在教学中的应用，激发学生学习兴趣，让学生的视觉接受新的刺激，学习情绪高涨。虽然已经是高年级了，但我们以一种“幼稚”的态度看了《铁杵磨针》的动画片，然后学《铁杵磨针》文言文，再看理解，第三遍就背下来了。最后又拓展了小古文《薛谭学讴》和《王冕学画》，一边玩一边学，一节课学了三篇，会背一篇。</w:t>
            </w:r>
          </w:p>
          <w:p>
            <w:pPr>
              <w:spacing w:line="360" w:lineRule="auto"/>
              <w:ind w:firstLine="482" w:firstLineChars="200"/>
              <w:jc w:val="left"/>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3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③</w:t>
            </w:r>
            <w:r>
              <w:rPr>
                <w:rFonts w:ascii="仿宋" w:hAnsi="仿宋" w:eastAsia="仿宋" w:cs="仿宋"/>
                <w:b/>
                <w:sz w:val="24"/>
              </w:rPr>
              <w:fldChar w:fldCharType="end"/>
            </w:r>
            <w:r>
              <w:rPr>
                <w:rFonts w:hint="eastAsia" w:ascii="仿宋" w:hAnsi="仿宋" w:eastAsia="仿宋" w:cs="仿宋"/>
                <w:b/>
                <w:sz w:val="24"/>
              </w:rPr>
              <w:t>表演展示</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小学生有充分的表现欲，为此在文言文教学中也可以给学生创造机会，激发他们的好奇心和求知欲。表演是文言文中有意思的情节表演出来，如“君子”主题中的《公仪休拒收鱼》和《曾参教子》，孩子们演的不亦乐乎，展示是小组合作学习成果展示，每个小组都有自己独特的展示方式，分工明确，形式丰富，学生的积极性也都很高。</w:t>
            </w:r>
          </w:p>
          <w:p>
            <w:pPr>
              <w:spacing w:line="360" w:lineRule="auto"/>
              <w:ind w:firstLine="482" w:firstLineChars="200"/>
              <w:jc w:val="left"/>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4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④</w:t>
            </w:r>
            <w:r>
              <w:rPr>
                <w:rFonts w:ascii="仿宋" w:hAnsi="仿宋" w:eastAsia="仿宋" w:cs="仿宋"/>
                <w:b/>
                <w:sz w:val="24"/>
              </w:rPr>
              <w:fldChar w:fldCharType="end"/>
            </w:r>
            <w:r>
              <w:rPr>
                <w:rFonts w:hint="eastAsia" w:ascii="仿宋" w:hAnsi="仿宋" w:eastAsia="仿宋" w:cs="仿宋"/>
                <w:b/>
                <w:sz w:val="24"/>
              </w:rPr>
              <w:t>歌曲传唱</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学生的想象力丰富，读起来朗朗上口的文言文可以让学生用自己喜欢的曲谱唱出来。如教学文言文《夏》，多是四字短语，节奏感强，教学中放手让学生去谱曲，歌唱。另外，网上也有很多资源可以利用，如歌曲《论语之歌》，旋律欢快，绕梁三日，不绝于耳。</w:t>
            </w:r>
          </w:p>
          <w:p>
            <w:pPr>
              <w:spacing w:line="360" w:lineRule="auto"/>
              <w:ind w:firstLine="482" w:firstLineChars="200"/>
              <w:jc w:val="left"/>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5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⑤</w:t>
            </w:r>
            <w:r>
              <w:rPr>
                <w:rFonts w:ascii="仿宋" w:hAnsi="仿宋" w:eastAsia="仿宋" w:cs="仿宋"/>
                <w:b/>
                <w:sz w:val="24"/>
              </w:rPr>
              <w:fldChar w:fldCharType="end"/>
            </w:r>
            <w:r>
              <w:rPr>
                <w:rFonts w:hint="eastAsia" w:ascii="仿宋" w:hAnsi="仿宋" w:eastAsia="仿宋" w:cs="仿宋"/>
                <w:b/>
                <w:sz w:val="24"/>
              </w:rPr>
              <w:t>仿说仿写</w:t>
            </w:r>
          </w:p>
          <w:p>
            <w:pPr>
              <w:spacing w:line="360" w:lineRule="auto"/>
              <w:ind w:firstLine="480" w:firstLineChars="200"/>
              <w:jc w:val="left"/>
              <w:rPr>
                <w:rFonts w:ascii="仿宋" w:hAnsi="仿宋" w:eastAsia="仿宋" w:cs="仿宋"/>
                <w:sz w:val="24"/>
              </w:rPr>
            </w:pPr>
            <w:r>
              <w:rPr>
                <w:rFonts w:hint="eastAsia" w:ascii="仿宋" w:hAnsi="仿宋" w:eastAsia="仿宋" w:cs="仿宋"/>
                <w:sz w:val="24"/>
              </w:rPr>
              <w:t>著名美学家朱光潜先生说:“像其他人类活动一样，文艺离不开模仿，不模仿而创造，那是无中生有，不可想象。”文言文毕竟离我们生活的年代久远，因此模仿古人言语，或者写出来，都是很好的和文言文“亲密接触”的机会。学生的潜力无限，结合生活实际的写更有意义。</w:t>
            </w:r>
          </w:p>
          <w:p>
            <w:pPr>
              <w:spacing w:line="360" w:lineRule="auto"/>
              <w:ind w:firstLine="482" w:firstLineChars="200"/>
              <w:jc w:val="left"/>
              <w:rPr>
                <w:rFonts w:ascii="仿宋" w:hAnsi="仿宋" w:eastAsia="仿宋" w:cs="仿宋"/>
                <w:b/>
                <w:sz w:val="24"/>
              </w:rPr>
            </w:pPr>
            <w:r>
              <w:rPr>
                <w:rFonts w:ascii="仿宋" w:hAnsi="仿宋" w:eastAsia="仿宋" w:cs="仿宋"/>
                <w:b/>
                <w:sz w:val="24"/>
              </w:rPr>
              <w:t>（</w:t>
            </w:r>
            <w:r>
              <w:rPr>
                <w:rFonts w:hint="eastAsia" w:ascii="仿宋" w:hAnsi="仿宋" w:eastAsia="仿宋" w:cs="仿宋"/>
                <w:b/>
                <w:sz w:val="24"/>
              </w:rPr>
              <w:t>3</w:t>
            </w:r>
            <w:r>
              <w:rPr>
                <w:rFonts w:ascii="仿宋" w:hAnsi="仿宋" w:eastAsia="仿宋" w:cs="仿宋"/>
                <w:b/>
                <w:sz w:val="24"/>
              </w:rPr>
              <w:t>）多措并举</w:t>
            </w:r>
            <w:r>
              <w:rPr>
                <w:rFonts w:hint="eastAsia" w:ascii="仿宋" w:hAnsi="仿宋" w:eastAsia="仿宋" w:cs="仿宋"/>
                <w:b/>
                <w:sz w:val="24"/>
              </w:rPr>
              <w:t>，</w:t>
            </w:r>
            <w:r>
              <w:rPr>
                <w:rFonts w:ascii="仿宋" w:hAnsi="仿宋" w:eastAsia="仿宋" w:cs="仿宋"/>
                <w:b/>
                <w:sz w:val="24"/>
              </w:rPr>
              <w:t>整体推进</w:t>
            </w:r>
          </w:p>
          <w:p>
            <w:pPr>
              <w:spacing w:line="360" w:lineRule="auto"/>
              <w:ind w:firstLine="480" w:firstLineChars="200"/>
              <w:jc w:val="left"/>
              <w:rPr>
                <w:rFonts w:ascii="仿宋" w:hAnsi="仿宋" w:eastAsia="仿宋" w:cs="仿宋"/>
                <w:sz w:val="24"/>
              </w:rPr>
            </w:pPr>
            <w:r>
              <w:rPr>
                <w:rFonts w:ascii="仿宋" w:hAnsi="仿宋" w:eastAsia="仿宋" w:cs="仿宋"/>
                <w:sz w:val="24"/>
              </w:rPr>
              <w:t>一是加强教师研修。教师是学校课程建设的主要力量，课程的开发与实施，需要教师具备较高的素养，促进会教师的专业发展。我们组织教师开展多种形式的校本研修活动，着力提高教师的课程建设能力。邀请专家进校作课程建设方面的讲座，发放相关书籍，开展学习研究，并进行批注式、专题式、对比式及案例式学习。</w:t>
            </w:r>
          </w:p>
          <w:p>
            <w:pPr>
              <w:spacing w:line="360" w:lineRule="auto"/>
              <w:ind w:firstLine="480" w:firstLineChars="200"/>
              <w:jc w:val="left"/>
              <w:rPr>
                <w:rFonts w:ascii="仿宋" w:hAnsi="仿宋" w:eastAsia="仿宋" w:cs="仿宋"/>
                <w:sz w:val="24"/>
              </w:rPr>
            </w:pPr>
            <w:r>
              <w:rPr>
                <w:rFonts w:ascii="仿宋" w:hAnsi="仿宋" w:eastAsia="仿宋" w:cs="仿宋"/>
                <w:sz w:val="24"/>
              </w:rPr>
              <w:t>二是创新课型模式。学校语文组老师在探索中着重研究了</w:t>
            </w:r>
            <w:r>
              <w:rPr>
                <w:rFonts w:hint="eastAsia" w:ascii="仿宋" w:hAnsi="仿宋" w:eastAsia="仿宋" w:cs="仿宋"/>
                <w:sz w:val="24"/>
              </w:rPr>
              <w:t>小古文课型</w:t>
            </w:r>
            <w:r>
              <w:rPr>
                <w:rFonts w:ascii="仿宋" w:hAnsi="仿宋" w:eastAsia="仿宋" w:cs="仿宋"/>
                <w:sz w:val="24"/>
              </w:rPr>
              <w:t>。各备课组围绕课型紧扣专题进行互动研讨，再在大组内进行汇报交流，智慧碰撞，形成了</w:t>
            </w:r>
            <w:r>
              <w:rPr>
                <w:rFonts w:hint="eastAsia" w:ascii="仿宋" w:hAnsi="仿宋" w:eastAsia="仿宋" w:cs="仿宋"/>
                <w:sz w:val="24"/>
              </w:rPr>
              <w:t>小古文教学经验。</w:t>
            </w:r>
            <w:r>
              <w:rPr>
                <w:rFonts w:ascii="仿宋" w:hAnsi="仿宋" w:eastAsia="仿宋" w:cs="仿宋"/>
                <w:sz w:val="24"/>
              </w:rPr>
              <w:t>课型的展开逻辑，一二年级的</w:t>
            </w:r>
            <w:r>
              <w:rPr>
                <w:rFonts w:hint="eastAsia" w:ascii="仿宋" w:hAnsi="仿宋" w:eastAsia="仿宋" w:cs="仿宋"/>
                <w:sz w:val="24"/>
              </w:rPr>
              <w:t>诵读小古文</w:t>
            </w:r>
            <w:r>
              <w:rPr>
                <w:rFonts w:ascii="仿宋" w:hAnsi="仿宋" w:eastAsia="仿宋" w:cs="仿宋"/>
                <w:sz w:val="24"/>
              </w:rPr>
              <w:t>课型：创设情境，引入</w:t>
            </w:r>
            <w:r>
              <w:rPr>
                <w:rFonts w:hint="eastAsia" w:ascii="仿宋" w:hAnsi="仿宋" w:eastAsia="仿宋" w:cs="仿宋"/>
                <w:sz w:val="24"/>
              </w:rPr>
              <w:t>故事</w:t>
            </w:r>
            <w:r>
              <w:rPr>
                <w:rFonts w:ascii="仿宋" w:hAnsi="仿宋" w:eastAsia="仿宋" w:cs="仿宋"/>
                <w:sz w:val="24"/>
              </w:rPr>
              <w:t>——</w:t>
            </w:r>
            <w:r>
              <w:rPr>
                <w:rFonts w:hint="eastAsia" w:ascii="仿宋" w:hAnsi="仿宋" w:eastAsia="仿宋" w:cs="仿宋"/>
                <w:sz w:val="24"/>
              </w:rPr>
              <w:t>诵读简短小古文</w:t>
            </w:r>
            <w:r>
              <w:rPr>
                <w:rFonts w:ascii="仿宋" w:hAnsi="仿宋" w:eastAsia="仿宋" w:cs="仿宋"/>
                <w:sz w:val="24"/>
              </w:rPr>
              <w:t>，</w:t>
            </w:r>
            <w:r>
              <w:rPr>
                <w:rFonts w:hint="eastAsia" w:ascii="仿宋" w:hAnsi="仿宋" w:eastAsia="仿宋" w:cs="仿宋"/>
                <w:sz w:val="24"/>
              </w:rPr>
              <w:t>借助故事理解小古文意思</w:t>
            </w:r>
            <w:r>
              <w:rPr>
                <w:rFonts w:ascii="仿宋" w:hAnsi="仿宋" w:eastAsia="仿宋" w:cs="仿宋"/>
                <w:sz w:val="24"/>
              </w:rPr>
              <w:t>；三至六年级</w:t>
            </w:r>
            <w:r>
              <w:rPr>
                <w:rFonts w:hint="eastAsia" w:ascii="仿宋" w:hAnsi="仿宋" w:eastAsia="仿宋" w:cs="仿宋"/>
                <w:sz w:val="24"/>
              </w:rPr>
              <w:t>教材拓展</w:t>
            </w:r>
            <w:r>
              <w:rPr>
                <w:rFonts w:ascii="仿宋" w:hAnsi="仿宋" w:eastAsia="仿宋" w:cs="仿宋"/>
                <w:sz w:val="24"/>
              </w:rPr>
              <w:t>课型：营造氛围，畅谈感受——交流成果，学会整理——品析段落，形成方法——运用结构，言说迁移；成果交流课型：创设情境，自由交谈——聚焦话题，展开讨论——品读言说，用心习得——多元评价，拓展延伸。研讨中，大家聚焦</w:t>
            </w:r>
            <w:r>
              <w:rPr>
                <w:rFonts w:hint="eastAsia" w:ascii="仿宋" w:hAnsi="仿宋" w:eastAsia="仿宋" w:cs="仿宋"/>
                <w:sz w:val="24"/>
              </w:rPr>
              <w:t>小古文</w:t>
            </w:r>
            <w:r>
              <w:rPr>
                <w:rFonts w:ascii="仿宋" w:hAnsi="仿宋" w:eastAsia="仿宋" w:cs="仿宋"/>
                <w:sz w:val="24"/>
              </w:rPr>
              <w:t>课型研究，形成了</w:t>
            </w:r>
            <w:r>
              <w:rPr>
                <w:rFonts w:hint="eastAsia" w:ascii="仿宋" w:hAnsi="仿宋" w:eastAsia="仿宋" w:cs="仿宋"/>
                <w:sz w:val="24"/>
              </w:rPr>
              <w:t>小古文</w:t>
            </w:r>
            <w:r>
              <w:rPr>
                <w:rFonts w:ascii="仿宋" w:hAnsi="仿宋" w:eastAsia="仿宋" w:cs="仿宋"/>
                <w:sz w:val="24"/>
              </w:rPr>
              <w:t>课型展开逻辑：</w:t>
            </w:r>
            <w:r>
              <w:rPr>
                <w:rFonts w:hint="eastAsia" w:ascii="仿宋" w:hAnsi="仿宋" w:eastAsia="仿宋" w:cs="仿宋"/>
                <w:sz w:val="24"/>
              </w:rPr>
              <w:t>熟读成诵</w:t>
            </w:r>
            <w:r>
              <w:rPr>
                <w:rFonts w:ascii="仿宋" w:hAnsi="仿宋" w:eastAsia="仿宋" w:cs="仿宋"/>
                <w:sz w:val="24"/>
              </w:rPr>
              <w:t>——</w:t>
            </w:r>
            <w:r>
              <w:rPr>
                <w:rFonts w:hint="eastAsia" w:ascii="仿宋" w:hAnsi="仿宋" w:eastAsia="仿宋" w:cs="仿宋"/>
                <w:sz w:val="24"/>
              </w:rPr>
              <w:t>字字落实</w:t>
            </w:r>
            <w:r>
              <w:rPr>
                <w:rFonts w:ascii="仿宋" w:hAnsi="仿宋" w:eastAsia="仿宋" w:cs="仿宋"/>
                <w:sz w:val="24"/>
              </w:rPr>
              <w:t>——</w:t>
            </w:r>
            <w:r>
              <w:rPr>
                <w:rFonts w:hint="eastAsia" w:ascii="仿宋" w:hAnsi="仿宋" w:eastAsia="仿宋" w:cs="仿宋"/>
                <w:sz w:val="24"/>
              </w:rPr>
              <w:t>逐句理解</w:t>
            </w:r>
            <w:r>
              <w:rPr>
                <w:rFonts w:ascii="仿宋" w:hAnsi="仿宋" w:eastAsia="仿宋" w:cs="仿宋"/>
                <w:sz w:val="24"/>
              </w:rPr>
              <w:t>——</w:t>
            </w:r>
            <w:r>
              <w:rPr>
                <w:rFonts w:hint="eastAsia" w:ascii="仿宋" w:hAnsi="仿宋" w:eastAsia="仿宋" w:cs="仿宋"/>
                <w:sz w:val="24"/>
              </w:rPr>
              <w:t>故事讲演</w:t>
            </w:r>
            <w:r>
              <w:rPr>
                <w:rFonts w:ascii="仿宋" w:hAnsi="仿宋" w:eastAsia="仿宋" w:cs="仿宋"/>
                <w:sz w:val="24"/>
              </w:rPr>
              <w:t>——</w:t>
            </w:r>
            <w:r>
              <w:rPr>
                <w:rFonts w:hint="eastAsia" w:ascii="仿宋" w:hAnsi="仿宋" w:eastAsia="仿宋" w:cs="仿宋"/>
                <w:sz w:val="24"/>
              </w:rPr>
              <w:t>拓展延伸</w:t>
            </w:r>
            <w:r>
              <w:rPr>
                <w:rFonts w:ascii="仿宋" w:hAnsi="仿宋" w:eastAsia="仿宋" w:cs="仿宋"/>
                <w:sz w:val="24"/>
              </w:rPr>
              <w:t>。</w:t>
            </w:r>
          </w:p>
          <w:p>
            <w:pPr>
              <w:spacing w:line="360" w:lineRule="auto"/>
              <w:ind w:firstLine="480" w:firstLineChars="200"/>
              <w:jc w:val="left"/>
              <w:rPr>
                <w:rFonts w:ascii="仿宋" w:hAnsi="仿宋" w:eastAsia="仿宋" w:cs="仿宋"/>
                <w:sz w:val="24"/>
              </w:rPr>
            </w:pPr>
            <w:r>
              <w:rPr>
                <w:rFonts w:ascii="仿宋" w:hAnsi="仿宋" w:eastAsia="仿宋" w:cs="仿宋"/>
                <w:sz w:val="24"/>
              </w:rPr>
              <w:t>三是丰富课外活动。</w:t>
            </w:r>
            <w:r>
              <w:rPr>
                <w:rFonts w:hint="eastAsia" w:ascii="仿宋" w:hAnsi="仿宋" w:eastAsia="仿宋" w:cs="仿宋"/>
                <w:sz w:val="24"/>
              </w:rPr>
              <w:t>香槟晨读</w:t>
            </w:r>
            <w:r>
              <w:rPr>
                <w:rFonts w:ascii="仿宋" w:hAnsi="仿宋" w:eastAsia="仿宋" w:cs="仿宋"/>
                <w:sz w:val="24"/>
              </w:rPr>
              <w:t>、课前三分钟、</w:t>
            </w:r>
            <w:r>
              <w:rPr>
                <w:rFonts w:hint="eastAsia" w:ascii="仿宋" w:hAnsi="仿宋" w:eastAsia="仿宋" w:cs="仿宋"/>
                <w:sz w:val="24"/>
              </w:rPr>
              <w:t>香槟</w:t>
            </w:r>
            <w:r>
              <w:rPr>
                <w:rFonts w:ascii="仿宋" w:hAnsi="仿宋" w:eastAsia="仿宋" w:cs="仿宋"/>
                <w:sz w:val="24"/>
              </w:rPr>
              <w:t>大舞台、</w:t>
            </w:r>
            <w:r>
              <w:rPr>
                <w:rFonts w:hint="eastAsia" w:ascii="仿宋" w:hAnsi="仿宋" w:eastAsia="仿宋" w:cs="仿宋"/>
                <w:sz w:val="24"/>
              </w:rPr>
              <w:t>香槟广播站、创写</w:t>
            </w:r>
            <w:r>
              <w:rPr>
                <w:rFonts w:ascii="仿宋" w:hAnsi="仿宋" w:eastAsia="仿宋" w:cs="仿宋"/>
                <w:sz w:val="24"/>
              </w:rPr>
              <w:t>来</w:t>
            </w:r>
            <w:r>
              <w:rPr>
                <w:rFonts w:hint="eastAsia" w:ascii="仿宋" w:hAnsi="仿宋" w:eastAsia="仿宋" w:cs="仿宋"/>
                <w:sz w:val="24"/>
              </w:rPr>
              <w:t>PK……</w:t>
            </w:r>
            <w:r>
              <w:rPr>
                <w:rFonts w:ascii="仿宋" w:hAnsi="仿宋" w:eastAsia="仿宋" w:cs="仿宋"/>
                <w:sz w:val="24"/>
              </w:rPr>
              <w:t>为学生</w:t>
            </w:r>
            <w:r>
              <w:rPr>
                <w:rFonts w:hint="eastAsia" w:ascii="仿宋" w:hAnsi="仿宋" w:eastAsia="仿宋" w:cs="仿宋"/>
                <w:sz w:val="24"/>
              </w:rPr>
              <w:t>营造学习小古文氛围</w:t>
            </w:r>
            <w:r>
              <w:rPr>
                <w:rFonts w:ascii="仿宋" w:hAnsi="仿宋" w:eastAsia="仿宋" w:cs="仿宋"/>
                <w:sz w:val="24"/>
              </w:rPr>
              <w:t>。例如“</w:t>
            </w:r>
            <w:r>
              <w:rPr>
                <w:rFonts w:hint="eastAsia" w:ascii="仿宋" w:hAnsi="仿宋" w:eastAsia="仿宋" w:cs="仿宋"/>
                <w:sz w:val="24"/>
              </w:rPr>
              <w:t>创写来PK</w:t>
            </w:r>
            <w:r>
              <w:rPr>
                <w:rFonts w:ascii="仿宋" w:hAnsi="仿宋" w:eastAsia="仿宋" w:cs="仿宋"/>
                <w:sz w:val="24"/>
              </w:rPr>
              <w:t>”</w:t>
            </w:r>
            <w:r>
              <w:rPr>
                <w:rFonts w:hint="eastAsia" w:ascii="仿宋" w:hAnsi="仿宋" w:eastAsia="仿宋" w:cs="仿宋"/>
                <w:sz w:val="24"/>
              </w:rPr>
              <w:t>小古文写作比赛，借助全国小古文读写大赛，指导学生通过简练、优美的文字，记录故事</w:t>
            </w:r>
            <w:r>
              <w:rPr>
                <w:rFonts w:ascii="仿宋" w:hAnsi="仿宋" w:eastAsia="仿宋" w:cs="仿宋"/>
                <w:sz w:val="24"/>
              </w:rPr>
              <w:t>；周二至周五每天利用中午午读10分钟时间，开展“为你诵读”</w:t>
            </w:r>
            <w:r>
              <w:rPr>
                <w:rFonts w:hint="eastAsia" w:ascii="仿宋" w:hAnsi="仿宋" w:eastAsia="仿宋" w:cs="仿宋"/>
                <w:sz w:val="24"/>
              </w:rPr>
              <w:t>香槟广播站</w:t>
            </w:r>
            <w:r>
              <w:rPr>
                <w:rFonts w:ascii="仿宋" w:hAnsi="仿宋" w:eastAsia="仿宋" w:cs="仿宋"/>
                <w:sz w:val="24"/>
              </w:rPr>
              <w:t>活动；</w:t>
            </w:r>
            <w:r>
              <w:rPr>
                <w:rFonts w:hint="eastAsia" w:ascii="仿宋" w:hAnsi="仿宋" w:eastAsia="仿宋" w:cs="仿宋"/>
                <w:sz w:val="24"/>
              </w:rPr>
              <w:t>六一儿童节等节日庆典，鼓励学生改编小古文并进行表演……丰富的形式让学生走进小古文，爱上小古文。</w:t>
            </w:r>
          </w:p>
          <w:p>
            <w:pPr>
              <w:spacing w:line="360" w:lineRule="auto"/>
              <w:rPr>
                <w:rFonts w:ascii="仿宋" w:hAnsi="仿宋" w:eastAsia="仿宋" w:cs="仿宋"/>
                <w:b/>
                <w:sz w:val="24"/>
              </w:rPr>
            </w:pPr>
            <w:r>
              <w:rPr>
                <w:rFonts w:hint="eastAsia" w:ascii="仿宋" w:hAnsi="仿宋" w:eastAsia="仿宋" w:cs="仿宋"/>
                <w:sz w:val="24"/>
              </w:rPr>
              <w:t xml:space="preserve">   </w:t>
            </w:r>
            <w:r>
              <w:rPr>
                <w:rFonts w:hint="eastAsia" w:ascii="仿宋" w:hAnsi="仿宋" w:eastAsia="仿宋" w:cs="仿宋"/>
                <w:b/>
                <w:sz w:val="24"/>
              </w:rPr>
              <w:t>（4）课程评价</w:t>
            </w:r>
          </w:p>
          <w:p>
            <w:pPr>
              <w:spacing w:line="360" w:lineRule="auto"/>
              <w:ind w:left="420" w:leftChars="200"/>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1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①</w:t>
            </w:r>
            <w:r>
              <w:rPr>
                <w:rFonts w:ascii="仿宋" w:hAnsi="仿宋" w:eastAsia="仿宋" w:cs="仿宋"/>
                <w:b/>
                <w:sz w:val="24"/>
              </w:rPr>
              <w:fldChar w:fldCharType="end"/>
            </w:r>
            <w:r>
              <w:rPr>
                <w:rFonts w:ascii="仿宋" w:hAnsi="仿宋" w:eastAsia="仿宋" w:cs="仿宋"/>
                <w:b/>
                <w:sz w:val="24"/>
              </w:rPr>
              <w:t>学生的自我评价和互评</w:t>
            </w:r>
          </w:p>
          <w:p>
            <w:pPr>
              <w:spacing w:line="360" w:lineRule="auto"/>
              <w:ind w:firstLine="480" w:firstLineChars="200"/>
              <w:rPr>
                <w:rFonts w:ascii="仿宋" w:hAnsi="仿宋" w:eastAsia="仿宋" w:cs="仿宋"/>
                <w:sz w:val="24"/>
              </w:rPr>
            </w:pPr>
            <w:r>
              <w:rPr>
                <w:rFonts w:ascii="仿宋" w:hAnsi="仿宋" w:eastAsia="仿宋" w:cs="仿宋"/>
                <w:sz w:val="24"/>
              </w:rPr>
              <w:t>学生自我评价可采用讲故事和背诵形式，在小组合作中同桌互相讲故事、检查背诵。还可以采取小古文练习题,对学生小古文掌握情况进行简单测试。例如《世说新语》儿童类校本课程中，课上让学生根据自己的理解和同桌互相讲一讲自己理解的小古文中的小故事，互查互究。课上任务小的时候就让学生当堂练习背诵。《凿壁偷光》、《铁杵磨针》这类小古文，学生对故事内容早已了解，学过小古文之后再讲故事，对古文的理解和运用又是一次提高。也可以让学生学过之后直接试着用翻译的方法讲故事。</w:t>
            </w:r>
          </w:p>
          <w:p>
            <w:pPr>
              <w:spacing w:line="360" w:lineRule="auto"/>
              <w:ind w:left="420" w:leftChars="200"/>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2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②</w:t>
            </w:r>
            <w:r>
              <w:rPr>
                <w:rFonts w:ascii="仿宋" w:hAnsi="仿宋" w:eastAsia="仿宋" w:cs="仿宋"/>
                <w:b/>
                <w:sz w:val="24"/>
              </w:rPr>
              <w:fldChar w:fldCharType="end"/>
            </w:r>
            <w:r>
              <w:rPr>
                <w:rFonts w:ascii="仿宋" w:hAnsi="仿宋" w:eastAsia="仿宋" w:cs="仿宋"/>
                <w:b/>
                <w:sz w:val="24"/>
              </w:rPr>
              <w:t>小组合作评价</w:t>
            </w:r>
          </w:p>
          <w:p>
            <w:pPr>
              <w:spacing w:line="360" w:lineRule="auto"/>
              <w:ind w:firstLine="480" w:firstLineChars="200"/>
              <w:rPr>
                <w:rFonts w:ascii="仿宋" w:hAnsi="仿宋" w:eastAsia="仿宋" w:cs="仿宋"/>
                <w:sz w:val="24"/>
              </w:rPr>
            </w:pPr>
            <w:r>
              <w:rPr>
                <w:rFonts w:ascii="仿宋" w:hAnsi="仿宋" w:eastAsia="仿宋" w:cs="仿宋"/>
                <w:sz w:val="24"/>
              </w:rPr>
              <w:t>对学生在小组合作中的参与意识、合作精神、探究能力以及交流表达等进行综合评价。校本课程教学中非常重视小组合作，如《论语》背诵，每节课上讲解的句段，需要小组合作完成，并且分组在班级汇报交流。学生们总是竭尽本组所能，用各种方式展示学习成果。如若是故事情节类的小古文，学生们汇报的形式就更活泼了，或朗诵或表演，学中玩，玩中学。</w:t>
            </w:r>
          </w:p>
          <w:p>
            <w:pPr>
              <w:spacing w:line="360" w:lineRule="auto"/>
              <w:ind w:left="420" w:leftChars="200"/>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3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③</w:t>
            </w:r>
            <w:r>
              <w:rPr>
                <w:rFonts w:ascii="仿宋" w:hAnsi="仿宋" w:eastAsia="仿宋" w:cs="仿宋"/>
                <w:b/>
                <w:sz w:val="24"/>
              </w:rPr>
              <w:fldChar w:fldCharType="end"/>
            </w:r>
            <w:r>
              <w:rPr>
                <w:rFonts w:ascii="仿宋" w:hAnsi="仿宋" w:eastAsia="仿宋" w:cs="仿宋"/>
                <w:b/>
                <w:sz w:val="24"/>
              </w:rPr>
              <w:t>学习过程评价</w:t>
            </w:r>
          </w:p>
          <w:p>
            <w:pPr>
              <w:spacing w:line="360" w:lineRule="auto"/>
              <w:ind w:firstLine="480" w:firstLineChars="200"/>
              <w:rPr>
                <w:rFonts w:ascii="仿宋" w:hAnsi="仿宋" w:eastAsia="仿宋" w:cs="仿宋"/>
                <w:sz w:val="24"/>
              </w:rPr>
            </w:pPr>
            <w:r>
              <w:rPr>
                <w:rFonts w:ascii="仿宋" w:hAnsi="仿宋" w:eastAsia="仿宋" w:cs="仿宋"/>
                <w:sz w:val="24"/>
              </w:rPr>
              <w:t>评价要以鼓励为主，肯定学生进步和发展，并使学生明确需要克服的弱点和努力的方向。例如把学生学习小古文的过程性资料进行整理、评价。可以对集中讨论的问题通过思维导图的形式绘制，如《孟子》及相关小古文，学过之后让学生对所学的孟子及相关知识进行整理，以思维导图的形式呈现出来，更好地理解孟子及其相关思想。</w:t>
            </w:r>
          </w:p>
          <w:p>
            <w:pPr>
              <w:spacing w:line="360" w:lineRule="auto"/>
              <w:ind w:left="420" w:leftChars="200"/>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4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④</w:t>
            </w:r>
            <w:r>
              <w:rPr>
                <w:rFonts w:ascii="仿宋" w:hAnsi="仿宋" w:eastAsia="仿宋" w:cs="仿宋"/>
                <w:b/>
                <w:sz w:val="24"/>
              </w:rPr>
              <w:fldChar w:fldCharType="end"/>
            </w:r>
            <w:r>
              <w:rPr>
                <w:rFonts w:ascii="仿宋" w:hAnsi="仿宋" w:eastAsia="仿宋" w:cs="仿宋"/>
                <w:b/>
                <w:sz w:val="24"/>
              </w:rPr>
              <w:t>活动评价</w:t>
            </w:r>
          </w:p>
          <w:p>
            <w:pPr>
              <w:spacing w:line="360" w:lineRule="auto"/>
              <w:ind w:firstLine="480" w:firstLineChars="200"/>
              <w:rPr>
                <w:rFonts w:ascii="仿宋" w:hAnsi="仿宋" w:eastAsia="仿宋" w:cs="仿宋"/>
                <w:sz w:val="24"/>
              </w:rPr>
            </w:pPr>
            <w:r>
              <w:rPr>
                <w:rFonts w:ascii="仿宋" w:hAnsi="仿宋" w:eastAsia="仿宋" w:cs="仿宋"/>
                <w:sz w:val="24"/>
              </w:rPr>
              <w:t>对于小学生来说，有趣的活动是小古文校本课程的兴奋剂，在每学期课程结束后，采取诵读比赛、表演小古文、朗诵小古文等方式组织活动，对学生一学期的学习进行总结评价。例如《论语》及相关小古文时，因《论语》所选句段适合学生背诵，背诵比赛不仅可以提高学生课堂学习的成就感，而且可大大激发了学生学习的积极性。又如《铁杵磨针》《曾参教子》等故事类小古文，非常适合学生表演，学过之后带着自己的理解对原文进行演绎，活跃了课堂，巩固了所学。</w:t>
            </w:r>
          </w:p>
          <w:p>
            <w:pPr>
              <w:spacing w:line="360" w:lineRule="auto"/>
              <w:ind w:left="420" w:leftChars="200"/>
              <w:rPr>
                <w:rFonts w:ascii="仿宋" w:hAnsi="仿宋" w:eastAsia="仿宋" w:cs="仿宋"/>
                <w:b/>
                <w:sz w:val="24"/>
              </w:rPr>
            </w:pPr>
            <w:r>
              <w:rPr>
                <w:rFonts w:ascii="仿宋" w:hAnsi="仿宋" w:eastAsia="仿宋" w:cs="仿宋"/>
                <w:b/>
                <w:sz w:val="24"/>
              </w:rPr>
              <w:fldChar w:fldCharType="begin"/>
            </w:r>
            <w:r>
              <w:rPr>
                <w:rFonts w:ascii="仿宋" w:hAnsi="仿宋" w:eastAsia="仿宋" w:cs="仿宋"/>
                <w:b/>
                <w:sz w:val="24"/>
              </w:rPr>
              <w:instrText xml:space="preserve"> </w:instrText>
            </w:r>
            <w:r>
              <w:rPr>
                <w:rFonts w:hint="eastAsia" w:ascii="仿宋" w:hAnsi="仿宋" w:eastAsia="仿宋" w:cs="仿宋"/>
                <w:b/>
                <w:sz w:val="24"/>
              </w:rPr>
              <w:instrText xml:space="preserve">= 5 \* GB3</w:instrText>
            </w:r>
            <w:r>
              <w:rPr>
                <w:rFonts w:ascii="仿宋" w:hAnsi="仿宋" w:eastAsia="仿宋" w:cs="仿宋"/>
                <w:b/>
                <w:sz w:val="24"/>
              </w:rPr>
              <w:instrText xml:space="preserve"> </w:instrText>
            </w:r>
            <w:r>
              <w:rPr>
                <w:rFonts w:ascii="仿宋" w:hAnsi="仿宋" w:eastAsia="仿宋" w:cs="仿宋"/>
                <w:b/>
                <w:sz w:val="24"/>
              </w:rPr>
              <w:fldChar w:fldCharType="separate"/>
            </w:r>
            <w:r>
              <w:rPr>
                <w:rFonts w:hint="eastAsia" w:ascii="仿宋" w:hAnsi="仿宋" w:eastAsia="仿宋" w:cs="仿宋"/>
                <w:b/>
                <w:sz w:val="24"/>
              </w:rPr>
              <w:t>⑤</w:t>
            </w:r>
            <w:r>
              <w:rPr>
                <w:rFonts w:ascii="仿宋" w:hAnsi="仿宋" w:eastAsia="仿宋" w:cs="仿宋"/>
                <w:b/>
                <w:sz w:val="24"/>
              </w:rPr>
              <w:fldChar w:fldCharType="end"/>
            </w:r>
            <w:r>
              <w:rPr>
                <w:rFonts w:ascii="仿宋" w:hAnsi="仿宋" w:eastAsia="仿宋" w:cs="仿宋"/>
                <w:b/>
                <w:sz w:val="24"/>
              </w:rPr>
              <w:t>课堂观摩评价</w:t>
            </w:r>
          </w:p>
          <w:p>
            <w:pPr>
              <w:spacing w:line="360" w:lineRule="auto"/>
              <w:ind w:firstLine="480" w:firstLineChars="200"/>
              <w:rPr>
                <w:rFonts w:ascii="仿宋" w:hAnsi="仿宋" w:eastAsia="仿宋" w:cs="仿宋"/>
                <w:sz w:val="24"/>
              </w:rPr>
            </w:pPr>
            <w:r>
              <w:rPr>
                <w:rFonts w:ascii="仿宋" w:hAnsi="仿宋" w:eastAsia="仿宋" w:cs="仿宋"/>
                <w:sz w:val="24"/>
              </w:rPr>
              <w:t>小古文校本课程中对教师的评价主要体现在课堂观摩上，在课堂中磨练教师讲授小古文的教学方法、反思教学行为,提升教学能力。小学阶段的小古文教学不同于初高中，兴趣是要排在第一位的，教师不能过分追究字句讲解。本次“小学高段‘小古文’校本课程开发与实施研究”研究重点是探求小学高段语文教材与小古文校本课程的融合点，但是校本课程不是语文课程，为此每节课之前教师都要注重课堂教学效果，注重学生学习经过。例如《论语》一共好几百则，教师集中商议再把这些经典句段进行分类、整理，分散到各个主题中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8522" w:type="dxa"/>
          </w:tcPr>
          <w:p>
            <w:pPr>
              <w:rPr>
                <w:rFonts w:ascii="宋体" w:hAnsi="宋体"/>
                <w:szCs w:val="21"/>
              </w:rPr>
            </w:pPr>
            <w:r>
              <w:rPr>
                <w:rFonts w:hint="eastAsia" w:ascii="宋体" w:hAnsi="宋体"/>
                <w:bCs/>
                <w:sz w:val="28"/>
                <w:szCs w:val="28"/>
              </w:rPr>
              <w:t>2.课题中期取得的成果（包括已出版、发表的成果，请注明出版或发表的时间、刊物或出版社；已产生的实践效应；相关领域专家的评价等。）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8522" w:type="dxa"/>
          </w:tcPr>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（一）初步构建“小古文”课程体系</w:t>
            </w:r>
          </w:p>
          <w:p>
            <w:pPr>
              <w:spacing w:line="440" w:lineRule="exact"/>
              <w:ind w:firstLine="480" w:firstLineChars="200"/>
              <w:rPr>
                <w:rFonts w:ascii="仿宋" w:hAnsi="仿宋" w:eastAsia="仿宋" w:cs="仿宋"/>
                <w:sz w:val="24"/>
              </w:rPr>
            </w:pPr>
            <w:r>
              <w:rPr>
                <w:rFonts w:hint="eastAsia" w:ascii="仿宋" w:hAnsi="仿宋" w:eastAsia="仿宋" w:cs="仿宋"/>
                <w:sz w:val="24"/>
              </w:rPr>
              <w:t>经过一年多的研究，我们进一步厘清了“小古文”课程建设的内涵，建设“小古文”课程的实践基地，并形成课题研究活动常规，在此基础上初步构建“香槟翰学堂”课程体系：初步架构了“香槟翰学堂”课程的目标和主题。在课题研究和推进中，“香槟翰学堂”校本课程纲要逐渐成熟，并被评选为区优秀校本课程。</w:t>
            </w:r>
          </w:p>
          <w:p>
            <w:pPr>
              <w:spacing w:line="440" w:lineRule="exact"/>
              <w:ind w:firstLine="482" w:firstLineChars="200"/>
              <w:rPr>
                <w:rFonts w:ascii="仿宋" w:hAnsi="仿宋" w:eastAsia="仿宋" w:cs="仿宋"/>
                <w:sz w:val="24"/>
              </w:rPr>
            </w:pPr>
            <w:r>
              <w:rPr>
                <w:rFonts w:hint="eastAsia" w:ascii="仿宋" w:hAnsi="仿宋" w:eastAsia="仿宋" w:cs="仿宋"/>
                <w:b/>
                <w:bCs/>
                <w:sz w:val="24"/>
              </w:rPr>
              <w:t>（二）教师成长飞速</w:t>
            </w:r>
          </w:p>
          <w:p>
            <w:pPr>
              <w:spacing w:line="360" w:lineRule="auto"/>
              <w:ind w:firstLine="480" w:firstLineChars="200"/>
              <w:rPr>
                <w:rFonts w:ascii="仿宋" w:hAnsi="仿宋" w:eastAsia="仿宋" w:cs="仿宋"/>
                <w:sz w:val="24"/>
              </w:rPr>
            </w:pPr>
            <w:r>
              <w:rPr>
                <w:rFonts w:hint="eastAsia" w:ascii="仿宋" w:hAnsi="仿宋" w:eastAsia="仿宋" w:cs="仿宋"/>
                <w:sz w:val="24"/>
              </w:rPr>
              <w:t>课题研究中，我们不断地从内打破，课题组也在迭代和升级。一年多来，课题组5位老师的论文发表在省级刊物，多位老师在各项活动中均获佳绩。</w:t>
            </w:r>
          </w:p>
          <w:p>
            <w:pPr>
              <w:spacing w:line="440" w:lineRule="exact"/>
              <w:ind w:firstLine="480" w:firstLineChars="200"/>
              <w:rPr>
                <w:rFonts w:ascii="仿宋" w:hAnsi="仿宋" w:eastAsia="仿宋" w:cs="仿宋"/>
                <w:sz w:val="24"/>
              </w:rPr>
            </w:pPr>
            <w:r>
              <w:rPr>
                <w:rFonts w:hint="eastAsia" w:ascii="仿宋" w:hAnsi="仿宋" w:eastAsia="仿宋" w:cs="仿宋"/>
                <w:sz w:val="24"/>
              </w:rPr>
              <w:t>具体论文发表情况如下：</w:t>
            </w:r>
          </w:p>
          <w:tbl>
            <w:tblPr>
              <w:tblStyle w:val="2"/>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966"/>
              <w:gridCol w:w="4369"/>
              <w:gridCol w:w="1248"/>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jc w:val="center"/>
                    <w:rPr>
                      <w:rFonts w:ascii="仿宋" w:hAnsi="仿宋" w:eastAsia="仿宋" w:cs="仿宋"/>
                      <w:b/>
                      <w:bCs/>
                      <w:sz w:val="24"/>
                    </w:rPr>
                  </w:pPr>
                  <w:r>
                    <w:rPr>
                      <w:rFonts w:hint="eastAsia" w:ascii="仿宋" w:hAnsi="仿宋" w:eastAsia="仿宋" w:cs="仿宋"/>
                      <w:b/>
                      <w:bCs/>
                      <w:sz w:val="24"/>
                    </w:rPr>
                    <w:t>序号</w:t>
                  </w:r>
                </w:p>
              </w:tc>
              <w:tc>
                <w:tcPr>
                  <w:tcW w:w="966" w:type="dxa"/>
                  <w:vAlign w:val="center"/>
                </w:tcPr>
                <w:p>
                  <w:pPr>
                    <w:jc w:val="center"/>
                    <w:rPr>
                      <w:rFonts w:ascii="仿宋" w:hAnsi="仿宋" w:eastAsia="仿宋" w:cs="仿宋"/>
                      <w:b/>
                      <w:bCs/>
                      <w:sz w:val="24"/>
                    </w:rPr>
                  </w:pPr>
                  <w:r>
                    <w:rPr>
                      <w:rFonts w:hint="eastAsia" w:ascii="仿宋" w:hAnsi="仿宋" w:eastAsia="仿宋" w:cs="仿宋"/>
                      <w:b/>
                      <w:bCs/>
                      <w:sz w:val="24"/>
                    </w:rPr>
                    <w:t>姓名</w:t>
                  </w:r>
                </w:p>
              </w:tc>
              <w:tc>
                <w:tcPr>
                  <w:tcW w:w="4369" w:type="dxa"/>
                  <w:vAlign w:val="center"/>
                </w:tcPr>
                <w:p>
                  <w:pPr>
                    <w:jc w:val="center"/>
                    <w:rPr>
                      <w:rFonts w:ascii="仿宋" w:hAnsi="仿宋" w:eastAsia="仿宋" w:cs="仿宋"/>
                      <w:b/>
                      <w:bCs/>
                      <w:sz w:val="24"/>
                    </w:rPr>
                  </w:pPr>
                  <w:r>
                    <w:rPr>
                      <w:rFonts w:hint="eastAsia" w:ascii="仿宋" w:hAnsi="仿宋" w:eastAsia="仿宋" w:cs="仿宋"/>
                      <w:b/>
                      <w:bCs/>
                      <w:sz w:val="24"/>
                    </w:rPr>
                    <w:t>论文题目</w:t>
                  </w:r>
                </w:p>
              </w:tc>
              <w:tc>
                <w:tcPr>
                  <w:tcW w:w="1248" w:type="dxa"/>
                  <w:vAlign w:val="center"/>
                </w:tcPr>
                <w:p>
                  <w:pPr>
                    <w:jc w:val="center"/>
                    <w:rPr>
                      <w:rFonts w:ascii="仿宋" w:hAnsi="仿宋" w:eastAsia="仿宋" w:cs="仿宋"/>
                      <w:b/>
                      <w:bCs/>
                      <w:sz w:val="24"/>
                    </w:rPr>
                  </w:pPr>
                  <w:r>
                    <w:rPr>
                      <w:rFonts w:hint="eastAsia" w:ascii="仿宋" w:hAnsi="仿宋" w:eastAsia="仿宋" w:cs="仿宋"/>
                      <w:b/>
                      <w:bCs/>
                      <w:sz w:val="24"/>
                    </w:rPr>
                    <w:t>发表杂志</w:t>
                  </w:r>
                </w:p>
              </w:tc>
              <w:tc>
                <w:tcPr>
                  <w:tcW w:w="1056" w:type="dxa"/>
                  <w:vAlign w:val="center"/>
                </w:tcPr>
                <w:p>
                  <w:pPr>
                    <w:jc w:val="center"/>
                    <w:rPr>
                      <w:rFonts w:ascii="仿宋" w:hAnsi="仿宋" w:eastAsia="仿宋" w:cs="仿宋"/>
                      <w:b/>
                      <w:bCs/>
                      <w:sz w:val="24"/>
                    </w:rPr>
                  </w:pPr>
                  <w:r>
                    <w:rPr>
                      <w:rFonts w:hint="eastAsia" w:ascii="仿宋" w:hAnsi="仿宋" w:eastAsia="仿宋" w:cs="仿宋"/>
                      <w:b/>
                      <w:bCs/>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rPr>
                      <w:rFonts w:ascii="仿宋" w:hAnsi="仿宋" w:eastAsia="仿宋" w:cs="仿宋"/>
                      <w:color w:val="000000"/>
                      <w:sz w:val="24"/>
                    </w:rPr>
                  </w:pPr>
                  <w:r>
                    <w:rPr>
                      <w:rFonts w:hint="eastAsia" w:ascii="仿宋" w:hAnsi="仿宋" w:eastAsia="仿宋" w:cs="仿宋"/>
                      <w:color w:val="000000"/>
                      <w:sz w:val="24"/>
                    </w:rPr>
                    <w:t>1</w:t>
                  </w:r>
                </w:p>
              </w:tc>
              <w:tc>
                <w:tcPr>
                  <w:tcW w:w="966"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徐佳</w:t>
                  </w:r>
                </w:p>
              </w:tc>
              <w:tc>
                <w:tcPr>
                  <w:tcW w:w="4369" w:type="dxa"/>
                  <w:vAlign w:val="center"/>
                </w:tcPr>
                <w:p>
                  <w:pPr>
                    <w:widowControl/>
                    <w:spacing w:line="240" w:lineRule="exact"/>
                    <w:textAlignment w:val="center"/>
                    <w:rPr>
                      <w:rFonts w:ascii="仿宋" w:hAnsi="仿宋" w:eastAsia="仿宋" w:cs="仿宋"/>
                      <w:sz w:val="24"/>
                    </w:rPr>
                  </w:pPr>
                  <w:r>
                    <w:rPr>
                      <w:rFonts w:hint="eastAsia" w:ascii="仿宋" w:hAnsi="仿宋" w:eastAsia="仿宋" w:cs="仿宋"/>
                      <w:sz w:val="24"/>
                    </w:rPr>
                    <w:t>《语文核心素养导向下的小学古文教学分析》</w:t>
                  </w:r>
                </w:p>
              </w:tc>
              <w:tc>
                <w:tcPr>
                  <w:tcW w:w="1248" w:type="dxa"/>
                  <w:vAlign w:val="center"/>
                </w:tcPr>
                <w:p>
                  <w:pPr>
                    <w:jc w:val="center"/>
                    <w:rPr>
                      <w:rFonts w:ascii="仿宋" w:hAnsi="仿宋" w:eastAsia="仿宋" w:cs="仿宋"/>
                      <w:sz w:val="24"/>
                    </w:rPr>
                  </w:pPr>
                  <w:r>
                    <w:rPr>
                      <w:rFonts w:hint="eastAsia" w:ascii="仿宋" w:hAnsi="仿宋" w:eastAsia="仿宋" w:cs="仿宋"/>
                      <w:sz w:val="24"/>
                    </w:rPr>
                    <w:t>求知导刊</w:t>
                  </w:r>
                </w:p>
              </w:tc>
              <w:tc>
                <w:tcPr>
                  <w:tcW w:w="1056" w:type="dxa"/>
                  <w:vAlign w:val="center"/>
                </w:tcPr>
                <w:p>
                  <w:pPr>
                    <w:widowControl/>
                    <w:jc w:val="center"/>
                    <w:textAlignment w:val="center"/>
                    <w:rPr>
                      <w:rFonts w:ascii="仿宋" w:hAnsi="仿宋" w:eastAsia="仿宋" w:cs="仿宋"/>
                      <w:sz w:val="24"/>
                    </w:rPr>
                  </w:pPr>
                  <w:r>
                    <w:rPr>
                      <w:rFonts w:ascii="仿宋" w:hAnsi="仿宋" w:eastAsia="仿宋" w:cs="仿宋"/>
                      <w:sz w:val="24"/>
                    </w:rPr>
                    <w:t>2019.08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rPr>
                      <w:rFonts w:ascii="仿宋" w:hAnsi="仿宋" w:eastAsia="仿宋" w:cs="仿宋"/>
                      <w:color w:val="000000"/>
                      <w:sz w:val="24"/>
                    </w:rPr>
                  </w:pPr>
                  <w:r>
                    <w:rPr>
                      <w:rFonts w:hint="eastAsia" w:ascii="仿宋" w:hAnsi="仿宋" w:eastAsia="仿宋" w:cs="仿宋"/>
                      <w:color w:val="000000"/>
                      <w:sz w:val="24"/>
                    </w:rPr>
                    <w:t>2</w:t>
                  </w:r>
                </w:p>
              </w:tc>
              <w:tc>
                <w:tcPr>
                  <w:tcW w:w="966" w:type="dxa"/>
                  <w:vAlign w:val="center"/>
                </w:tcPr>
                <w:p>
                  <w:pPr>
                    <w:rPr>
                      <w:rFonts w:ascii="仿宋" w:hAnsi="仿宋" w:eastAsia="仿宋" w:cs="仿宋"/>
                      <w:color w:val="000000"/>
                      <w:sz w:val="24"/>
                    </w:rPr>
                  </w:pPr>
                  <w:r>
                    <w:rPr>
                      <w:rFonts w:hint="eastAsia" w:ascii="仿宋" w:hAnsi="仿宋" w:eastAsia="仿宋" w:cs="仿宋"/>
                      <w:color w:val="000000"/>
                      <w:sz w:val="24"/>
                    </w:rPr>
                    <w:t>吕佳音</w:t>
                  </w:r>
                </w:p>
              </w:tc>
              <w:tc>
                <w:tcPr>
                  <w:tcW w:w="4369" w:type="dxa"/>
                  <w:vAlign w:val="center"/>
                </w:tcPr>
                <w:p>
                  <w:pPr>
                    <w:rPr>
                      <w:rFonts w:ascii="仿宋" w:hAnsi="仿宋" w:eastAsia="仿宋" w:cs="仿宋"/>
                      <w:color w:val="000000"/>
                      <w:sz w:val="24"/>
                    </w:rPr>
                  </w:pPr>
                  <w:r>
                    <w:rPr>
                      <w:rFonts w:hint="eastAsia" w:ascii="仿宋" w:hAnsi="仿宋" w:eastAsia="仿宋" w:cs="仿宋"/>
                      <w:color w:val="000000"/>
                      <w:sz w:val="24"/>
                    </w:rPr>
                    <w:t>《读玩写，墨香古韵小古文课程探究》</w:t>
                  </w:r>
                </w:p>
              </w:tc>
              <w:tc>
                <w:tcPr>
                  <w:tcW w:w="1248" w:type="dxa"/>
                  <w:vAlign w:val="center"/>
                </w:tcPr>
                <w:p>
                  <w:pPr>
                    <w:rPr>
                      <w:rFonts w:ascii="仿宋" w:hAnsi="仿宋" w:eastAsia="仿宋" w:cs="仿宋"/>
                      <w:color w:val="000000"/>
                      <w:sz w:val="24"/>
                    </w:rPr>
                  </w:pPr>
                  <w:r>
                    <w:rPr>
                      <w:rFonts w:hint="eastAsia" w:ascii="仿宋" w:hAnsi="仿宋" w:eastAsia="仿宋" w:cs="仿宋"/>
                      <w:color w:val="000000"/>
                      <w:sz w:val="24"/>
                    </w:rPr>
                    <w:t>语文知识</w:t>
                  </w:r>
                </w:p>
              </w:tc>
              <w:tc>
                <w:tcPr>
                  <w:tcW w:w="1056" w:type="dxa"/>
                  <w:vAlign w:val="center"/>
                </w:tcPr>
                <w:p>
                  <w:pPr>
                    <w:widowControl/>
                    <w:textAlignment w:val="center"/>
                    <w:rPr>
                      <w:rFonts w:ascii="仿宋" w:hAnsi="仿宋" w:eastAsia="仿宋" w:cs="仿宋"/>
                      <w:color w:val="000000"/>
                      <w:kern w:val="0"/>
                      <w:sz w:val="24"/>
                    </w:rPr>
                  </w:pPr>
                  <w:r>
                    <w:rPr>
                      <w:rFonts w:hint="eastAsia" w:ascii="仿宋" w:hAnsi="仿宋" w:eastAsia="仿宋" w:cs="仿宋"/>
                      <w:color w:val="000000"/>
                      <w:kern w:val="0"/>
                      <w:sz w:val="24"/>
                    </w:rPr>
                    <w:t>2020.09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rPr>
                      <w:rFonts w:ascii="仿宋" w:hAnsi="仿宋" w:eastAsia="仿宋" w:cs="仿宋"/>
                      <w:color w:val="000000"/>
                      <w:sz w:val="24"/>
                    </w:rPr>
                  </w:pPr>
                  <w:r>
                    <w:rPr>
                      <w:rFonts w:hint="eastAsia" w:ascii="仿宋" w:hAnsi="仿宋" w:eastAsia="仿宋" w:cs="仿宋"/>
                      <w:color w:val="000000"/>
                      <w:sz w:val="24"/>
                    </w:rPr>
                    <w:t>3</w:t>
                  </w:r>
                </w:p>
              </w:tc>
              <w:tc>
                <w:tcPr>
                  <w:tcW w:w="966"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李春英</w:t>
                  </w:r>
                </w:p>
              </w:tc>
              <w:tc>
                <w:tcPr>
                  <w:tcW w:w="4369" w:type="dxa"/>
                  <w:vAlign w:val="center"/>
                </w:tcPr>
                <w:p>
                  <w:pPr>
                    <w:spacing w:line="300" w:lineRule="exact"/>
                    <w:outlineLvl w:val="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慧用诵读法，趣学小古文</w:t>
                  </w:r>
                  <w:r>
                    <w:rPr>
                      <w:rFonts w:hint="eastAsia" w:ascii="仿宋" w:hAnsi="仿宋" w:eastAsia="仿宋" w:cs="仿宋"/>
                      <w:sz w:val="24"/>
                    </w:rPr>
                    <w:t>》</w:t>
                  </w:r>
                </w:p>
              </w:tc>
              <w:tc>
                <w:tcPr>
                  <w:tcW w:w="1248" w:type="dxa"/>
                  <w:vAlign w:val="center"/>
                </w:tcPr>
                <w:p>
                  <w:pPr>
                    <w:widowControl/>
                    <w:jc w:val="center"/>
                    <w:textAlignment w:val="center"/>
                    <w:rPr>
                      <w:rFonts w:ascii="仿宋" w:hAnsi="仿宋" w:eastAsia="仿宋" w:cs="仿宋"/>
                      <w:sz w:val="24"/>
                    </w:rPr>
                  </w:pPr>
                  <w:r>
                    <w:rPr>
                      <w:rFonts w:ascii="仿宋" w:hAnsi="仿宋" w:eastAsia="仿宋" w:cs="仿宋"/>
                      <w:sz w:val="24"/>
                    </w:rPr>
                    <w:t>教师论坛</w:t>
                  </w:r>
                </w:p>
              </w:tc>
              <w:tc>
                <w:tcPr>
                  <w:tcW w:w="1056" w:type="dxa"/>
                  <w:vAlign w:val="center"/>
                </w:tcPr>
                <w:p>
                  <w:pPr>
                    <w:jc w:val="center"/>
                    <w:rPr>
                      <w:rFonts w:ascii="仿宋" w:hAnsi="仿宋" w:eastAsia="仿宋" w:cs="仿宋"/>
                      <w:sz w:val="24"/>
                    </w:rPr>
                  </w:pPr>
                  <w:r>
                    <w:rPr>
                      <w:rFonts w:hint="eastAsia" w:ascii="仿宋" w:hAnsi="仿宋" w:eastAsia="仿宋" w:cs="仿宋"/>
                      <w:sz w:val="24"/>
                    </w:rPr>
                    <w:t>20</w:t>
                  </w:r>
                  <w:r>
                    <w:rPr>
                      <w:rFonts w:ascii="仿宋" w:hAnsi="仿宋" w:eastAsia="仿宋" w:cs="仿宋"/>
                      <w:sz w:val="24"/>
                    </w:rPr>
                    <w:t>20</w:t>
                  </w:r>
                  <w:r>
                    <w:rPr>
                      <w:rFonts w:hint="eastAsia" w:ascii="仿宋" w:hAnsi="仿宋" w:eastAsia="仿宋" w:cs="仿宋"/>
                      <w:sz w:val="24"/>
                    </w:rPr>
                    <w:t>.</w:t>
                  </w:r>
                  <w:r>
                    <w:rPr>
                      <w:rFonts w:ascii="仿宋" w:hAnsi="仿宋" w:eastAsia="仿宋" w:cs="仿宋"/>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578" w:type="dxa"/>
                  <w:vAlign w:val="center"/>
                </w:tcPr>
                <w:p>
                  <w:pPr>
                    <w:rPr>
                      <w:rFonts w:ascii="仿宋" w:hAnsi="仿宋" w:eastAsia="仿宋" w:cs="仿宋"/>
                      <w:color w:val="000000"/>
                      <w:sz w:val="24"/>
                    </w:rPr>
                  </w:pPr>
                  <w:r>
                    <w:rPr>
                      <w:rFonts w:hint="eastAsia" w:ascii="仿宋" w:hAnsi="仿宋" w:eastAsia="仿宋" w:cs="仿宋"/>
                      <w:color w:val="000000"/>
                      <w:sz w:val="24"/>
                    </w:rPr>
                    <w:t>4</w:t>
                  </w:r>
                </w:p>
              </w:tc>
              <w:tc>
                <w:tcPr>
                  <w:tcW w:w="966"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李春英</w:t>
                  </w:r>
                </w:p>
              </w:tc>
              <w:tc>
                <w:tcPr>
                  <w:tcW w:w="4369" w:type="dxa"/>
                  <w:vAlign w:val="center"/>
                </w:tcPr>
                <w:p>
                  <w:pPr>
                    <w:spacing w:line="300" w:lineRule="exact"/>
                    <w:outlineLvl w:val="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传古文精髓，创文言新生</w:t>
                  </w:r>
                  <w:r>
                    <w:rPr>
                      <w:rFonts w:hint="eastAsia" w:ascii="仿宋" w:hAnsi="仿宋" w:eastAsia="仿宋" w:cs="仿宋"/>
                      <w:sz w:val="24"/>
                    </w:rPr>
                    <w:t>》</w:t>
                  </w:r>
                </w:p>
              </w:tc>
              <w:tc>
                <w:tcPr>
                  <w:tcW w:w="1248" w:type="dxa"/>
                  <w:vAlign w:val="center"/>
                </w:tcPr>
                <w:p>
                  <w:pPr>
                    <w:widowControl/>
                    <w:spacing w:line="240" w:lineRule="exact"/>
                    <w:jc w:val="center"/>
                    <w:textAlignment w:val="center"/>
                    <w:rPr>
                      <w:rFonts w:ascii="仿宋" w:hAnsi="仿宋" w:eastAsia="仿宋" w:cs="仿宋"/>
                      <w:sz w:val="24"/>
                    </w:rPr>
                  </w:pPr>
                  <w:r>
                    <w:rPr>
                      <w:rFonts w:hint="eastAsia" w:ascii="仿宋" w:hAnsi="仿宋" w:eastAsia="仿宋" w:cs="仿宋"/>
                      <w:sz w:val="24"/>
                    </w:rPr>
                    <w:t>常州教师教育</w:t>
                  </w:r>
                </w:p>
              </w:tc>
              <w:tc>
                <w:tcPr>
                  <w:tcW w:w="1056" w:type="dxa"/>
                  <w:vAlign w:val="center"/>
                </w:tcPr>
                <w:p>
                  <w:pPr>
                    <w:jc w:val="center"/>
                    <w:rPr>
                      <w:rFonts w:ascii="仿宋" w:hAnsi="仿宋" w:eastAsia="仿宋" w:cs="仿宋"/>
                      <w:sz w:val="24"/>
                    </w:rPr>
                  </w:pPr>
                  <w:r>
                    <w:rPr>
                      <w:rFonts w:hint="eastAsia" w:ascii="仿宋" w:hAnsi="仿宋" w:eastAsia="仿宋" w:cs="仿宋"/>
                      <w:sz w:val="24"/>
                    </w:rPr>
                    <w:t>20</w:t>
                  </w:r>
                  <w:r>
                    <w:rPr>
                      <w:rFonts w:ascii="仿宋" w:hAnsi="仿宋" w:eastAsia="仿宋" w:cs="仿宋"/>
                      <w:sz w:val="24"/>
                    </w:rPr>
                    <w:t>20</w:t>
                  </w:r>
                  <w:r>
                    <w:rPr>
                      <w:rFonts w:hint="eastAsia" w:ascii="仿宋" w:hAnsi="仿宋" w:eastAsia="仿宋" w:cs="仿宋"/>
                      <w:sz w:val="24"/>
                    </w:rPr>
                    <w:t>.</w:t>
                  </w:r>
                  <w:r>
                    <w:rPr>
                      <w:rFonts w:ascii="仿宋" w:hAnsi="仿宋" w:eastAsia="仿宋" w:cs="仿宋"/>
                      <w:sz w:val="24"/>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578" w:type="dxa"/>
                  <w:vAlign w:val="center"/>
                </w:tcPr>
                <w:p>
                  <w:pPr>
                    <w:rPr>
                      <w:rFonts w:ascii="仿宋" w:hAnsi="仿宋" w:eastAsia="仿宋" w:cs="仿宋"/>
                      <w:color w:val="000000"/>
                      <w:sz w:val="24"/>
                    </w:rPr>
                  </w:pPr>
                  <w:r>
                    <w:rPr>
                      <w:rFonts w:hint="eastAsia" w:ascii="仿宋" w:hAnsi="仿宋" w:eastAsia="仿宋" w:cs="仿宋"/>
                      <w:color w:val="000000"/>
                      <w:sz w:val="24"/>
                    </w:rPr>
                    <w:t>5</w:t>
                  </w:r>
                </w:p>
              </w:tc>
              <w:tc>
                <w:tcPr>
                  <w:tcW w:w="966" w:type="dxa"/>
                  <w:vAlign w:val="center"/>
                </w:tcPr>
                <w:p>
                  <w:pPr>
                    <w:jc w:val="center"/>
                    <w:rPr>
                      <w:rFonts w:ascii="仿宋" w:hAnsi="仿宋" w:eastAsia="仿宋" w:cs="仿宋"/>
                      <w:sz w:val="24"/>
                    </w:rPr>
                  </w:pPr>
                  <w:r>
                    <w:rPr>
                      <w:rFonts w:hint="eastAsia" w:ascii="仿宋" w:hAnsi="仿宋" w:eastAsia="仿宋" w:cs="仿宋"/>
                      <w:sz w:val="24"/>
                    </w:rPr>
                    <w:t>储薇薇</w:t>
                  </w:r>
                </w:p>
              </w:tc>
              <w:tc>
                <w:tcPr>
                  <w:tcW w:w="4369" w:type="dxa"/>
                  <w:vAlign w:val="center"/>
                </w:tcPr>
                <w:p>
                  <w:pPr>
                    <w:widowControl/>
                    <w:spacing w:line="240" w:lineRule="exact"/>
                    <w:textAlignment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“得其趣”而“领其味”——浅析小古文诵读教学策略</w:t>
                  </w:r>
                  <w:r>
                    <w:rPr>
                      <w:rFonts w:hint="eastAsia" w:ascii="仿宋" w:hAnsi="仿宋" w:eastAsia="仿宋" w:cs="仿宋"/>
                      <w:sz w:val="24"/>
                    </w:rPr>
                    <w:t>》</w:t>
                  </w:r>
                </w:p>
              </w:tc>
              <w:tc>
                <w:tcPr>
                  <w:tcW w:w="1248" w:type="dxa"/>
                  <w:vAlign w:val="center"/>
                </w:tcPr>
                <w:p>
                  <w:pPr>
                    <w:widowControl/>
                    <w:spacing w:line="240" w:lineRule="exact"/>
                    <w:jc w:val="center"/>
                    <w:textAlignment w:val="center"/>
                    <w:rPr>
                      <w:rFonts w:ascii="仿宋" w:hAnsi="仿宋" w:eastAsia="仿宋" w:cs="仿宋"/>
                      <w:sz w:val="24"/>
                    </w:rPr>
                  </w:pPr>
                  <w:r>
                    <w:rPr>
                      <w:rFonts w:ascii="仿宋" w:hAnsi="仿宋" w:eastAsia="仿宋" w:cs="仿宋"/>
                      <w:sz w:val="24"/>
                    </w:rPr>
                    <w:t>中华活页文选</w:t>
                  </w:r>
                </w:p>
              </w:tc>
              <w:tc>
                <w:tcPr>
                  <w:tcW w:w="1056" w:type="dxa"/>
                  <w:vAlign w:val="center"/>
                </w:tcPr>
                <w:p>
                  <w:pPr>
                    <w:jc w:val="center"/>
                    <w:rPr>
                      <w:rFonts w:ascii="仿宋" w:hAnsi="仿宋" w:eastAsia="仿宋" w:cs="仿宋"/>
                      <w:sz w:val="24"/>
                    </w:rPr>
                  </w:pPr>
                  <w:r>
                    <w:rPr>
                      <w:rFonts w:hint="eastAsia" w:ascii="仿宋" w:hAnsi="仿宋" w:eastAsia="仿宋" w:cs="仿宋"/>
                      <w:sz w:val="24"/>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vAlign w:val="center"/>
                </w:tcPr>
                <w:p>
                  <w:pPr>
                    <w:rPr>
                      <w:rFonts w:ascii="仿宋" w:hAnsi="仿宋" w:eastAsia="仿宋" w:cs="仿宋"/>
                      <w:color w:val="000000"/>
                      <w:sz w:val="24"/>
                    </w:rPr>
                  </w:pPr>
                  <w:r>
                    <w:rPr>
                      <w:rFonts w:hint="eastAsia" w:ascii="仿宋" w:hAnsi="仿宋" w:eastAsia="仿宋" w:cs="仿宋"/>
                      <w:color w:val="000000"/>
                      <w:sz w:val="24"/>
                    </w:rPr>
                    <w:t>6</w:t>
                  </w:r>
                </w:p>
              </w:tc>
              <w:tc>
                <w:tcPr>
                  <w:tcW w:w="966" w:type="dxa"/>
                  <w:vAlign w:val="center"/>
                </w:tcPr>
                <w:p>
                  <w:pPr>
                    <w:jc w:val="center"/>
                    <w:rPr>
                      <w:rFonts w:ascii="仿宋" w:hAnsi="仿宋" w:eastAsia="仿宋" w:cs="仿宋"/>
                      <w:sz w:val="24"/>
                    </w:rPr>
                  </w:pPr>
                  <w:r>
                    <w:rPr>
                      <w:rFonts w:hint="eastAsia" w:ascii="仿宋" w:hAnsi="仿宋" w:eastAsia="仿宋" w:cs="仿宋"/>
                      <w:sz w:val="24"/>
                    </w:rPr>
                    <w:t>潘宁</w:t>
                  </w:r>
                </w:p>
              </w:tc>
              <w:tc>
                <w:tcPr>
                  <w:tcW w:w="4369" w:type="dxa"/>
                  <w:vAlign w:val="center"/>
                </w:tcPr>
                <w:p>
                  <w:pPr>
                    <w:spacing w:line="300" w:lineRule="exact"/>
                    <w:outlineLvl w:val="0"/>
                    <w:rPr>
                      <w:rFonts w:ascii="仿宋" w:hAnsi="仿宋" w:eastAsia="仿宋" w:cs="仿宋"/>
                      <w:sz w:val="24"/>
                    </w:rPr>
                  </w:pPr>
                  <w:r>
                    <w:rPr>
                      <w:rFonts w:ascii="仿宋" w:hAnsi="仿宋" w:eastAsia="仿宋" w:cs="仿宋"/>
                      <w:sz w:val="24"/>
                    </w:rPr>
                    <w:t>《小学语文高年段小古文教学——以《少年中国说》为例》</w:t>
                  </w:r>
                </w:p>
              </w:tc>
              <w:tc>
                <w:tcPr>
                  <w:tcW w:w="1248" w:type="dxa"/>
                  <w:vAlign w:val="center"/>
                </w:tcPr>
                <w:p>
                  <w:pPr>
                    <w:jc w:val="center"/>
                    <w:rPr>
                      <w:rFonts w:ascii="仿宋" w:hAnsi="仿宋" w:eastAsia="仿宋" w:cs="仿宋"/>
                      <w:sz w:val="24"/>
                    </w:rPr>
                  </w:pPr>
                  <w:r>
                    <w:rPr>
                      <w:rFonts w:ascii="仿宋" w:hAnsi="仿宋" w:eastAsia="仿宋" w:cs="仿宋"/>
                      <w:sz w:val="24"/>
                    </w:rPr>
                    <w:t>考试周刊</w:t>
                  </w:r>
                </w:p>
              </w:tc>
              <w:tc>
                <w:tcPr>
                  <w:tcW w:w="1056" w:type="dxa"/>
                  <w:vAlign w:val="center"/>
                </w:tcPr>
                <w:p>
                  <w:pPr>
                    <w:jc w:val="center"/>
                    <w:rPr>
                      <w:rFonts w:ascii="仿宋" w:hAnsi="仿宋" w:eastAsia="仿宋" w:cs="仿宋"/>
                      <w:sz w:val="24"/>
                    </w:rPr>
                  </w:pPr>
                  <w:r>
                    <w:rPr>
                      <w:rFonts w:ascii="仿宋" w:hAnsi="仿宋" w:eastAsia="仿宋" w:cs="仿宋"/>
                      <w:sz w:val="24"/>
                    </w:rPr>
                    <w:t>2021.6</w:t>
                  </w:r>
                </w:p>
              </w:tc>
            </w:tr>
          </w:tbl>
          <w:p>
            <w:pPr>
              <w:spacing w:line="440" w:lineRule="exact"/>
              <w:ind w:firstLine="482" w:firstLineChars="200"/>
              <w:rPr>
                <w:rFonts w:ascii="仿宋" w:hAnsi="仿宋" w:eastAsia="仿宋" w:cs="仿宋"/>
                <w:b/>
                <w:bCs/>
                <w:sz w:val="24"/>
              </w:rPr>
            </w:pPr>
            <w:r>
              <w:rPr>
                <w:rFonts w:hint="eastAsia" w:ascii="仿宋" w:hAnsi="仿宋" w:eastAsia="仿宋" w:cs="仿宋"/>
                <w:b/>
                <w:bCs/>
                <w:sz w:val="24"/>
              </w:rPr>
              <w:t>课题组公开课：</w:t>
            </w:r>
          </w:p>
          <w:tbl>
            <w:tblPr>
              <w:tblStyle w:val="3"/>
              <w:tblW w:w="82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2"/>
              <w:gridCol w:w="954"/>
              <w:gridCol w:w="1456"/>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rPr>
                      <w:rFonts w:ascii="仿宋" w:hAnsi="仿宋" w:eastAsia="仿宋" w:cs="仿宋"/>
                      <w:sz w:val="24"/>
                    </w:rPr>
                  </w:pPr>
                  <w:r>
                    <w:rPr>
                      <w:rFonts w:hint="eastAsia" w:ascii="仿宋" w:hAnsi="仿宋" w:eastAsia="仿宋" w:cs="仿宋"/>
                      <w:sz w:val="24"/>
                    </w:rPr>
                    <w:t>课题名称</w:t>
                  </w:r>
                </w:p>
              </w:tc>
              <w:tc>
                <w:tcPr>
                  <w:tcW w:w="954" w:type="dxa"/>
                  <w:vAlign w:val="center"/>
                </w:tcPr>
                <w:p>
                  <w:pPr>
                    <w:rPr>
                      <w:rFonts w:ascii="仿宋" w:hAnsi="仿宋" w:eastAsia="仿宋" w:cs="仿宋"/>
                      <w:sz w:val="24"/>
                    </w:rPr>
                  </w:pPr>
                  <w:r>
                    <w:rPr>
                      <w:rFonts w:hint="eastAsia" w:ascii="仿宋" w:hAnsi="仿宋" w:eastAsia="仿宋" w:cs="仿宋"/>
                      <w:sz w:val="24"/>
                    </w:rPr>
                    <w:t>参与者姓名</w:t>
                  </w:r>
                </w:p>
              </w:tc>
              <w:tc>
                <w:tcPr>
                  <w:tcW w:w="1456" w:type="dxa"/>
                  <w:vAlign w:val="center"/>
                </w:tcPr>
                <w:p>
                  <w:pPr>
                    <w:rPr>
                      <w:rFonts w:ascii="仿宋" w:hAnsi="仿宋" w:eastAsia="仿宋" w:cs="仿宋"/>
                      <w:sz w:val="24"/>
                    </w:rPr>
                  </w:pPr>
                  <w:r>
                    <w:rPr>
                      <w:rFonts w:hint="eastAsia" w:ascii="仿宋" w:hAnsi="仿宋" w:eastAsia="仿宋" w:cs="仿宋"/>
                      <w:sz w:val="24"/>
                    </w:rPr>
                    <w:t>公开课/讲座范围</w:t>
                  </w:r>
                </w:p>
              </w:tc>
              <w:tc>
                <w:tcPr>
                  <w:tcW w:w="2409" w:type="dxa"/>
                  <w:vAlign w:val="center"/>
                </w:tcPr>
                <w:p>
                  <w:pPr>
                    <w:rPr>
                      <w:rFonts w:ascii="仿宋" w:hAnsi="仿宋" w:eastAsia="仿宋" w:cs="仿宋"/>
                      <w:sz w:val="24"/>
                    </w:rPr>
                  </w:pPr>
                  <w:r>
                    <w:rPr>
                      <w:rFonts w:hint="eastAsia" w:ascii="仿宋" w:hAnsi="仿宋" w:eastAsia="仿宋" w:cs="仿宋"/>
                      <w:sz w:val="24"/>
                    </w:rPr>
                    <w:t>组织单位及日期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hint="eastAsia" w:ascii="仿宋" w:hAnsi="仿宋" w:eastAsia="仿宋" w:cs="仿宋"/>
                      <w:sz w:val="24"/>
                    </w:rPr>
                    <w:t>公开课《北京的春节课时一》</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吕佳音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区级</w:t>
                  </w:r>
                </w:p>
              </w:tc>
              <w:tc>
                <w:tcPr>
                  <w:tcW w:w="2409" w:type="dxa"/>
                  <w:vAlign w:val="center"/>
                </w:tcPr>
                <w:p>
                  <w:pPr>
                    <w:widowControl/>
                    <w:textAlignment w:val="bottom"/>
                    <w:rPr>
                      <w:rFonts w:ascii="仿宋" w:hAnsi="仿宋" w:eastAsia="仿宋" w:cs="仿宋"/>
                      <w:sz w:val="24"/>
                    </w:rPr>
                  </w:pPr>
                  <w:r>
                    <w:rPr>
                      <w:rFonts w:hint="eastAsia" w:ascii="仿宋" w:hAnsi="仿宋" w:eastAsia="仿宋" w:cs="仿宋"/>
                      <w:sz w:val="24"/>
                    </w:rPr>
                    <w:t>常州市新北区教师发展中心202003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hint="eastAsia" w:ascii="仿宋" w:hAnsi="仿宋" w:eastAsia="仿宋" w:cs="仿宋"/>
                      <w:sz w:val="24"/>
                    </w:rPr>
                    <w:t>公开课《北京的春节课时二》</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吕佳音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区级</w:t>
                  </w:r>
                </w:p>
              </w:tc>
              <w:tc>
                <w:tcPr>
                  <w:tcW w:w="2409" w:type="dxa"/>
                  <w:vAlign w:val="center"/>
                </w:tcPr>
                <w:p>
                  <w:pPr>
                    <w:widowControl/>
                    <w:textAlignment w:val="bottom"/>
                    <w:rPr>
                      <w:rFonts w:ascii="仿宋" w:hAnsi="仿宋" w:eastAsia="仿宋" w:cs="仿宋"/>
                      <w:sz w:val="24"/>
                    </w:rPr>
                  </w:pPr>
                  <w:r>
                    <w:rPr>
                      <w:rFonts w:hint="eastAsia" w:ascii="仿宋" w:hAnsi="仿宋" w:eastAsia="仿宋" w:cs="仿宋"/>
                      <w:sz w:val="24"/>
                    </w:rPr>
                    <w:t>常州市新北区教师发展中心202003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hint="eastAsia" w:ascii="仿宋" w:hAnsi="仿宋" w:eastAsia="仿宋" w:cs="仿宋"/>
                      <w:sz w:val="24"/>
                    </w:rPr>
                    <w:t>公开课《千年梦圆在今朝》</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徐佳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区级</w:t>
                  </w:r>
                </w:p>
              </w:tc>
              <w:tc>
                <w:tcPr>
                  <w:tcW w:w="2409" w:type="dxa"/>
                  <w:vAlign w:val="center"/>
                </w:tcPr>
                <w:p>
                  <w:pPr>
                    <w:widowControl/>
                    <w:textAlignment w:val="bottom"/>
                    <w:rPr>
                      <w:rFonts w:ascii="仿宋" w:hAnsi="仿宋" w:eastAsia="仿宋" w:cs="仿宋"/>
                      <w:sz w:val="24"/>
                    </w:rPr>
                  </w:pPr>
                  <w:r>
                    <w:rPr>
                      <w:rFonts w:hint="eastAsia" w:ascii="仿宋" w:hAnsi="仿宋" w:eastAsia="仿宋" w:cs="仿宋"/>
                      <w:sz w:val="24"/>
                    </w:rPr>
                    <w:t>常州市新北区教师发展中心202004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hint="eastAsia" w:ascii="仿宋" w:hAnsi="仿宋" w:eastAsia="仿宋" w:cs="仿宋"/>
                      <w:sz w:val="24"/>
                    </w:rPr>
                    <w:t>公开课《鲁滨逊漂流记课时一》</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吕佳音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区级</w:t>
                  </w:r>
                </w:p>
              </w:tc>
              <w:tc>
                <w:tcPr>
                  <w:tcW w:w="2409" w:type="dxa"/>
                  <w:vAlign w:val="center"/>
                </w:tcPr>
                <w:p>
                  <w:pPr>
                    <w:widowControl/>
                    <w:textAlignment w:val="bottom"/>
                    <w:rPr>
                      <w:rFonts w:ascii="仿宋" w:hAnsi="仿宋" w:eastAsia="仿宋" w:cs="仿宋"/>
                      <w:sz w:val="24"/>
                    </w:rPr>
                  </w:pPr>
                  <w:r>
                    <w:rPr>
                      <w:rFonts w:hint="eastAsia" w:ascii="仿宋" w:hAnsi="仿宋" w:eastAsia="仿宋" w:cs="仿宋"/>
                      <w:sz w:val="24"/>
                    </w:rPr>
                    <w:t>常州市新北区教师发展中心202004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hint="eastAsia" w:ascii="仿宋" w:hAnsi="仿宋" w:eastAsia="仿宋" w:cs="仿宋"/>
                      <w:sz w:val="24"/>
                    </w:rPr>
                    <w:t>公开课《鲁滨逊漂流记课时一》</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吕佳音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区级</w:t>
                  </w:r>
                </w:p>
              </w:tc>
              <w:tc>
                <w:tcPr>
                  <w:tcW w:w="2409" w:type="dxa"/>
                  <w:vAlign w:val="center"/>
                </w:tcPr>
                <w:p>
                  <w:pPr>
                    <w:widowControl/>
                    <w:textAlignment w:val="bottom"/>
                    <w:rPr>
                      <w:rFonts w:ascii="仿宋" w:hAnsi="仿宋" w:eastAsia="仿宋" w:cs="仿宋"/>
                      <w:sz w:val="24"/>
                    </w:rPr>
                  </w:pPr>
                  <w:r>
                    <w:rPr>
                      <w:rFonts w:hint="eastAsia" w:ascii="仿宋" w:hAnsi="仿宋" w:eastAsia="仿宋" w:cs="仿宋"/>
                      <w:sz w:val="24"/>
                    </w:rPr>
                    <w:t>常州市新北区教师发展中心202004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hint="eastAsia" w:ascii="仿宋" w:hAnsi="仿宋" w:eastAsia="仿宋" w:cs="仿宋"/>
                      <w:sz w:val="24"/>
                    </w:rPr>
                    <w:t>公开课《学弈》</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吕佳音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区级</w:t>
                  </w:r>
                </w:p>
              </w:tc>
              <w:tc>
                <w:tcPr>
                  <w:tcW w:w="2409" w:type="dxa"/>
                  <w:vAlign w:val="center"/>
                </w:tcPr>
                <w:p>
                  <w:pPr>
                    <w:widowControl/>
                    <w:textAlignment w:val="bottom"/>
                    <w:rPr>
                      <w:rFonts w:ascii="仿宋" w:hAnsi="仿宋" w:eastAsia="仿宋" w:cs="仿宋"/>
                      <w:sz w:val="24"/>
                    </w:rPr>
                  </w:pPr>
                  <w:r>
                    <w:rPr>
                      <w:rFonts w:hint="eastAsia" w:ascii="仿宋" w:hAnsi="仿宋" w:eastAsia="仿宋" w:cs="仿宋"/>
                      <w:sz w:val="24"/>
                    </w:rPr>
                    <w:t>常州市新北区教师发展中心202005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ascii="仿宋" w:hAnsi="仿宋" w:eastAsia="仿宋" w:cs="仿宋"/>
                      <w:sz w:val="24"/>
                    </w:rPr>
                  </w:pPr>
                  <w:r>
                    <w:rPr>
                      <w:rFonts w:cs="宋体" w:asciiTheme="minorEastAsia" w:hAnsiTheme="minorEastAsia"/>
                      <w:sz w:val="24"/>
                    </w:rPr>
                    <w:t>校际公开课《蜻蜓》</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储薇薇</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校际联合</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cs="宋体" w:asciiTheme="minorEastAsia" w:hAnsiTheme="minorEastAsia"/>
                      <w:sz w:val="24"/>
                    </w:rPr>
                  </w:pPr>
                  <w:r>
                    <w:rPr>
                      <w:rFonts w:cs="宋体" w:asciiTheme="minorEastAsia" w:hAnsiTheme="minorEastAsia"/>
                      <w:sz w:val="24"/>
                    </w:rPr>
                    <w:t>校际公开课《自相矛盾》</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董佳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校际联合</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cs="宋体" w:asciiTheme="minorEastAsia" w:hAnsiTheme="minorEastAsia"/>
                      <w:sz w:val="24"/>
                    </w:rPr>
                  </w:pPr>
                  <w:r>
                    <w:rPr>
                      <w:rFonts w:cs="宋体" w:asciiTheme="minorEastAsia" w:hAnsiTheme="minorEastAsia"/>
                      <w:sz w:val="24"/>
                    </w:rPr>
                    <w:t>校际</w:t>
                  </w:r>
                  <w:r>
                    <w:rPr>
                      <w:rFonts w:hint="eastAsia" w:cs="宋体" w:asciiTheme="minorEastAsia" w:hAnsiTheme="minorEastAsia"/>
                      <w:sz w:val="24"/>
                    </w:rPr>
                    <w:t>公开课《</w:t>
                  </w:r>
                  <w:r>
                    <w:rPr>
                      <w:rFonts w:cs="宋体" w:asciiTheme="minorEastAsia" w:hAnsiTheme="minorEastAsia"/>
                      <w:sz w:val="24"/>
                    </w:rPr>
                    <w:t>王戎不取道旁李</w:t>
                  </w:r>
                  <w:r>
                    <w:rPr>
                      <w:rFonts w:hint="eastAsia" w:cs="宋体" w:asciiTheme="minorEastAsia" w:hAnsiTheme="minorEastAsia"/>
                      <w:sz w:val="24"/>
                    </w:rPr>
                    <w:t>》</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蒋小宇</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校际联合</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widowControl/>
                    <w:textAlignment w:val="bottom"/>
                    <w:rPr>
                      <w:rFonts w:cs="宋体" w:asciiTheme="minorEastAsia" w:hAnsiTheme="minorEastAsia"/>
                      <w:sz w:val="24"/>
                    </w:rPr>
                  </w:pPr>
                  <w:r>
                    <w:rPr>
                      <w:rFonts w:hint="eastAsia" w:cs="宋体" w:asciiTheme="minorEastAsia" w:hAnsiTheme="minorEastAsia"/>
                      <w:sz w:val="24"/>
                    </w:rPr>
                    <w:t>校级公开课《一只窝囊的大老虎》</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刘稚贤</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校际联合</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outlineLvl w:val="0"/>
                    <w:rPr>
                      <w:rFonts w:cs="宋体" w:asciiTheme="minorEastAsia" w:hAnsiTheme="minorEastAsia"/>
                      <w:sz w:val="24"/>
                    </w:rPr>
                  </w:pPr>
                  <w:r>
                    <w:rPr>
                      <w:rFonts w:cs="宋体" w:asciiTheme="minorEastAsia" w:hAnsiTheme="minorEastAsia"/>
                      <w:sz w:val="24"/>
                    </w:rPr>
                    <w:t>校级公开课《青蛙写诗》</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储薇薇</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校级</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w:t>
                  </w:r>
                  <w:r>
                    <w:rPr>
                      <w:rFonts w:hint="eastAsia" w:cs="宋体" w:asciiTheme="minorEastAsia" w:hAnsiTheme="minorEastAsia"/>
                      <w:sz w:val="24"/>
                    </w:rPr>
                    <w:t>19</w:t>
                  </w:r>
                  <w:r>
                    <w:rPr>
                      <w:rFonts w:cs="宋体" w:asciiTheme="minorEastAsia" w:hAnsiTheme="minorEastAsia"/>
                      <w:sz w:val="24"/>
                    </w:rPr>
                    <w:t>1</w:t>
                  </w:r>
                  <w:r>
                    <w:rPr>
                      <w:rFonts w:hint="eastAsia" w:cs="宋体" w:asciiTheme="minorEastAsia" w:hAnsi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outlineLvl w:val="0"/>
                    <w:rPr>
                      <w:rFonts w:cs="宋体" w:asciiTheme="minorEastAsia" w:hAnsiTheme="minorEastAsia"/>
                      <w:sz w:val="24"/>
                    </w:rPr>
                  </w:pPr>
                  <w:r>
                    <w:rPr>
                      <w:rFonts w:cs="宋体" w:asciiTheme="minorEastAsia" w:hAnsiTheme="minorEastAsia"/>
                      <w:sz w:val="24"/>
                    </w:rPr>
                    <w:t>校级公开课《少年中国说》</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潘宁</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校级</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w:t>
                  </w:r>
                  <w:r>
                    <w:rPr>
                      <w:rFonts w:hint="eastAsia" w:cs="宋体" w:asciiTheme="minorEastAsia" w:hAnsiTheme="minorEastAsia"/>
                      <w:sz w:val="24"/>
                    </w:rPr>
                    <w:t>19</w:t>
                  </w:r>
                  <w:r>
                    <w:rPr>
                      <w:rFonts w:cs="宋体" w:asciiTheme="minorEastAsia" w:hAnsiTheme="minorEastAsia"/>
                      <w:sz w:val="24"/>
                    </w:rPr>
                    <w:t>1</w:t>
                  </w:r>
                  <w:r>
                    <w:rPr>
                      <w:rFonts w:hint="eastAsia" w:cs="宋体" w:asciiTheme="minorEastAsia" w:hAnsiTheme="minorEastAsia"/>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outlineLvl w:val="0"/>
                    <w:rPr>
                      <w:rFonts w:cs="宋体" w:asciiTheme="minorEastAsia" w:hAnsiTheme="minorEastAsia"/>
                      <w:sz w:val="24"/>
                    </w:rPr>
                  </w:pPr>
                  <w:r>
                    <w:rPr>
                      <w:rFonts w:hint="eastAsia" w:cs="宋体" w:asciiTheme="minorEastAsia" w:hAnsiTheme="minorEastAsia"/>
                      <w:sz w:val="24"/>
                    </w:rPr>
                    <w:t>校级公开课《精卫填海》</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刘稚贤</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校级</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w:t>
                  </w:r>
                  <w:r>
                    <w:rPr>
                      <w:rFonts w:hint="eastAsia" w:cs="宋体" w:asciiTheme="minorEastAsia" w:hAnsiTheme="minorEastAsia"/>
                      <w:sz w:val="24"/>
                    </w:rPr>
                    <w:t>20</w:t>
                  </w:r>
                  <w:r>
                    <w:rPr>
                      <w:rFonts w:cs="宋体" w:asciiTheme="minorEastAsia" w:hAnsiTheme="minorEastAsia"/>
                      <w:sz w:val="24"/>
                    </w:rPr>
                    <w:t>1</w:t>
                  </w:r>
                  <w:r>
                    <w:rPr>
                      <w:rFonts w:hint="eastAsia" w:cs="宋体" w:asciiTheme="minorEastAsia" w:hAnsiTheme="minorEastAsia"/>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outlineLvl w:val="0"/>
                    <w:rPr>
                      <w:rFonts w:cs="宋体" w:asciiTheme="minorEastAsia" w:hAnsiTheme="minorEastAsia"/>
                      <w:sz w:val="24"/>
                    </w:rPr>
                  </w:pPr>
                  <w:r>
                    <w:rPr>
                      <w:rFonts w:cs="宋体" w:asciiTheme="minorEastAsia" w:hAnsiTheme="minorEastAsia"/>
                      <w:sz w:val="24"/>
                    </w:rPr>
                    <w:t>校级公开课《书戴嵩画牛》</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解协澜</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校级</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w:t>
                  </w:r>
                  <w:r>
                    <w:rPr>
                      <w:rFonts w:hint="eastAsia" w:cs="宋体" w:asciiTheme="minorEastAsia" w:hAnsiTheme="minorEastAsia"/>
                      <w:sz w:val="24"/>
                    </w:rPr>
                    <w:t>20</w:t>
                  </w:r>
                  <w:r>
                    <w:rPr>
                      <w:rFonts w:cs="宋体" w:asciiTheme="minorEastAsia" w:hAnsiTheme="minorEastAsia"/>
                      <w:sz w:val="24"/>
                    </w:rPr>
                    <w:t>1</w:t>
                  </w:r>
                  <w:r>
                    <w:rPr>
                      <w:rFonts w:hint="eastAsia" w:cs="宋体" w:asciiTheme="minorEastAsia" w:hAnsiTheme="minorEastAsia"/>
                      <w:sz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2" w:type="dxa"/>
                  <w:vAlign w:val="center"/>
                </w:tcPr>
                <w:p>
                  <w:pPr>
                    <w:outlineLvl w:val="0"/>
                    <w:rPr>
                      <w:rFonts w:cs="宋体" w:asciiTheme="minorEastAsia" w:hAnsiTheme="minorEastAsia"/>
                      <w:sz w:val="24"/>
                    </w:rPr>
                  </w:pPr>
                  <w:r>
                    <w:rPr>
                      <w:rFonts w:cs="宋体" w:asciiTheme="minorEastAsia" w:hAnsiTheme="minorEastAsia"/>
                      <w:sz w:val="24"/>
                    </w:rPr>
                    <w:t>校级公开课小古文《伯牙鼓琴》</w:t>
                  </w:r>
                </w:p>
              </w:tc>
              <w:tc>
                <w:tcPr>
                  <w:tcW w:w="954" w:type="dxa"/>
                  <w:vAlign w:val="center"/>
                </w:tcPr>
                <w:p>
                  <w:pPr>
                    <w:widowControl/>
                    <w:textAlignment w:val="bottom"/>
                    <w:rPr>
                      <w:rFonts w:ascii="仿宋" w:hAnsi="仿宋" w:eastAsia="仿宋" w:cs="仿宋"/>
                      <w:sz w:val="24"/>
                    </w:rPr>
                  </w:pPr>
                  <w:r>
                    <w:rPr>
                      <w:rFonts w:hint="eastAsia" w:ascii="仿宋" w:hAnsi="仿宋" w:eastAsia="仿宋" w:cs="仿宋"/>
                      <w:sz w:val="24"/>
                    </w:rPr>
                    <w:t>董  佳</w:t>
                  </w:r>
                </w:p>
              </w:tc>
              <w:tc>
                <w:tcPr>
                  <w:tcW w:w="1456" w:type="dxa"/>
                  <w:vAlign w:val="center"/>
                </w:tcPr>
                <w:p>
                  <w:pPr>
                    <w:widowControl/>
                    <w:textAlignment w:val="bottom"/>
                    <w:rPr>
                      <w:rFonts w:ascii="仿宋" w:hAnsi="仿宋" w:eastAsia="仿宋" w:cs="仿宋"/>
                      <w:sz w:val="24"/>
                    </w:rPr>
                  </w:pPr>
                  <w:r>
                    <w:rPr>
                      <w:rFonts w:hint="eastAsia" w:ascii="仿宋" w:hAnsi="仿宋" w:eastAsia="仿宋" w:cs="仿宋"/>
                      <w:sz w:val="24"/>
                    </w:rPr>
                    <w:t>校级</w:t>
                  </w:r>
                </w:p>
              </w:tc>
              <w:tc>
                <w:tcPr>
                  <w:tcW w:w="2409" w:type="dxa"/>
                  <w:vAlign w:val="center"/>
                </w:tcPr>
                <w:p>
                  <w:pPr>
                    <w:widowControl/>
                    <w:textAlignment w:val="bottom"/>
                    <w:rPr>
                      <w:rFonts w:ascii="仿宋" w:hAnsi="仿宋" w:eastAsia="仿宋" w:cs="仿宋"/>
                      <w:sz w:val="24"/>
                    </w:rPr>
                  </w:pPr>
                  <w:r>
                    <w:rPr>
                      <w:rFonts w:hint="eastAsia" w:cs="宋体" w:asciiTheme="minorEastAsia" w:hAnsiTheme="minorEastAsia"/>
                      <w:sz w:val="24"/>
                    </w:rPr>
                    <w:t>常州市新北区香槟湖小学</w:t>
                  </w:r>
                  <w:r>
                    <w:rPr>
                      <w:rFonts w:cs="宋体" w:asciiTheme="minorEastAsia" w:hAnsiTheme="minorEastAsia"/>
                      <w:sz w:val="24"/>
                    </w:rPr>
                    <w:t>20</w:t>
                  </w:r>
                  <w:r>
                    <w:rPr>
                      <w:rFonts w:hint="eastAsia" w:cs="宋体" w:asciiTheme="minorEastAsia" w:hAnsiTheme="minorEastAsia"/>
                      <w:sz w:val="24"/>
                    </w:rPr>
                    <w:t>20</w:t>
                  </w:r>
                  <w:r>
                    <w:rPr>
                      <w:rFonts w:cs="宋体" w:asciiTheme="minorEastAsia" w:hAnsiTheme="minorEastAsia"/>
                      <w:sz w:val="24"/>
                    </w:rPr>
                    <w:t>1</w:t>
                  </w:r>
                  <w:r>
                    <w:rPr>
                      <w:rFonts w:hint="eastAsia" w:cs="宋体" w:asciiTheme="minorEastAsia" w:hAnsiTheme="minorEastAsia"/>
                      <w:sz w:val="24"/>
                    </w:rPr>
                    <w:t>0</w:t>
                  </w:r>
                </w:p>
              </w:tc>
            </w:tr>
          </w:tbl>
          <w:p>
            <w:pPr>
              <w:spacing w:line="440" w:lineRule="exact"/>
              <w:ind w:firstLine="482" w:firstLineChars="200"/>
              <w:rPr>
                <w:rFonts w:ascii="仿宋" w:hAnsi="仿宋" w:eastAsia="仿宋" w:cs="仿宋"/>
                <w:sz w:val="24"/>
              </w:rPr>
            </w:pPr>
            <w:r>
              <w:rPr>
                <w:rFonts w:hint="eastAsia" w:ascii="仿宋" w:hAnsi="仿宋" w:eastAsia="仿宋" w:cs="仿宋"/>
                <w:b/>
                <w:bCs/>
                <w:sz w:val="24"/>
              </w:rPr>
              <w:t>（三）学生发展喜人</w:t>
            </w:r>
          </w:p>
          <w:p>
            <w:pPr>
              <w:spacing w:line="360" w:lineRule="auto"/>
              <w:ind w:firstLine="480" w:firstLineChars="200"/>
              <w:rPr>
                <w:rFonts w:ascii="仿宋" w:hAnsi="仿宋" w:eastAsia="仿宋" w:cs="仿宋"/>
                <w:bCs/>
                <w:color w:val="000000"/>
                <w:sz w:val="24"/>
              </w:rPr>
            </w:pPr>
            <w:r>
              <w:rPr>
                <w:rFonts w:hint="eastAsia" w:ascii="仿宋" w:hAnsi="仿宋" w:eastAsia="仿宋" w:cs="仿宋"/>
                <w:bCs/>
                <w:color w:val="000000"/>
                <w:sz w:val="24"/>
              </w:rPr>
              <w:t>课题的研究最终使为了促进学生更好地发展。在“小古文”课程研究的近一年半来，我校有近30余人次学生获得小古文诵读写大赛一、二等奖，每一个香槟娃，都浸润在中国传统文化的精神土壤里，厚植了他们的爱国情怀！</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1394"/>
              <w:gridCol w:w="1276"/>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pPr>
                    <w:jc w:val="center"/>
                    <w:rPr>
                      <w:rFonts w:ascii="仿宋" w:hAnsi="仿宋" w:eastAsia="仿宋"/>
                      <w:b/>
                      <w:sz w:val="24"/>
                    </w:rPr>
                  </w:pPr>
                  <w:r>
                    <w:rPr>
                      <w:rFonts w:hint="eastAsia" w:ascii="仿宋" w:hAnsi="仿宋" w:eastAsia="仿宋"/>
                      <w:b/>
                      <w:sz w:val="24"/>
                    </w:rPr>
                    <w:t>活动项目</w:t>
                  </w:r>
                </w:p>
              </w:tc>
              <w:tc>
                <w:tcPr>
                  <w:tcW w:w="1394" w:type="dxa"/>
                  <w:vAlign w:val="center"/>
                </w:tcPr>
                <w:p>
                  <w:pPr>
                    <w:jc w:val="center"/>
                    <w:rPr>
                      <w:rFonts w:ascii="仿宋" w:hAnsi="仿宋" w:eastAsia="仿宋"/>
                      <w:b/>
                      <w:sz w:val="24"/>
                    </w:rPr>
                  </w:pPr>
                  <w:r>
                    <w:rPr>
                      <w:rFonts w:hint="eastAsia" w:ascii="仿宋" w:hAnsi="仿宋" w:eastAsia="仿宋"/>
                      <w:b/>
                      <w:sz w:val="24"/>
                    </w:rPr>
                    <w:t>辅导老师</w:t>
                  </w:r>
                </w:p>
              </w:tc>
              <w:tc>
                <w:tcPr>
                  <w:tcW w:w="1276" w:type="dxa"/>
                  <w:vAlign w:val="center"/>
                </w:tcPr>
                <w:p>
                  <w:pPr>
                    <w:jc w:val="center"/>
                    <w:rPr>
                      <w:rFonts w:ascii="仿宋" w:hAnsi="仿宋" w:eastAsia="仿宋"/>
                      <w:b/>
                      <w:sz w:val="24"/>
                    </w:rPr>
                  </w:pPr>
                  <w:r>
                    <w:rPr>
                      <w:rFonts w:hint="eastAsia" w:ascii="仿宋" w:hAnsi="仿宋" w:eastAsia="仿宋"/>
                      <w:b/>
                      <w:sz w:val="24"/>
                    </w:rPr>
                    <w:t>获奖等级</w:t>
                  </w:r>
                </w:p>
              </w:tc>
              <w:tc>
                <w:tcPr>
                  <w:tcW w:w="2565" w:type="dxa"/>
                  <w:vAlign w:val="center"/>
                </w:tcPr>
                <w:p>
                  <w:pPr>
                    <w:jc w:val="center"/>
                    <w:rPr>
                      <w:rFonts w:ascii="仿宋" w:hAnsi="仿宋" w:eastAsia="仿宋"/>
                      <w:b/>
                      <w:sz w:val="24"/>
                    </w:rPr>
                  </w:pPr>
                  <w:r>
                    <w:rPr>
                      <w:rFonts w:hint="eastAsia" w:ascii="仿宋" w:hAnsi="仿宋" w:eastAsia="仿宋"/>
                      <w:b/>
                      <w:sz w:val="24"/>
                    </w:rPr>
                    <w:t>发奖单位及日期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pPr>
                    <w:jc w:val="center"/>
                    <w:rPr>
                      <w:rFonts w:ascii="仿宋" w:hAnsi="仿宋" w:eastAsia="仿宋"/>
                      <w:sz w:val="24"/>
                    </w:rPr>
                  </w:pPr>
                  <w:r>
                    <w:rPr>
                      <w:rFonts w:hint="eastAsia" w:ascii="仿宋" w:hAnsi="仿宋" w:eastAsia="仿宋"/>
                      <w:sz w:val="24"/>
                    </w:rPr>
                    <w:t>辅导学生</w:t>
                  </w:r>
                  <w:r>
                    <w:rPr>
                      <w:rFonts w:hint="eastAsia" w:ascii="仿宋" w:hAnsi="仿宋" w:eastAsia="仿宋"/>
                      <w:b/>
                      <w:sz w:val="24"/>
                    </w:rPr>
                    <w:t>芮成尧</w:t>
                  </w:r>
                  <w:r>
                    <w:rPr>
                      <w:rFonts w:hint="eastAsia" w:ascii="仿宋" w:hAnsi="仿宋" w:eastAsia="仿宋"/>
                      <w:sz w:val="24"/>
                    </w:rPr>
                    <w:t>全国第五届小学生小古文读写大赛写作场中年级组</w:t>
                  </w:r>
                </w:p>
              </w:tc>
              <w:tc>
                <w:tcPr>
                  <w:tcW w:w="1394" w:type="dxa"/>
                  <w:vAlign w:val="center"/>
                </w:tcPr>
                <w:p>
                  <w:pPr>
                    <w:jc w:val="center"/>
                    <w:rPr>
                      <w:rFonts w:ascii="仿宋" w:hAnsi="仿宋" w:eastAsia="仿宋"/>
                      <w:sz w:val="24"/>
                    </w:rPr>
                  </w:pPr>
                  <w:r>
                    <w:rPr>
                      <w:rFonts w:hint="eastAsia" w:ascii="仿宋" w:hAnsi="仿宋" w:eastAsia="仿宋"/>
                      <w:sz w:val="24"/>
                    </w:rPr>
                    <w:t>李春英</w:t>
                  </w:r>
                </w:p>
              </w:tc>
              <w:tc>
                <w:tcPr>
                  <w:tcW w:w="1276" w:type="dxa"/>
                  <w:vAlign w:val="center"/>
                </w:tcPr>
                <w:p>
                  <w:pPr>
                    <w:jc w:val="center"/>
                    <w:rPr>
                      <w:rFonts w:ascii="仿宋" w:hAnsi="仿宋" w:eastAsia="仿宋"/>
                      <w:sz w:val="24"/>
                    </w:rPr>
                  </w:pPr>
                  <w:r>
                    <w:rPr>
                      <w:rFonts w:hint="eastAsia" w:ascii="仿宋" w:hAnsi="仿宋" w:eastAsia="仿宋"/>
                      <w:sz w:val="24"/>
                    </w:rPr>
                    <w:t>特等奖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pPr>
                    <w:jc w:val="center"/>
                    <w:rPr>
                      <w:rFonts w:ascii="仿宋" w:hAnsi="仿宋" w:eastAsia="仿宋"/>
                      <w:sz w:val="24"/>
                    </w:rPr>
                  </w:pPr>
                  <w:r>
                    <w:rPr>
                      <w:rFonts w:hint="eastAsia" w:ascii="仿宋" w:hAnsi="仿宋" w:eastAsia="仿宋"/>
                      <w:sz w:val="24"/>
                    </w:rPr>
                    <w:t>辅导学生</w:t>
                  </w:r>
                  <w:r>
                    <w:rPr>
                      <w:rFonts w:hint="eastAsia" w:ascii="仿宋" w:hAnsi="仿宋" w:eastAsia="仿宋"/>
                      <w:b/>
                      <w:sz w:val="24"/>
                    </w:rPr>
                    <w:t>黄钰童</w:t>
                  </w:r>
                  <w:r>
                    <w:rPr>
                      <w:rFonts w:hint="eastAsia" w:ascii="仿宋" w:hAnsi="仿宋" w:eastAsia="仿宋"/>
                      <w:sz w:val="24"/>
                    </w:rPr>
                    <w:t>全国第五届小学生小古文读写大赛朗读诵场中高年级组</w:t>
                  </w:r>
                </w:p>
              </w:tc>
              <w:tc>
                <w:tcPr>
                  <w:tcW w:w="1394" w:type="dxa"/>
                  <w:vAlign w:val="center"/>
                </w:tcPr>
                <w:p>
                  <w:pPr>
                    <w:jc w:val="center"/>
                    <w:rPr>
                      <w:rFonts w:ascii="仿宋" w:hAnsi="仿宋" w:eastAsia="仿宋"/>
                      <w:sz w:val="24"/>
                    </w:rPr>
                  </w:pPr>
                  <w:r>
                    <w:rPr>
                      <w:rFonts w:hint="eastAsia" w:ascii="仿宋" w:hAnsi="仿宋" w:eastAsia="仿宋"/>
                      <w:sz w:val="24"/>
                    </w:rPr>
                    <w:t>李春英</w:t>
                  </w:r>
                </w:p>
              </w:tc>
              <w:tc>
                <w:tcPr>
                  <w:tcW w:w="1276" w:type="dxa"/>
                  <w:vAlign w:val="center"/>
                </w:tcPr>
                <w:p>
                  <w:pPr>
                    <w:jc w:val="center"/>
                    <w:rPr>
                      <w:rFonts w:ascii="仿宋" w:hAnsi="仿宋" w:eastAsia="仿宋"/>
                      <w:sz w:val="24"/>
                    </w:rPr>
                  </w:pPr>
                  <w:r>
                    <w:rPr>
                      <w:rFonts w:hint="eastAsia" w:ascii="仿宋" w:hAnsi="仿宋" w:eastAsia="仿宋"/>
                      <w:sz w:val="24"/>
                    </w:rPr>
                    <w:t>一等奖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2675" w:type="dxa"/>
                  <w:vAlign w:val="center"/>
                </w:tcPr>
                <w:p>
                  <w:pPr>
                    <w:jc w:val="center"/>
                    <w:rPr>
                      <w:rFonts w:ascii="仿宋" w:hAnsi="仿宋" w:eastAsia="仿宋"/>
                      <w:sz w:val="24"/>
                    </w:rPr>
                  </w:pPr>
                  <w:r>
                    <w:rPr>
                      <w:rFonts w:hint="eastAsia" w:ascii="仿宋" w:hAnsi="仿宋" w:eastAsia="仿宋"/>
                      <w:sz w:val="24"/>
                    </w:rPr>
                    <w:t>辅导学生</w:t>
                  </w:r>
                  <w:r>
                    <w:rPr>
                      <w:rFonts w:hint="eastAsia" w:ascii="仿宋" w:hAnsi="仿宋" w:eastAsia="仿宋"/>
                      <w:b/>
                      <w:sz w:val="24"/>
                    </w:rPr>
                    <w:t>岑思齐、于曜铭</w:t>
                  </w:r>
                  <w:r>
                    <w:rPr>
                      <w:rFonts w:hint="eastAsia" w:ascii="仿宋" w:hAnsi="仿宋" w:eastAsia="仿宋"/>
                      <w:sz w:val="24"/>
                    </w:rPr>
                    <w:t>全国第五届小学生小古文读写大赛写作场中年级组</w:t>
                  </w:r>
                </w:p>
              </w:tc>
              <w:tc>
                <w:tcPr>
                  <w:tcW w:w="1394" w:type="dxa"/>
                  <w:vAlign w:val="center"/>
                </w:tcPr>
                <w:p>
                  <w:pPr>
                    <w:jc w:val="center"/>
                    <w:rPr>
                      <w:rFonts w:ascii="仿宋" w:hAnsi="仿宋" w:eastAsia="仿宋"/>
                      <w:sz w:val="24"/>
                    </w:rPr>
                  </w:pPr>
                  <w:r>
                    <w:rPr>
                      <w:rFonts w:hint="eastAsia" w:ascii="仿宋" w:hAnsi="仿宋" w:eastAsia="仿宋"/>
                      <w:sz w:val="24"/>
                    </w:rPr>
                    <w:t>李春英</w:t>
                  </w:r>
                </w:p>
              </w:tc>
              <w:tc>
                <w:tcPr>
                  <w:tcW w:w="1276" w:type="dxa"/>
                  <w:vAlign w:val="center"/>
                </w:tcPr>
                <w:p>
                  <w:pPr>
                    <w:jc w:val="center"/>
                    <w:rPr>
                      <w:rFonts w:ascii="仿宋" w:hAnsi="仿宋" w:eastAsia="仿宋"/>
                      <w:sz w:val="24"/>
                    </w:rPr>
                  </w:pPr>
                  <w:r>
                    <w:rPr>
                      <w:rFonts w:hint="eastAsia" w:ascii="仿宋" w:hAnsi="仿宋" w:eastAsia="仿宋"/>
                      <w:sz w:val="24"/>
                    </w:rPr>
                    <w:t>一等奖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2675" w:type="dxa"/>
                  <w:vAlign w:val="center"/>
                </w:tcPr>
                <w:p>
                  <w:pPr>
                    <w:jc w:val="center"/>
                    <w:rPr>
                      <w:rFonts w:ascii="仿宋" w:hAnsi="仿宋" w:eastAsia="仿宋"/>
                      <w:sz w:val="24"/>
                    </w:rPr>
                  </w:pPr>
                  <w:r>
                    <w:rPr>
                      <w:rFonts w:hint="eastAsia" w:ascii="仿宋" w:hAnsi="仿宋" w:eastAsia="仿宋"/>
                      <w:sz w:val="24"/>
                    </w:rPr>
                    <w:t>全国第五届小学生小古文读写大赛</w:t>
                  </w:r>
                </w:p>
              </w:tc>
              <w:tc>
                <w:tcPr>
                  <w:tcW w:w="1394" w:type="dxa"/>
                  <w:vAlign w:val="center"/>
                </w:tcPr>
                <w:p>
                  <w:pPr>
                    <w:jc w:val="center"/>
                    <w:rPr>
                      <w:rFonts w:ascii="仿宋" w:hAnsi="仿宋" w:eastAsia="仿宋"/>
                      <w:sz w:val="24"/>
                    </w:rPr>
                  </w:pPr>
                  <w:r>
                    <w:rPr>
                      <w:rFonts w:hint="eastAsia" w:ascii="仿宋" w:hAnsi="仿宋" w:eastAsia="仿宋"/>
                      <w:sz w:val="24"/>
                    </w:rPr>
                    <w:t>李春英</w:t>
                  </w:r>
                </w:p>
              </w:tc>
              <w:tc>
                <w:tcPr>
                  <w:tcW w:w="1276" w:type="dxa"/>
                  <w:vAlign w:val="center"/>
                </w:tcPr>
                <w:p>
                  <w:pPr>
                    <w:jc w:val="center"/>
                    <w:rPr>
                      <w:rFonts w:ascii="仿宋" w:hAnsi="仿宋" w:eastAsia="仿宋"/>
                      <w:sz w:val="24"/>
                    </w:rPr>
                  </w:pPr>
                  <w:r>
                    <w:rPr>
                      <w:rFonts w:hint="eastAsia" w:ascii="仿宋" w:hAnsi="仿宋" w:eastAsia="仿宋"/>
                      <w:sz w:val="24"/>
                    </w:rPr>
                    <w:t>伯乐奖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2675" w:type="dxa"/>
                  <w:vAlign w:val="center"/>
                </w:tcPr>
                <w:p>
                  <w:pPr>
                    <w:jc w:val="center"/>
                    <w:rPr>
                      <w:rFonts w:ascii="仿宋" w:hAnsi="仿宋" w:eastAsia="仿宋"/>
                      <w:sz w:val="24"/>
                    </w:rPr>
                  </w:pPr>
                  <w:r>
                    <w:rPr>
                      <w:rFonts w:hint="eastAsia" w:ascii="仿宋" w:hAnsi="仿宋" w:eastAsia="仿宋"/>
                      <w:sz w:val="24"/>
                    </w:rPr>
                    <w:t>辅导学生</w:t>
                  </w:r>
                  <w:r>
                    <w:rPr>
                      <w:rFonts w:hint="eastAsia" w:ascii="仿宋" w:hAnsi="仿宋" w:eastAsia="仿宋"/>
                      <w:b/>
                      <w:sz w:val="24"/>
                    </w:rPr>
                    <w:t>蒋予睿、钱沁瑶</w:t>
                  </w:r>
                  <w:r>
                    <w:rPr>
                      <w:rFonts w:hint="eastAsia" w:ascii="仿宋" w:hAnsi="仿宋" w:eastAsia="仿宋"/>
                      <w:sz w:val="24"/>
                    </w:rPr>
                    <w:t>全国第六届小学生小古文读写大赛写作场中年级组</w:t>
                  </w:r>
                </w:p>
              </w:tc>
              <w:tc>
                <w:tcPr>
                  <w:tcW w:w="1394" w:type="dxa"/>
                  <w:vAlign w:val="center"/>
                </w:tcPr>
                <w:p>
                  <w:pPr>
                    <w:jc w:val="center"/>
                    <w:rPr>
                      <w:rFonts w:ascii="仿宋" w:hAnsi="仿宋" w:eastAsia="仿宋"/>
                      <w:sz w:val="24"/>
                    </w:rPr>
                  </w:pPr>
                  <w:r>
                    <w:rPr>
                      <w:rFonts w:hint="eastAsia" w:ascii="仿宋" w:hAnsi="仿宋" w:eastAsia="仿宋"/>
                      <w:sz w:val="24"/>
                    </w:rPr>
                    <w:t>徐佳</w:t>
                  </w:r>
                </w:p>
              </w:tc>
              <w:tc>
                <w:tcPr>
                  <w:tcW w:w="1276" w:type="dxa"/>
                  <w:vAlign w:val="center"/>
                </w:tcPr>
                <w:p>
                  <w:pPr>
                    <w:jc w:val="center"/>
                    <w:rPr>
                      <w:rFonts w:ascii="仿宋" w:hAnsi="仿宋" w:eastAsia="仿宋"/>
                      <w:sz w:val="24"/>
                    </w:rPr>
                  </w:pPr>
                  <w:r>
                    <w:rPr>
                      <w:rFonts w:hint="eastAsia" w:ascii="仿宋" w:hAnsi="仿宋" w:eastAsia="仿宋"/>
                      <w:sz w:val="24"/>
                    </w:rPr>
                    <w:t>一等奖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pPr>
                    <w:jc w:val="center"/>
                    <w:rPr>
                      <w:rFonts w:ascii="仿宋" w:hAnsi="仿宋" w:eastAsia="仿宋"/>
                      <w:sz w:val="24"/>
                    </w:rPr>
                  </w:pPr>
                  <w:r>
                    <w:rPr>
                      <w:rFonts w:hint="eastAsia" w:ascii="仿宋" w:hAnsi="仿宋" w:eastAsia="仿宋"/>
                      <w:sz w:val="24"/>
                    </w:rPr>
                    <w:t>辅导学生</w:t>
                  </w:r>
                  <w:r>
                    <w:rPr>
                      <w:rFonts w:hint="eastAsia" w:ascii="仿宋" w:hAnsi="仿宋" w:eastAsia="仿宋"/>
                      <w:b/>
                      <w:sz w:val="24"/>
                    </w:rPr>
                    <w:t>陆玥婷、蒋玥煊、沈昕怡、罗楚宁、罗承韵</w:t>
                  </w:r>
                  <w:r>
                    <w:rPr>
                      <w:rFonts w:hint="eastAsia" w:ascii="仿宋" w:hAnsi="仿宋" w:eastAsia="仿宋"/>
                      <w:sz w:val="24"/>
                    </w:rPr>
                    <w:t>全国第六届小学生小古文读写大赛写作场中年级组</w:t>
                  </w:r>
                </w:p>
              </w:tc>
              <w:tc>
                <w:tcPr>
                  <w:tcW w:w="1394" w:type="dxa"/>
                  <w:vAlign w:val="center"/>
                </w:tcPr>
                <w:p>
                  <w:pPr>
                    <w:jc w:val="center"/>
                    <w:rPr>
                      <w:rFonts w:ascii="仿宋" w:hAnsi="仿宋" w:eastAsia="仿宋"/>
                      <w:sz w:val="24"/>
                    </w:rPr>
                  </w:pPr>
                  <w:r>
                    <w:rPr>
                      <w:rFonts w:hint="eastAsia" w:ascii="仿宋" w:hAnsi="仿宋" w:eastAsia="仿宋"/>
                      <w:sz w:val="24"/>
                    </w:rPr>
                    <w:t>徐佳</w:t>
                  </w:r>
                </w:p>
              </w:tc>
              <w:tc>
                <w:tcPr>
                  <w:tcW w:w="1276" w:type="dxa"/>
                  <w:vAlign w:val="center"/>
                </w:tcPr>
                <w:p>
                  <w:pPr>
                    <w:jc w:val="center"/>
                    <w:rPr>
                      <w:rFonts w:ascii="仿宋" w:hAnsi="仿宋" w:eastAsia="仿宋"/>
                      <w:sz w:val="24"/>
                    </w:rPr>
                  </w:pPr>
                  <w:r>
                    <w:rPr>
                      <w:rFonts w:hint="eastAsia" w:ascii="仿宋" w:hAnsi="仿宋" w:eastAsia="仿宋"/>
                      <w:sz w:val="24"/>
                    </w:rPr>
                    <w:t>二等奖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pPr>
                    <w:jc w:val="center"/>
                    <w:rPr>
                      <w:rFonts w:ascii="仿宋" w:hAnsi="仿宋" w:eastAsia="仿宋"/>
                      <w:sz w:val="24"/>
                    </w:rPr>
                  </w:pPr>
                  <w:r>
                    <w:rPr>
                      <w:rFonts w:hint="eastAsia" w:ascii="仿宋" w:hAnsi="仿宋" w:eastAsia="仿宋"/>
                      <w:sz w:val="24"/>
                    </w:rPr>
                    <w:t>全国第六届小学生小古文读写大赛</w:t>
                  </w:r>
                </w:p>
              </w:tc>
              <w:tc>
                <w:tcPr>
                  <w:tcW w:w="1394" w:type="dxa"/>
                  <w:vAlign w:val="center"/>
                </w:tcPr>
                <w:p>
                  <w:pPr>
                    <w:jc w:val="center"/>
                    <w:rPr>
                      <w:rFonts w:ascii="仿宋" w:hAnsi="仿宋" w:eastAsia="仿宋"/>
                      <w:sz w:val="24"/>
                    </w:rPr>
                  </w:pPr>
                  <w:r>
                    <w:rPr>
                      <w:rFonts w:hint="eastAsia" w:ascii="仿宋" w:hAnsi="仿宋" w:eastAsia="仿宋"/>
                      <w:sz w:val="24"/>
                    </w:rPr>
                    <w:t>徐佳</w:t>
                  </w:r>
                </w:p>
              </w:tc>
              <w:tc>
                <w:tcPr>
                  <w:tcW w:w="1276" w:type="dxa"/>
                  <w:vAlign w:val="center"/>
                </w:tcPr>
                <w:p>
                  <w:pPr>
                    <w:jc w:val="center"/>
                    <w:rPr>
                      <w:rFonts w:ascii="仿宋" w:hAnsi="仿宋" w:eastAsia="仿宋"/>
                      <w:sz w:val="24"/>
                    </w:rPr>
                  </w:pPr>
                  <w:r>
                    <w:rPr>
                      <w:rFonts w:hint="eastAsia" w:ascii="仿宋" w:hAnsi="仿宋" w:eastAsia="仿宋"/>
                      <w:sz w:val="24"/>
                    </w:rPr>
                    <w:t>伯乐奖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vAlign w:val="center"/>
                </w:tcPr>
                <w:p>
                  <w:pPr>
                    <w:jc w:val="center"/>
                    <w:rPr>
                      <w:rFonts w:ascii="仿宋" w:hAnsi="仿宋" w:eastAsia="仿宋"/>
                      <w:sz w:val="24"/>
                    </w:rPr>
                  </w:pPr>
                  <w:r>
                    <w:rPr>
                      <w:rFonts w:hint="eastAsia" w:ascii="仿宋" w:hAnsi="仿宋" w:eastAsia="仿宋"/>
                      <w:sz w:val="24"/>
                    </w:rPr>
                    <w:t>辅导学生</w:t>
                  </w:r>
                  <w:r>
                    <w:rPr>
                      <w:rFonts w:hint="eastAsia" w:ascii="仿宋" w:hAnsi="仿宋" w:eastAsia="仿宋"/>
                      <w:b/>
                      <w:sz w:val="24"/>
                    </w:rPr>
                    <w:t>余小乐、吕颖、凌子珩、龙凯瑞</w:t>
                  </w:r>
                  <w:r>
                    <w:rPr>
                      <w:rFonts w:hint="eastAsia" w:ascii="仿宋" w:hAnsi="仿宋" w:eastAsia="仿宋"/>
                      <w:sz w:val="24"/>
                    </w:rPr>
                    <w:t>全国第六届小学生小古文读写大赛写作场高年级组</w:t>
                  </w:r>
                </w:p>
              </w:tc>
              <w:tc>
                <w:tcPr>
                  <w:tcW w:w="1394" w:type="dxa"/>
                  <w:vAlign w:val="center"/>
                </w:tcPr>
                <w:p>
                  <w:pPr>
                    <w:jc w:val="center"/>
                    <w:rPr>
                      <w:rFonts w:ascii="仿宋" w:hAnsi="仿宋" w:eastAsia="仿宋"/>
                      <w:sz w:val="24"/>
                    </w:rPr>
                  </w:pPr>
                  <w:r>
                    <w:rPr>
                      <w:rFonts w:hint="eastAsia" w:ascii="仿宋" w:hAnsi="仿宋" w:eastAsia="仿宋"/>
                      <w:sz w:val="24"/>
                    </w:rPr>
                    <w:t>解协澜</w:t>
                  </w:r>
                </w:p>
              </w:tc>
              <w:tc>
                <w:tcPr>
                  <w:tcW w:w="1276" w:type="dxa"/>
                  <w:vAlign w:val="center"/>
                </w:tcPr>
                <w:p>
                  <w:pPr>
                    <w:jc w:val="center"/>
                    <w:rPr>
                      <w:rFonts w:ascii="仿宋" w:hAnsi="仿宋" w:eastAsia="仿宋"/>
                      <w:sz w:val="24"/>
                    </w:rPr>
                  </w:pPr>
                  <w:r>
                    <w:rPr>
                      <w:rFonts w:hint="eastAsia" w:ascii="仿宋" w:hAnsi="仿宋" w:eastAsia="仿宋"/>
                      <w:sz w:val="24"/>
                    </w:rPr>
                    <w:t>二等奖</w:t>
                  </w:r>
                </w:p>
              </w:tc>
              <w:tc>
                <w:tcPr>
                  <w:tcW w:w="2565" w:type="dxa"/>
                  <w:vAlign w:val="center"/>
                </w:tcPr>
                <w:p>
                  <w:pPr>
                    <w:jc w:val="center"/>
                    <w:rPr>
                      <w:rFonts w:ascii="仿宋" w:hAnsi="仿宋" w:eastAsia="仿宋"/>
                      <w:sz w:val="24"/>
                    </w:rPr>
                  </w:pPr>
                  <w:r>
                    <w:rPr>
                      <w:rFonts w:hint="eastAsia" w:ascii="仿宋" w:hAnsi="仿宋" w:eastAsia="仿宋"/>
                      <w:sz w:val="24"/>
                    </w:rPr>
                    <w:t>《全国“新经典·小古文”课程项目组》</w:t>
                  </w:r>
                </w:p>
                <w:p>
                  <w:pPr>
                    <w:jc w:val="center"/>
                    <w:rPr>
                      <w:rFonts w:ascii="仿宋" w:hAnsi="仿宋" w:eastAsia="仿宋"/>
                      <w:sz w:val="24"/>
                    </w:rPr>
                  </w:pPr>
                  <w:r>
                    <w:rPr>
                      <w:rFonts w:hint="eastAsia" w:ascii="仿宋" w:hAnsi="仿宋" w:eastAsia="仿宋"/>
                      <w:sz w:val="24"/>
                    </w:rPr>
                    <w:t>《当代教育家》</w:t>
                  </w:r>
                </w:p>
                <w:p>
                  <w:pPr>
                    <w:jc w:val="center"/>
                    <w:rPr>
                      <w:rFonts w:ascii="仿宋" w:hAnsi="仿宋" w:eastAsia="仿宋"/>
                      <w:sz w:val="24"/>
                    </w:rPr>
                  </w:pPr>
                  <w:r>
                    <w:rPr>
                      <w:rFonts w:hint="eastAsia" w:ascii="仿宋" w:hAnsi="仿宋" w:eastAsia="仿宋"/>
                      <w:sz w:val="24"/>
                    </w:rPr>
                    <w:t>2020.05</w:t>
                  </w:r>
                </w:p>
              </w:tc>
            </w:tr>
          </w:tbl>
          <w:p>
            <w:pPr>
              <w:spacing w:line="360" w:lineRule="auto"/>
              <w:ind w:firstLine="480" w:firstLineChars="200"/>
              <w:rPr>
                <w:rFonts w:ascii="仿宋" w:hAnsi="仿宋" w:eastAsia="仿宋" w:cs="仿宋"/>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22" w:type="dxa"/>
          </w:tcPr>
          <w:p>
            <w:pPr>
              <w:rPr>
                <w:rFonts w:ascii="仿宋_GB2312" w:hAnsi="宋体" w:eastAsia="仿宋_GB2312"/>
                <w:szCs w:val="21"/>
              </w:rPr>
            </w:pPr>
            <w:r>
              <w:rPr>
                <w:rFonts w:hint="eastAsia" w:ascii="宋体" w:hAnsi="宋体"/>
                <w:bCs/>
                <w:sz w:val="28"/>
                <w:szCs w:val="28"/>
              </w:rPr>
              <w:t>3.课题研究中存在的问题或不足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22" w:type="dxa"/>
          </w:tcPr>
          <w:p>
            <w:pPr>
              <w:spacing w:line="440" w:lineRule="exact"/>
              <w:ind w:firstLine="480" w:firstLineChars="200"/>
              <w:rPr>
                <w:rFonts w:ascii="仿宋" w:hAnsi="仿宋" w:eastAsia="仿宋" w:cs="仿宋"/>
                <w:bCs/>
                <w:color w:val="000000"/>
                <w:sz w:val="24"/>
              </w:rPr>
            </w:pPr>
            <w:r>
              <w:rPr>
                <w:rFonts w:hint="eastAsia" w:ascii="仿宋" w:hAnsi="仿宋" w:eastAsia="仿宋" w:cs="仿宋"/>
                <w:bCs/>
                <w:color w:val="000000"/>
                <w:sz w:val="24"/>
              </w:rPr>
              <w:t>1.“小古文”教材编写还需要进一步的论证与更新；</w:t>
            </w:r>
          </w:p>
          <w:p>
            <w:pPr>
              <w:spacing w:line="440" w:lineRule="exact"/>
              <w:ind w:firstLine="480" w:firstLineChars="200"/>
              <w:rPr>
                <w:rFonts w:ascii="仿宋" w:hAnsi="仿宋" w:eastAsia="仿宋" w:cs="仿宋"/>
                <w:bCs/>
                <w:color w:val="000000"/>
                <w:sz w:val="24"/>
              </w:rPr>
            </w:pPr>
            <w:r>
              <w:rPr>
                <w:rFonts w:hint="eastAsia" w:ascii="仿宋" w:hAnsi="仿宋" w:eastAsia="仿宋" w:cs="仿宋"/>
                <w:bCs/>
                <w:color w:val="000000"/>
                <w:sz w:val="24"/>
              </w:rPr>
              <w:t>2.“小古文”课堂教学策略还有待优化，使其更丰富、更有效；</w:t>
            </w:r>
          </w:p>
          <w:p>
            <w:pPr>
              <w:spacing w:line="440" w:lineRule="exact"/>
              <w:ind w:firstLine="480" w:firstLineChars="200"/>
              <w:rPr>
                <w:rFonts w:ascii="仿宋" w:hAnsi="仿宋" w:eastAsia="仿宋" w:cs="仿宋"/>
                <w:bCs/>
                <w:color w:val="000000"/>
                <w:sz w:val="24"/>
              </w:rPr>
            </w:pPr>
            <w:r>
              <w:rPr>
                <w:rFonts w:hint="eastAsia" w:ascii="仿宋" w:hAnsi="仿宋" w:eastAsia="仿宋" w:cs="仿宋"/>
                <w:bCs/>
                <w:color w:val="000000"/>
                <w:sz w:val="24"/>
              </w:rPr>
              <w:t>3.如何更好地进行学生小古文诵读写的评价，还有待推敲。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8522" w:type="dxa"/>
          </w:tcPr>
          <w:p>
            <w:pPr>
              <w:outlineLvl w:val="0"/>
              <w:rPr>
                <w:rFonts w:ascii="仿宋_GB2312" w:hAnsi="宋体" w:eastAsia="仿宋_GB2312"/>
                <w:sz w:val="32"/>
                <w:szCs w:val="32"/>
              </w:rPr>
            </w:pPr>
            <w:r>
              <w:rPr>
                <w:rFonts w:hint="eastAsia" w:ascii="宋体" w:hAnsi="宋体"/>
                <w:bCs/>
                <w:sz w:val="28"/>
                <w:szCs w:val="28"/>
              </w:rPr>
              <w:t>4.下阶段研究计划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6" w:hRule="atLeast"/>
          <w:jc w:val="center"/>
        </w:trPr>
        <w:tc>
          <w:tcPr>
            <w:tcW w:w="8522" w:type="dxa"/>
          </w:tcPr>
          <w:p>
            <w:pPr>
              <w:spacing w:line="440" w:lineRule="exact"/>
              <w:ind w:firstLine="480" w:firstLineChars="200"/>
              <w:rPr>
                <w:rFonts w:ascii="仿宋" w:hAnsi="仿宋" w:eastAsia="仿宋" w:cs="仿宋"/>
                <w:bCs/>
                <w:color w:val="000000"/>
                <w:sz w:val="24"/>
              </w:rPr>
            </w:pPr>
            <w:r>
              <w:rPr>
                <w:rFonts w:hint="eastAsia" w:ascii="仿宋" w:hAnsi="仿宋" w:eastAsia="仿宋" w:cs="仿宋"/>
                <w:bCs/>
                <w:color w:val="000000"/>
                <w:sz w:val="24"/>
              </w:rPr>
              <w:t>1.继续加强“小古文”教学在语文学科中的渗透研究；</w:t>
            </w:r>
          </w:p>
          <w:p>
            <w:pPr>
              <w:spacing w:line="440" w:lineRule="exact"/>
              <w:ind w:firstLine="480" w:firstLineChars="200"/>
              <w:rPr>
                <w:rFonts w:ascii="仿宋" w:hAnsi="仿宋" w:eastAsia="仿宋" w:cs="仿宋"/>
                <w:bCs/>
                <w:color w:val="000000"/>
                <w:sz w:val="24"/>
              </w:rPr>
            </w:pPr>
            <w:r>
              <w:rPr>
                <w:rFonts w:hint="eastAsia" w:ascii="仿宋" w:hAnsi="仿宋" w:eastAsia="仿宋" w:cs="仿宋"/>
                <w:bCs/>
                <w:color w:val="000000"/>
                <w:sz w:val="24"/>
              </w:rPr>
              <w:t>2.更好地建设和运用“小古文”课程资源库及学习平台；</w:t>
            </w:r>
          </w:p>
          <w:p>
            <w:pPr>
              <w:spacing w:line="440" w:lineRule="exact"/>
              <w:ind w:firstLine="480" w:firstLineChars="200"/>
              <w:rPr>
                <w:rFonts w:ascii="仿宋" w:hAnsi="仿宋" w:eastAsia="仿宋" w:cs="仿宋"/>
                <w:bCs/>
                <w:color w:val="000000"/>
                <w:sz w:val="24"/>
              </w:rPr>
            </w:pPr>
            <w:r>
              <w:rPr>
                <w:rFonts w:hint="eastAsia" w:ascii="仿宋" w:hAnsi="仿宋" w:eastAsia="仿宋" w:cs="仿宋"/>
                <w:bCs/>
                <w:color w:val="000000"/>
                <w:sz w:val="24"/>
              </w:rPr>
              <w:t>3.进行成果梳理，搜集“小古文”教学的经典案例，《香槟湖翰学堂》校本教材的编写等。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tcBorders>
              <w:top w:val="nil"/>
            </w:tcBorders>
            <w:vAlign w:val="center"/>
          </w:tcPr>
          <w:p>
            <w:pPr>
              <w:rPr>
                <w:rFonts w:eastAsia="仿宋_GB2312"/>
                <w:b/>
                <w:sz w:val="32"/>
                <w:szCs w:val="32"/>
              </w:rPr>
            </w:pPr>
            <w:r>
              <w:rPr>
                <w:rFonts w:hint="eastAsia" w:ascii="黑体" w:hAnsi="宋体" w:eastAsia="黑体"/>
                <w:b/>
                <w:bCs/>
                <w:sz w:val="32"/>
                <w:szCs w:val="32"/>
              </w:rPr>
              <w:t>三、评估小组意见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5" w:hRule="atLeast"/>
          <w:jc w:val="center"/>
        </w:trPr>
        <w:tc>
          <w:tcPr>
            <w:tcW w:w="8522" w:type="dxa"/>
            <w:tcBorders>
              <w:top w:val="single" w:color="auto" w:sz="4" w:space="0"/>
            </w:tcBorders>
          </w:tcPr>
          <w:p>
            <w:pPr>
              <w:tabs>
                <w:tab w:val="left" w:pos="540"/>
              </w:tabs>
              <w:spacing w:line="500" w:lineRule="exact"/>
              <w:ind w:firstLine="560" w:firstLineChars="200"/>
              <w:rPr>
                <w:rFonts w:ascii="宋体" w:hAnsi="宋体"/>
                <w:bCs/>
                <w:sz w:val="28"/>
                <w:szCs w:val="28"/>
              </w:rPr>
            </w:pPr>
            <w:r>
              <w:rPr>
                <w:rFonts w:hint="eastAsia" w:ascii="宋体" w:hAnsi="宋体"/>
                <w:bCs/>
                <w:sz w:val="28"/>
                <w:szCs w:val="28"/>
              </w:rPr>
              <w:t>常州市新北区香槟湖小学申报的常州市教育科学“十三五”规划专项课题“基于语文核心素养培育的小学高段学生“小古文诵读写”研究”，自开题以来能够积极主动研究，围绕小古文特点能够进行专题化的研究，整个过程步骤有序，扎实稳进，开展活动丰富。该课题基于学生兴趣及特点开展，具有一定的实践指导价值。</w:t>
            </w:r>
          </w:p>
          <w:p>
            <w:pPr>
              <w:spacing w:line="500" w:lineRule="exact"/>
              <w:ind w:firstLine="420"/>
              <w:outlineLvl w:val="0"/>
              <w:rPr>
                <w:rFonts w:ascii="宋体" w:hAnsi="宋体"/>
                <w:bCs/>
                <w:sz w:val="28"/>
                <w:szCs w:val="28"/>
              </w:rPr>
            </w:pPr>
            <w:r>
              <w:rPr>
                <w:rFonts w:hint="eastAsia" w:ascii="宋体" w:hAnsi="宋体"/>
                <w:bCs/>
                <w:sz w:val="28"/>
                <w:szCs w:val="28"/>
              </w:rPr>
              <w:t xml:space="preserve">针对其中期评估材料，专家组特提出以下具体评估意见： </w:t>
            </w:r>
          </w:p>
          <w:p>
            <w:pPr>
              <w:spacing w:line="500" w:lineRule="exact"/>
              <w:ind w:firstLine="420"/>
              <w:outlineLvl w:val="0"/>
              <w:rPr>
                <w:rFonts w:ascii="宋体" w:hAnsi="宋体"/>
                <w:bCs/>
                <w:sz w:val="28"/>
                <w:szCs w:val="28"/>
              </w:rPr>
            </w:pPr>
            <w:r>
              <w:rPr>
                <w:rFonts w:hint="eastAsia" w:ascii="宋体" w:hAnsi="宋体"/>
                <w:bCs/>
                <w:sz w:val="28"/>
                <w:szCs w:val="28"/>
              </w:rPr>
              <w:t>1.研究内容部分的表述中，要增加关于语文核心素养于小古文特点的表述。本课题是基于语文核心素养特点的，每个教学内容专题的确立要结合特点，因此要把语文核心素养阐述清晰。同时要注意处理学科特点和核心素养的关系。</w:t>
            </w:r>
          </w:p>
          <w:p>
            <w:pPr>
              <w:spacing w:line="500" w:lineRule="exact"/>
              <w:ind w:firstLine="420"/>
              <w:outlineLvl w:val="0"/>
              <w:rPr>
                <w:rFonts w:ascii="宋体" w:hAnsi="宋体"/>
                <w:bCs/>
                <w:sz w:val="28"/>
                <w:szCs w:val="28"/>
              </w:rPr>
            </w:pPr>
            <w:r>
              <w:rPr>
                <w:rFonts w:hint="eastAsia" w:ascii="宋体" w:hAnsi="宋体"/>
                <w:bCs/>
                <w:sz w:val="28"/>
                <w:szCs w:val="28"/>
              </w:rPr>
              <w:t>2.参照课标中的框架，让语文核心素养与小古文教学内容一致。</w:t>
            </w:r>
          </w:p>
          <w:p>
            <w:pPr>
              <w:spacing w:line="500" w:lineRule="exact"/>
              <w:ind w:firstLine="420"/>
              <w:outlineLvl w:val="0"/>
              <w:rPr>
                <w:rFonts w:ascii="宋体" w:hAnsi="宋体"/>
                <w:bCs/>
                <w:sz w:val="28"/>
                <w:szCs w:val="28"/>
              </w:rPr>
            </w:pPr>
            <w:r>
              <w:rPr>
                <w:rFonts w:hint="eastAsia" w:ascii="宋体" w:hAnsi="宋体"/>
                <w:bCs/>
                <w:sz w:val="28"/>
                <w:szCs w:val="28"/>
              </w:rPr>
              <w:t>3.后期在成果梳理时要做到成果与研究内容高度一致，发表的课题论文要注明是本课题的研究成果等，对课题的研究成果加以推广。</w:t>
            </w:r>
          </w:p>
        </w:tc>
      </w:tr>
    </w:tbl>
    <w:p/>
    <w:p>
      <w:pPr>
        <w:tabs>
          <w:tab w:val="left" w:pos="3469"/>
        </w:tabs>
      </w:pPr>
      <w:r>
        <w:drawing>
          <wp:inline distT="0" distB="0" distL="0" distR="0">
            <wp:extent cx="6396990" cy="9103360"/>
            <wp:effectExtent l="19050" t="0" r="3810" b="0"/>
            <wp:docPr id="26" name="图片 6" descr="IMG_1352(20201211-16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1352(20201211-164852).JPG"/>
                    <pic:cNvPicPr>
                      <a:picLocks noChangeAspect="1"/>
                    </pic:cNvPicPr>
                  </pic:nvPicPr>
                  <pic:blipFill>
                    <a:blip r:embed="rId12" cstate="print"/>
                    <a:stretch>
                      <a:fillRect/>
                    </a:stretch>
                  </pic:blipFill>
                  <pic:spPr>
                    <a:xfrm>
                      <a:off x="0" y="0"/>
                      <a:ext cx="6398500" cy="9105779"/>
                    </a:xfrm>
                    <a:prstGeom prst="rect">
                      <a:avLst/>
                    </a:prstGeom>
                  </pic:spPr>
                </pic:pic>
              </a:graphicData>
            </a:graphic>
          </wp:inline>
        </w:drawing>
      </w:r>
    </w:p>
    <w:p>
      <w:r>
        <w:rPr>
          <w:rFonts w:hint="eastAsia"/>
        </w:rPr>
        <w:t>黄新恬、田禾</w:t>
      </w:r>
      <w:r>
        <w:rPr>
          <w:rFonts w:hint="eastAsia"/>
          <w:lang w:eastAsia="zh-CN"/>
        </w:rPr>
        <w:t>区</w:t>
      </w:r>
      <w:r>
        <w:rPr>
          <w:rFonts w:hint="eastAsia"/>
        </w:rPr>
        <w:t>级主持人：</w:t>
      </w:r>
    </w:p>
    <w:p>
      <w:r>
        <mc:AlternateContent>
          <mc:Choice Requires="wps">
            <w:drawing>
              <wp:anchor distT="0" distB="0" distL="114300" distR="114300" simplePos="0" relativeHeight="251673600" behindDoc="0" locked="0" layoutInCell="1" allowOverlap="1">
                <wp:simplePos x="0" y="0"/>
                <wp:positionH relativeFrom="column">
                  <wp:posOffset>1028700</wp:posOffset>
                </wp:positionH>
                <wp:positionV relativeFrom="paragraph">
                  <wp:posOffset>2375535</wp:posOffset>
                </wp:positionV>
                <wp:extent cx="653415" cy="205105"/>
                <wp:effectExtent l="25400" t="25400" r="19685" b="24130"/>
                <wp:wrapNone/>
                <wp:docPr id="39" name="矩形 39"/>
                <wp:cNvGraphicFramePr/>
                <a:graphic xmlns:a="http://schemas.openxmlformats.org/drawingml/2006/main">
                  <a:graphicData uri="http://schemas.microsoft.com/office/word/2010/wordprocessingShape">
                    <wps:wsp>
                      <wps:cNvSpPr/>
                      <wps:spPr>
                        <a:xfrm>
                          <a:off x="0" y="0"/>
                          <a:ext cx="653473" cy="204932"/>
                        </a:xfrm>
                        <a:prstGeom prst="rect">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pt;margin-top:187.05pt;height:16.15pt;width:51.45pt;z-index:251673600;v-text-anchor:middle;mso-width-relative:page;mso-height-relative:page;" filled="f" stroked="t" coordsize="21600,21600" o:gfxdata="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ypNVrNoAAAALAQAADwAAAAAAAAABACAAAAAiAAAAZHJzL2Rv&#10;d25yZXYueG1sUEsBAhQAFAAAAAgAh07iQDEQulxxAgAA1wQAAA4AAAAAAAAAAQAgAAAAKQEAAGRy&#10;cy9lMm9Eb2MueG1sUEsFBgAAAAAGAAYAWQEAAAwGAAAAAA==&#10;">
                <v:fill on="f" focussize="0,0"/>
                <v:stroke weight="3.5pt" color="#FF0000 [3204]" miterlimit="8" joinstyle="miter"/>
                <v:imagedata o:title=""/>
                <o:lock v:ext="edit" aspectratio="f"/>
                <v:textbox>
                  <w:txbxContent>
                    <w:p>
                      <w:pPr>
                        <w:jc w:val="center"/>
                      </w:pPr>
                    </w:p>
                  </w:txbxContent>
                </v:textbox>
              </v:rect>
            </w:pict>
          </mc:Fallback>
        </mc:AlternateContent>
      </w:r>
      <w:r>
        <w:drawing>
          <wp:inline distT="0" distB="0" distL="0" distR="0">
            <wp:extent cx="2362200" cy="3978910"/>
            <wp:effectExtent l="0" t="0" r="0" b="0"/>
            <wp:docPr id="29" name="图片 29" descr="图片包含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包含 信件&#10;&#10;描述已自动生成"/>
                    <pic:cNvPicPr>
                      <a:picLocks noChangeAspect="1"/>
                    </pic:cNvPicPr>
                  </pic:nvPicPr>
                  <pic:blipFill>
                    <a:blip r:embed="rId13"/>
                    <a:stretch>
                      <a:fillRect/>
                    </a:stretch>
                  </pic:blipFill>
                  <pic:spPr>
                    <a:xfrm>
                      <a:off x="0" y="0"/>
                      <a:ext cx="2379974" cy="4008903"/>
                    </a:xfrm>
                    <a:prstGeom prst="rect">
                      <a:avLst/>
                    </a:prstGeom>
                  </pic:spPr>
                </pic:pic>
              </a:graphicData>
            </a:graphic>
          </wp:inline>
        </w:drawing>
      </w:r>
      <w:r>
        <w:drawing>
          <wp:inline distT="0" distB="0" distL="0" distR="0">
            <wp:extent cx="2299335" cy="3964940"/>
            <wp:effectExtent l="0" t="0" r="0" b="0"/>
            <wp:docPr id="30" name="图片 3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表格&#10;&#10;描述已自动生成"/>
                    <pic:cNvPicPr>
                      <a:picLocks noChangeAspect="1"/>
                    </pic:cNvPicPr>
                  </pic:nvPicPr>
                  <pic:blipFill>
                    <a:blip r:embed="rId14"/>
                    <a:stretch>
                      <a:fillRect/>
                    </a:stretch>
                  </pic:blipFill>
                  <pic:spPr>
                    <a:xfrm>
                      <a:off x="0" y="0"/>
                      <a:ext cx="2329172" cy="4015964"/>
                    </a:xfrm>
                    <a:prstGeom prst="rect">
                      <a:avLst/>
                    </a:prstGeom>
                  </pic:spPr>
                </pic:pic>
              </a:graphicData>
            </a:graphic>
          </wp:inline>
        </w:drawing>
      </w:r>
    </w:p>
    <w:p>
      <w:r>
        <w:drawing>
          <wp:inline distT="0" distB="0" distL="0" distR="0">
            <wp:extent cx="2684780" cy="4773930"/>
            <wp:effectExtent l="0" t="0" r="0" b="1270"/>
            <wp:docPr id="31" name="图片 3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表格&#10;&#10;描述已自动生成"/>
                    <pic:cNvPicPr>
                      <a:picLocks noChangeAspect="1"/>
                    </pic:cNvPicPr>
                  </pic:nvPicPr>
                  <pic:blipFill>
                    <a:blip r:embed="rId15"/>
                    <a:stretch>
                      <a:fillRect/>
                    </a:stretch>
                  </pic:blipFill>
                  <pic:spPr>
                    <a:xfrm>
                      <a:off x="0" y="0"/>
                      <a:ext cx="2710534" cy="4819649"/>
                    </a:xfrm>
                    <a:prstGeom prst="rect">
                      <a:avLst/>
                    </a:prstGeom>
                  </pic:spPr>
                </pic:pic>
              </a:graphicData>
            </a:graphic>
          </wp:inline>
        </w:drawing>
      </w:r>
      <w:r>
        <w:drawing>
          <wp:inline distT="0" distB="0" distL="0" distR="0">
            <wp:extent cx="2463165" cy="4380230"/>
            <wp:effectExtent l="0" t="0" r="635" b="1270"/>
            <wp:docPr id="32" name="图片 3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表格&#10;&#10;描述已自动生成"/>
                    <pic:cNvPicPr>
                      <a:picLocks noChangeAspect="1"/>
                    </pic:cNvPicPr>
                  </pic:nvPicPr>
                  <pic:blipFill>
                    <a:blip r:embed="rId16"/>
                    <a:stretch>
                      <a:fillRect/>
                    </a:stretch>
                  </pic:blipFill>
                  <pic:spPr>
                    <a:xfrm>
                      <a:off x="0" y="0"/>
                      <a:ext cx="2480870" cy="4411277"/>
                    </a:xfrm>
                    <a:prstGeom prst="rect">
                      <a:avLst/>
                    </a:prstGeom>
                  </pic:spPr>
                </pic:pic>
              </a:graphicData>
            </a:graphic>
          </wp:inline>
        </w:drawing>
      </w:r>
    </w:p>
    <w:p>
      <w:r>
        <w:drawing>
          <wp:inline distT="0" distB="0" distL="0" distR="0">
            <wp:extent cx="2450465" cy="4356735"/>
            <wp:effectExtent l="0" t="0" r="635" b="0"/>
            <wp:docPr id="33" name="图片 3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本, 信件&#10;&#10;描述已自动生成"/>
                    <pic:cNvPicPr>
                      <a:picLocks noChangeAspect="1"/>
                    </pic:cNvPicPr>
                  </pic:nvPicPr>
                  <pic:blipFill>
                    <a:blip r:embed="rId17"/>
                    <a:stretch>
                      <a:fillRect/>
                    </a:stretch>
                  </pic:blipFill>
                  <pic:spPr>
                    <a:xfrm>
                      <a:off x="0" y="0"/>
                      <a:ext cx="2468636" cy="4389526"/>
                    </a:xfrm>
                    <a:prstGeom prst="rect">
                      <a:avLst/>
                    </a:prstGeom>
                  </pic:spPr>
                </pic:pic>
              </a:graphicData>
            </a:graphic>
          </wp:inline>
        </w:drawing>
      </w:r>
      <w:r>
        <w:drawing>
          <wp:inline distT="0" distB="0" distL="0" distR="0">
            <wp:extent cx="2112645" cy="4203065"/>
            <wp:effectExtent l="0" t="0" r="0" b="635"/>
            <wp:docPr id="34" name="图片 3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文本, 信件&#10;&#10;描述已自动生成"/>
                    <pic:cNvPicPr>
                      <a:picLocks noChangeAspect="1"/>
                    </pic:cNvPicPr>
                  </pic:nvPicPr>
                  <pic:blipFill>
                    <a:blip r:embed="rId18"/>
                    <a:stretch>
                      <a:fillRect/>
                    </a:stretch>
                  </pic:blipFill>
                  <pic:spPr>
                    <a:xfrm>
                      <a:off x="0" y="0"/>
                      <a:ext cx="2131856" cy="4241295"/>
                    </a:xfrm>
                    <a:prstGeom prst="rect">
                      <a:avLst/>
                    </a:prstGeom>
                  </pic:spPr>
                </pic:pic>
              </a:graphicData>
            </a:graphic>
          </wp:inline>
        </w:drawing>
      </w:r>
    </w:p>
    <w:p>
      <w:r>
        <w:drawing>
          <wp:inline distT="0" distB="0" distL="0" distR="0">
            <wp:extent cx="2477135" cy="4404995"/>
            <wp:effectExtent l="0" t="0" r="0" b="1905"/>
            <wp:docPr id="35" name="图片 3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文本, 信件&#10;&#10;描述已自动生成"/>
                    <pic:cNvPicPr>
                      <a:picLocks noChangeAspect="1"/>
                    </pic:cNvPicPr>
                  </pic:nvPicPr>
                  <pic:blipFill>
                    <a:blip r:embed="rId19"/>
                    <a:stretch>
                      <a:fillRect/>
                    </a:stretch>
                  </pic:blipFill>
                  <pic:spPr>
                    <a:xfrm>
                      <a:off x="0" y="0"/>
                      <a:ext cx="2497829" cy="4441432"/>
                    </a:xfrm>
                    <a:prstGeom prst="rect">
                      <a:avLst/>
                    </a:prstGeom>
                  </pic:spPr>
                </pic:pic>
              </a:graphicData>
            </a:graphic>
          </wp:inline>
        </w:drawing>
      </w:r>
      <w:r>
        <w:drawing>
          <wp:inline distT="0" distB="0" distL="0" distR="0">
            <wp:extent cx="2474595" cy="4400550"/>
            <wp:effectExtent l="0" t="0" r="1905" b="0"/>
            <wp:docPr id="36" name="图片 3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文本&#10;&#10;描述已自动生成"/>
                    <pic:cNvPicPr>
                      <a:picLocks noChangeAspect="1"/>
                    </pic:cNvPicPr>
                  </pic:nvPicPr>
                  <pic:blipFill>
                    <a:blip r:embed="rId20"/>
                    <a:stretch>
                      <a:fillRect/>
                    </a:stretch>
                  </pic:blipFill>
                  <pic:spPr>
                    <a:xfrm>
                      <a:off x="0" y="0"/>
                      <a:ext cx="2502721" cy="4450133"/>
                    </a:xfrm>
                    <a:prstGeom prst="rect">
                      <a:avLst/>
                    </a:prstGeom>
                  </pic:spPr>
                </pic:pic>
              </a:graphicData>
            </a:graphic>
          </wp:inline>
        </w:drawing>
      </w:r>
    </w:p>
    <w:p>
      <w:pPr>
        <w:rPr>
          <w:rFonts w:hint="eastAsia"/>
        </w:rPr>
      </w:pPr>
      <w:r>
        <w:drawing>
          <wp:inline distT="0" distB="0" distL="0" distR="0">
            <wp:extent cx="4400550" cy="7825105"/>
            <wp:effectExtent l="0" t="0" r="6350" b="0"/>
            <wp:docPr id="37" name="图片 37" descr="图示,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示, 文本&#10;&#10;描述已自动生成"/>
                    <pic:cNvPicPr>
                      <a:picLocks noChangeAspect="1"/>
                    </pic:cNvPicPr>
                  </pic:nvPicPr>
                  <pic:blipFill>
                    <a:blip r:embed="rId21"/>
                    <a:stretch>
                      <a:fillRect/>
                    </a:stretch>
                  </pic:blipFill>
                  <pic:spPr>
                    <a:xfrm>
                      <a:off x="0" y="0"/>
                      <a:ext cx="4403334" cy="7829645"/>
                    </a:xfrm>
                    <a:prstGeom prst="rect">
                      <a:avLst/>
                    </a:prstGeom>
                  </pic:spPr>
                </pic:pic>
              </a:graphicData>
            </a:graphic>
          </wp:inline>
        </w:drawing>
      </w:r>
    </w:p>
    <w:p/>
    <w:p/>
    <w:p/>
    <w:p/>
    <w:p>
      <w:r>
        <w:rPr>
          <w:rFonts w:hint="eastAsia"/>
        </w:rPr>
        <w:t>戴秀干区级课题主持人材料：</w:t>
      </w:r>
    </w:p>
    <w:p>
      <w:r>
        <w:rPr>
          <w:rFonts w:hint="eastAsia"/>
        </w:rPr>
        <mc:AlternateContent>
          <mc:Choice Requires="wps">
            <w:drawing>
              <wp:anchor distT="0" distB="0" distL="114300" distR="114300" simplePos="0" relativeHeight="251664384" behindDoc="0" locked="0" layoutInCell="1" allowOverlap="1">
                <wp:simplePos x="0" y="0"/>
                <wp:positionH relativeFrom="column">
                  <wp:posOffset>269875</wp:posOffset>
                </wp:positionH>
                <wp:positionV relativeFrom="paragraph">
                  <wp:posOffset>802005</wp:posOffset>
                </wp:positionV>
                <wp:extent cx="367030" cy="131445"/>
                <wp:effectExtent l="12700" t="12700" r="13970" b="8255"/>
                <wp:wrapNone/>
                <wp:docPr id="19" name="矩形 19"/>
                <wp:cNvGraphicFramePr/>
                <a:graphic xmlns:a="http://schemas.openxmlformats.org/drawingml/2006/main">
                  <a:graphicData uri="http://schemas.microsoft.com/office/word/2010/wordprocessingShape">
                    <wps:wsp>
                      <wps:cNvSpPr/>
                      <wps:spPr>
                        <a:xfrm>
                          <a:off x="0" y="0"/>
                          <a:ext cx="367145" cy="131618"/>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5pt;margin-top:63.15pt;height:10.35pt;width:28.9pt;z-index:251664384;v-text-anchor:middle;mso-width-relative:page;mso-height-relative:page;" filled="f" stroked="t" coordsize="21600,21600" o:gfxdata="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yfoJTYAAAACgEAAA8AAAAAAAAAAQAgAAAAIgAAAGRycy9kb3du&#10;cmV2LnhtbFBLAQIUABQAAAAIAIdO4kDO31/acQIAANcEAAAOAAAAAAAAAAEAIAAAACcBAABkcnMv&#10;ZTJvRG9jLnhtbFBLBQYAAAAABgAGAFkBAAAKBgAAAAA=&#10;">
                <v:fill on="f" focussize="0,0"/>
                <v:stroke weight="2pt" color="#FF0000 [3204]" miterlimit="8" joinstyle="miter"/>
                <v:imagedata o:title=""/>
                <o:lock v:ext="edit" aspectratio="f"/>
                <v:textbox>
                  <w:txbxContent>
                    <w:p>
                      <w:pPr>
                        <w:jc w:val="center"/>
                      </w:pPr>
                    </w:p>
                  </w:txbxContent>
                </v:textbox>
              </v:rect>
            </w:pict>
          </mc:Fallback>
        </mc:AlternateContent>
      </w:r>
      <w:r>
        <w:rPr>
          <w:rFonts w:hint="eastAsia"/>
        </w:rPr>
        <w:drawing>
          <wp:inline distT="0" distB="0" distL="0" distR="0">
            <wp:extent cx="2442845" cy="3279775"/>
            <wp:effectExtent l="0" t="0" r="0" b="0"/>
            <wp:docPr id="12" name="图片 12" descr="一些文字和图片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一些文字和图片的手机截图&#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7013" cy="3312338"/>
                    </a:xfrm>
                    <a:prstGeom prst="rect">
                      <a:avLst/>
                    </a:prstGeom>
                  </pic:spPr>
                </pic:pic>
              </a:graphicData>
            </a:graphic>
          </wp:inline>
        </w:drawing>
      </w:r>
      <w:r>
        <w:rPr>
          <w:rFonts w:hint="eastAsia"/>
        </w:rPr>
        <w:drawing>
          <wp:inline distT="0" distB="0" distL="0" distR="0">
            <wp:extent cx="2306955" cy="3150870"/>
            <wp:effectExtent l="0" t="0" r="4445" b="0"/>
            <wp:docPr id="13" name="图片 1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文本, 信件&#10;&#10;描述已自动生成"/>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3131" cy="3172334"/>
                    </a:xfrm>
                    <a:prstGeom prst="rect">
                      <a:avLst/>
                    </a:prstGeom>
                  </pic:spPr>
                </pic:pic>
              </a:graphicData>
            </a:graphic>
          </wp:inline>
        </w:drawing>
      </w:r>
    </w:p>
    <w:p>
      <w:r>
        <w:rPr>
          <w:rFonts w:hint="eastAsia"/>
        </w:rPr>
        <w:t>吕娟、曹燕区级课题主持人材料：</w:t>
      </w:r>
    </w:p>
    <w:p>
      <w:r>
        <w:rPr>
          <w:rFonts w:hint="eastAsia"/>
        </w:rPr>
        <mc:AlternateContent>
          <mc:Choice Requires="wps">
            <w:drawing>
              <wp:anchor distT="0" distB="0" distL="114300" distR="114300" simplePos="0" relativeHeight="251667456" behindDoc="0" locked="0" layoutInCell="1" allowOverlap="1">
                <wp:simplePos x="0" y="0"/>
                <wp:positionH relativeFrom="column">
                  <wp:posOffset>3032760</wp:posOffset>
                </wp:positionH>
                <wp:positionV relativeFrom="paragraph">
                  <wp:posOffset>1447800</wp:posOffset>
                </wp:positionV>
                <wp:extent cx="333375" cy="158115"/>
                <wp:effectExtent l="12700" t="12700" r="9525" b="7620"/>
                <wp:wrapNone/>
                <wp:docPr id="21" name="矩形 21"/>
                <wp:cNvGraphicFramePr/>
                <a:graphic xmlns:a="http://schemas.openxmlformats.org/drawingml/2006/main">
                  <a:graphicData uri="http://schemas.microsoft.com/office/word/2010/wordprocessingShape">
                    <wps:wsp>
                      <wps:cNvSpPr/>
                      <wps:spPr>
                        <a:xfrm>
                          <a:off x="0" y="0"/>
                          <a:ext cx="333664" cy="157826"/>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8pt;margin-top:114pt;height:12.45pt;width:26.25pt;z-index:251667456;v-text-anchor:middle;mso-width-relative:page;mso-height-relative:page;" filled="f" stroked="t" coordsize="21600,21600" o:gfxdata="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WhLgnWAAAACwEAAA8AAAAAAAAAAQAgAAAAIgAAAGRycy9kb3ducmV2&#10;LnhtbFBLAQIUABQAAAAIAIdO4kBCXNN+cAIAANcEAAAOAAAAAAAAAAEAIAAAACUBAABkcnMvZTJv&#10;RG9jLnhtbFBLBQYAAAAABgAGAFkBAAAHBgAAAAA=&#10;">
                <v:fill on="f" focussize="0,0"/>
                <v:stroke weight="1.75pt" color="#FF0000 [3204]" miterlimit="8" joinstyle="miter"/>
                <v:imagedata o:title=""/>
                <o:lock v:ext="edit" aspectratio="f"/>
                <v:textbox>
                  <w:txbxContent>
                    <w:p>
                      <w:pPr>
                        <w:jc w:val="center"/>
                      </w:pPr>
                    </w:p>
                  </w:txbxContent>
                </v:textbox>
              </v:rect>
            </w:pict>
          </mc:Fallback>
        </mc:AlternateContent>
      </w:r>
      <w:r>
        <w:rPr>
          <w:rFonts w:hint="eastAsia"/>
        </w:rPr>
        <mc:AlternateContent>
          <mc:Choice Requires="wps">
            <w:drawing>
              <wp:anchor distT="0" distB="0" distL="114300" distR="114300" simplePos="0" relativeHeight="251665408" behindDoc="0" locked="0" layoutInCell="1" allowOverlap="1">
                <wp:simplePos x="0" y="0"/>
                <wp:positionH relativeFrom="column">
                  <wp:posOffset>3048000</wp:posOffset>
                </wp:positionH>
                <wp:positionV relativeFrom="paragraph">
                  <wp:posOffset>831215</wp:posOffset>
                </wp:positionV>
                <wp:extent cx="276860" cy="111125"/>
                <wp:effectExtent l="12700" t="12700" r="15240" b="16510"/>
                <wp:wrapNone/>
                <wp:docPr id="20" name="矩形 20"/>
                <wp:cNvGraphicFramePr/>
                <a:graphic xmlns:a="http://schemas.openxmlformats.org/drawingml/2006/main">
                  <a:graphicData uri="http://schemas.microsoft.com/office/word/2010/wordprocessingShape">
                    <wps:wsp>
                      <wps:cNvSpPr/>
                      <wps:spPr>
                        <a:xfrm>
                          <a:off x="0" y="0"/>
                          <a:ext cx="277091" cy="110836"/>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0pt;margin-top:65.45pt;height:8.75pt;width:21.8pt;z-index:251665408;v-text-anchor:middle;mso-width-relative:page;mso-height-relative:page;" filled="f" stroked="t" coordsize="21600,21600" o:gfxdata="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sOBF1wAAAAsBAAAPAAAAAAAAAAEAIAAAACIAAABkcnMvZG93bnJl&#10;di54bWxQSwECFAAUAAAACACHTuJAsVaOsnACAADXBAAADgAAAAAAAAABACAAAAAmAQAAZHJzL2Uy&#10;b0RvYy54bWxQSwUGAAAAAAYABgBZAQAACAYAAAAA&#10;">
                <v:fill on="f" focussize="0,0"/>
                <v:stroke weight="1.75pt" color="#FF0000 [3204]" miterlimit="8" joinstyle="miter"/>
                <v:imagedata o:title=""/>
                <o:lock v:ext="edit" aspectratio="f"/>
                <v:textbox>
                  <w:txbxContent>
                    <w:p>
                      <w:pPr>
                        <w:jc w:val="center"/>
                      </w:pPr>
                    </w:p>
                  </w:txbxContent>
                </v:textbox>
              </v:rect>
            </w:pict>
          </mc:Fallback>
        </mc:AlternateContent>
      </w:r>
      <w:r>
        <w:rPr>
          <w:rFonts w:hint="eastAsia"/>
        </w:rPr>
        <w:drawing>
          <wp:inline distT="0" distB="0" distL="0" distR="0">
            <wp:extent cx="2479675" cy="3471545"/>
            <wp:effectExtent l="0" t="0" r="0" b="0"/>
            <wp:docPr id="14" name="图片 1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10;&#10;描述已自动生成"/>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07515" cy="3510521"/>
                    </a:xfrm>
                    <a:prstGeom prst="rect">
                      <a:avLst/>
                    </a:prstGeom>
                  </pic:spPr>
                </pic:pic>
              </a:graphicData>
            </a:graphic>
          </wp:inline>
        </w:drawing>
      </w:r>
      <w:r>
        <w:rPr>
          <w:rFonts w:hint="eastAsia"/>
        </w:rPr>
        <w:drawing>
          <wp:inline distT="0" distB="0" distL="0" distR="0">
            <wp:extent cx="2597150" cy="3339465"/>
            <wp:effectExtent l="0" t="0" r="6350" b="635"/>
            <wp:docPr id="15" name="图片 15" descr="电脑屏幕的照片上有文字&#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电脑屏幕的照片上有文字&#10;&#10;中度可信度描述已自动生成"/>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4225" cy="3386725"/>
                    </a:xfrm>
                    <a:prstGeom prst="rect">
                      <a:avLst/>
                    </a:prstGeom>
                  </pic:spPr>
                </pic:pic>
              </a:graphicData>
            </a:graphic>
          </wp:inline>
        </w:drawing>
      </w:r>
    </w:p>
    <w:p/>
    <w:p/>
    <w:p/>
    <w:p/>
    <w:p/>
    <w:p/>
    <w:p/>
    <w:p>
      <w:r>
        <w:rPr>
          <w:rFonts w:hint="eastAsia"/>
        </w:rPr>
        <w:t>曹俊、王倩倩区级课题主持人材料：</w:t>
      </w:r>
    </w:p>
    <w:p>
      <w:r>
        <w:rPr>
          <w:rFonts w:hint="eastAsia"/>
        </w:rPr>
        <mc:AlternateContent>
          <mc:Choice Requires="wps">
            <w:drawing>
              <wp:anchor distT="0" distB="0" distL="114300" distR="114300" simplePos="0" relativeHeight="251669504" behindDoc="0" locked="0" layoutInCell="1" allowOverlap="1">
                <wp:simplePos x="0" y="0"/>
                <wp:positionH relativeFrom="column">
                  <wp:posOffset>2797175</wp:posOffset>
                </wp:positionH>
                <wp:positionV relativeFrom="paragraph">
                  <wp:posOffset>1120775</wp:posOffset>
                </wp:positionV>
                <wp:extent cx="339090" cy="187325"/>
                <wp:effectExtent l="12700" t="12700" r="16510" b="16510"/>
                <wp:wrapNone/>
                <wp:docPr id="23" name="矩形 23"/>
                <wp:cNvGraphicFramePr/>
                <a:graphic xmlns:a="http://schemas.openxmlformats.org/drawingml/2006/main">
                  <a:graphicData uri="http://schemas.microsoft.com/office/word/2010/wordprocessingShape">
                    <wps:wsp>
                      <wps:cNvSpPr/>
                      <wps:spPr>
                        <a:xfrm>
                          <a:off x="0" y="0"/>
                          <a:ext cx="339090" cy="18703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25pt;margin-top:88.25pt;height:14.75pt;width:26.7pt;z-index:251669504;v-text-anchor:middle;mso-width-relative:page;mso-height-relative:page;" filled="f" stroked="t" coordsize="21600,21600" o:gfxdata="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myxtvZAAAACwEAAA8AAAAAAAAAAQAgAAAAIgAAAGRycy9k&#10;b3ducmV2LnhtbFBLAQIUABQAAAAIAIdO4kCwDfldcwIAANcEAAAOAAAAAAAAAAEAIAAAACgBAABk&#10;cnMvZTJvRG9jLnhtbFBLBQYAAAAABgAGAFkBAAANBg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rPr>
        <mc:AlternateContent>
          <mc:Choice Requires="wps">
            <w:drawing>
              <wp:anchor distT="0" distB="0" distL="114300" distR="114300" simplePos="0" relativeHeight="251668480" behindDoc="0" locked="0" layoutInCell="1" allowOverlap="1">
                <wp:simplePos x="0" y="0"/>
                <wp:positionH relativeFrom="column">
                  <wp:posOffset>2798445</wp:posOffset>
                </wp:positionH>
                <wp:positionV relativeFrom="paragraph">
                  <wp:posOffset>565150</wp:posOffset>
                </wp:positionV>
                <wp:extent cx="339725" cy="131445"/>
                <wp:effectExtent l="12700" t="12700" r="16510" b="8255"/>
                <wp:wrapNone/>
                <wp:docPr id="22" name="矩形 22"/>
                <wp:cNvGraphicFramePr/>
                <a:graphic xmlns:a="http://schemas.openxmlformats.org/drawingml/2006/main">
                  <a:graphicData uri="http://schemas.microsoft.com/office/word/2010/wordprocessingShape">
                    <wps:wsp>
                      <wps:cNvSpPr/>
                      <wps:spPr>
                        <a:xfrm>
                          <a:off x="0" y="0"/>
                          <a:ext cx="339437" cy="131619"/>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35pt;margin-top:44.5pt;height:10.35pt;width:26.75pt;z-index:251668480;v-text-anchor:middle;mso-width-relative:page;mso-height-relative:page;" filled="f" stroked="t" coordsize="21600,21600" o:gfxdata="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bKg4H2QAAAAoBAAAPAAAAAAAAAAEAIAAAACIAAABkcnMvZG93&#10;bnJldi54bWxQSwECFAAUAAAACACHTuJAcLEINHECAADXBAAADgAAAAAAAAABACAAAAAoAQAAZHJz&#10;L2Uyb0RvYy54bWxQSwUGAAAAAAYABgBZAQAACwYAAAAA&#10;">
                <v:fill on="f" focussize="0,0"/>
                <v:stroke weight="2pt" color="#FF0000 [3204]" miterlimit="8" joinstyle="miter"/>
                <v:imagedata o:title=""/>
                <o:lock v:ext="edit" aspectratio="f"/>
                <v:textbox>
                  <w:txbxContent>
                    <w:p>
                      <w:pPr>
                        <w:jc w:val="center"/>
                      </w:pPr>
                    </w:p>
                  </w:txbxContent>
                </v:textbox>
              </v:rect>
            </w:pict>
          </mc:Fallback>
        </mc:AlternateContent>
      </w:r>
      <w:r>
        <w:rPr>
          <w:rFonts w:hint="eastAsia"/>
        </w:rPr>
        <w:drawing>
          <wp:inline distT="0" distB="0" distL="0" distR="0">
            <wp:extent cx="2358390" cy="3260090"/>
            <wp:effectExtent l="0" t="0" r="3810" b="3810"/>
            <wp:docPr id="16" name="图片 1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手机屏幕截图&#10;&#10;描述已自动生成"/>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3744" cy="3309134"/>
                    </a:xfrm>
                    <a:prstGeom prst="rect">
                      <a:avLst/>
                    </a:prstGeom>
                  </pic:spPr>
                </pic:pic>
              </a:graphicData>
            </a:graphic>
          </wp:inline>
        </w:drawing>
      </w:r>
      <w:r>
        <w:rPr>
          <w:rFonts w:hint="eastAsia"/>
        </w:rPr>
        <w:drawing>
          <wp:inline distT="0" distB="0" distL="0" distR="0">
            <wp:extent cx="2334260" cy="3350260"/>
            <wp:effectExtent l="0" t="0" r="2540" b="2540"/>
            <wp:docPr id="17" name="图片 1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表格&#10;&#10;描述已自动生成"/>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7543" cy="3383786"/>
                    </a:xfrm>
                    <a:prstGeom prst="rect">
                      <a:avLst/>
                    </a:prstGeom>
                  </pic:spPr>
                </pic:pic>
              </a:graphicData>
            </a:graphic>
          </wp:inline>
        </w:drawing>
      </w:r>
    </w:p>
    <w:p/>
    <w:p>
      <w:r>
        <w:rPr>
          <w:rFonts w:hint="eastAsia"/>
        </w:rPr>
        <w:t>王倩倩区级微课题一等奖材料：</w:t>
      </w:r>
    </w:p>
    <w:p>
      <w:r>
        <w:rPr>
          <w:rFonts w:hint="eastAsia"/>
        </w:rPr>
        <w:drawing>
          <wp:inline distT="0" distB="0" distL="0" distR="0">
            <wp:extent cx="4234180" cy="3175635"/>
            <wp:effectExtent l="0" t="0" r="0" b="0"/>
            <wp:docPr id="27" name="图片 27"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文本, 信件&#10;&#10;描述已自动生成"/>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1379" cy="3188438"/>
                    </a:xfrm>
                    <a:prstGeom prst="rect">
                      <a:avLst/>
                    </a:prstGeom>
                  </pic:spPr>
                </pic:pic>
              </a:graphicData>
            </a:graphic>
          </wp:inline>
        </w:drawing>
      </w:r>
    </w:p>
    <w:p/>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楷体_GB2312">
    <w:altName w:val="楷体"/>
    <w:panose1 w:val="020B0604020202020204"/>
    <w:charset w:val="86"/>
    <w:family w:val="modern"/>
    <w:pitch w:val="default"/>
    <w:sig w:usb0="00000000" w:usb1="00000000" w:usb2="00000010" w:usb3="00000000" w:csb0="00040000" w:csb1="00000000"/>
  </w:font>
  <w:font w:name="方正小标宋简体">
    <w:altName w:val="微软雅黑"/>
    <w:panose1 w:val="020B0604020202020204"/>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仿宋_GB2312">
    <w:altName w:val="仿宋"/>
    <w:panose1 w:val="020B0604020202020204"/>
    <w:charset w:val="86"/>
    <w:family w:val="roman"/>
    <w:pitch w:val="default"/>
    <w:sig w:usb0="00000000" w:usb1="00000000" w:usb2="00000000" w:usb3="00000000" w:csb0="00000000" w:csb1="00000000"/>
  </w:font>
  <w:font w:name="华文中宋">
    <w:altName w:val="宋体"/>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532"/>
    <w:rsid w:val="00113FA3"/>
    <w:rsid w:val="003529B7"/>
    <w:rsid w:val="003634C6"/>
    <w:rsid w:val="00376E01"/>
    <w:rsid w:val="003A5D7B"/>
    <w:rsid w:val="003C5E17"/>
    <w:rsid w:val="005045FF"/>
    <w:rsid w:val="00510F88"/>
    <w:rsid w:val="005B6FCA"/>
    <w:rsid w:val="00630A3D"/>
    <w:rsid w:val="009F1532"/>
    <w:rsid w:val="00AB42E0"/>
    <w:rsid w:val="00AD1775"/>
    <w:rsid w:val="00B95C7F"/>
    <w:rsid w:val="00D008A9"/>
    <w:rsid w:val="00E11F82"/>
    <w:rsid w:val="0CCE4D36"/>
    <w:rsid w:val="4C517A41"/>
    <w:rsid w:val="69836722"/>
    <w:rsid w:val="7E5C1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 w:type="table" w:styleId="3">
    <w:name w:val="Table Grid"/>
    <w:basedOn w:val="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1336</Words>
  <Characters>7621</Characters>
  <Lines>63</Lines>
  <Paragraphs>17</Paragraphs>
  <TotalTime>54</TotalTime>
  <ScaleCrop>false</ScaleCrop>
  <LinksUpToDate>false</LinksUpToDate>
  <CharactersWithSpaces>8940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2020-12-22T08:36:00Z</dcterms:created>
  <dc:creator>Office</dc:creator>
  <cp:lastModifiedBy>忍个蛋塔</cp:lastModifiedBy>
  <dcterms:modified xsi:type="dcterms:W3CDTF">2020-12-28T13:29:22Z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