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/>
        <w:jc w:val="center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区域游戏观察记录表</w:t>
      </w:r>
    </w:p>
    <w:p>
      <w:pPr>
        <w:spacing w:line="360" w:lineRule="auto"/>
        <w:ind w:firstLine="482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常州市新北区新华幼儿园</w:t>
      </w:r>
    </w:p>
    <w:tbl>
      <w:tblPr>
        <w:tblStyle w:val="4"/>
        <w:tblW w:w="10180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730"/>
        <w:gridCol w:w="1391"/>
        <w:gridCol w:w="1154"/>
        <w:gridCol w:w="1778"/>
        <w:gridCol w:w="767"/>
        <w:gridCol w:w="2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254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幼儿年龄段：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</w:rPr>
              <w:t>-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岁</w:t>
            </w:r>
          </w:p>
        </w:tc>
        <w:tc>
          <w:tcPr>
            <w:tcW w:w="254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观察区域：</w:t>
            </w:r>
            <w:r>
              <w:rPr>
                <w:rFonts w:hint="eastAsia" w:ascii="宋体" w:hAnsi="宋体"/>
                <w:szCs w:val="21"/>
                <w:lang w:eastAsia="zh-CN"/>
              </w:rPr>
              <w:t>中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2班</w:t>
            </w:r>
            <w:r>
              <w:rPr>
                <w:rFonts w:hint="eastAsia" w:ascii="宋体" w:hAnsi="宋体"/>
                <w:szCs w:val="21"/>
              </w:rPr>
              <w:t>角色区</w:t>
            </w:r>
          </w:p>
        </w:tc>
        <w:tc>
          <w:tcPr>
            <w:tcW w:w="254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观察者：郑静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观察方法：事件取样法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观察时间：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2020.9.16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9：10-10：00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0180" w:type="dxa"/>
            <w:gridSpan w:val="7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观察目</w:t>
            </w:r>
            <w:r>
              <w:rPr>
                <w:rFonts w:hint="eastAsia" w:ascii="宋体" w:hAnsi="宋体"/>
                <w:szCs w:val="21"/>
                <w:lang w:eastAsia="zh-CN"/>
              </w:rPr>
              <w:t>的</w:t>
            </w:r>
            <w:r>
              <w:rPr>
                <w:rFonts w:hint="eastAsia" w:ascii="宋体" w:hAnsi="宋体"/>
                <w:szCs w:val="21"/>
              </w:rPr>
              <w:t>：幼儿在角色游戏中的社会性</w:t>
            </w:r>
            <w:r>
              <w:rPr>
                <w:rFonts w:hint="eastAsia" w:ascii="宋体" w:hAnsi="宋体"/>
                <w:szCs w:val="21"/>
                <w:lang w:eastAsia="zh-CN"/>
              </w:rPr>
              <w:t>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0180" w:type="dxa"/>
            <w:gridSpan w:val="7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观察内容：幼儿游戏中选择情况、结伴情况、游戏情况</w:t>
            </w:r>
            <w:r>
              <w:rPr>
                <w:rFonts w:hint="eastAsia" w:ascii="宋体" w:hAnsi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szCs w:val="21"/>
              </w:rPr>
              <w:t>整理情况</w:t>
            </w:r>
            <w:r>
              <w:rPr>
                <w:rFonts w:hint="eastAsia" w:ascii="宋体" w:hAnsi="宋体"/>
                <w:szCs w:val="21"/>
                <w:lang w:eastAsia="zh-CN"/>
              </w:rPr>
              <w:t>及分享交流情况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10180" w:type="dxa"/>
            <w:gridSpan w:val="7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观察背景：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1、区域内除了材料体现外就是烧烤架及价目表的体现。</w:t>
            </w:r>
          </w:p>
          <w:p>
            <w:pPr>
              <w:spacing w:line="360" w:lineRule="auto"/>
              <w:ind w:firstLine="1050" w:firstLineChars="500"/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2、幼儿</w:t>
            </w:r>
            <w:r>
              <w:rPr>
                <w:rFonts w:hint="eastAsia" w:ascii="宋体" w:hAnsi="宋体"/>
                <w:szCs w:val="21"/>
                <w:lang w:eastAsia="zh-CN"/>
              </w:rPr>
              <w:t>隔天做过区域选择计划。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幼儿</w:t>
            </w:r>
          </w:p>
        </w:tc>
        <w:tc>
          <w:tcPr>
            <w:tcW w:w="3121" w:type="dxa"/>
            <w:gridSpan w:val="2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灰衣男孩（重点观察对象）</w:t>
            </w:r>
            <w:r>
              <w:drawing>
                <wp:inline distT="0" distB="0" distL="114300" distR="114300">
                  <wp:extent cx="902970" cy="1147445"/>
                  <wp:effectExtent l="0" t="0" r="11430" b="1079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gridSpan w:val="2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粉衣女孩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843280" cy="1129665"/>
                  <wp:effectExtent l="0" t="0" r="10160" b="1333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格子男孩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114300" distR="114300">
                  <wp:extent cx="953135" cy="1186180"/>
                  <wp:effectExtent l="0" t="0" r="6985" b="254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15" w:type="dxa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游戏选择</w:t>
            </w: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游戏名称：</w:t>
            </w:r>
            <w:r>
              <w:rPr>
                <w:rFonts w:hint="eastAsia" w:ascii="宋体" w:hAnsi="宋体"/>
                <w:szCs w:val="21"/>
                <w:lang w:eastAsia="zh-CN"/>
              </w:rPr>
              <w:t>烧烤吧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游戏名称：</w:t>
            </w:r>
            <w:r>
              <w:rPr>
                <w:rFonts w:hint="eastAsia" w:ascii="宋体" w:hAnsi="宋体"/>
                <w:szCs w:val="21"/>
                <w:lang w:eastAsia="zh-CN"/>
              </w:rPr>
              <w:t>烧烤吧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游戏名称：</w:t>
            </w:r>
            <w:r>
              <w:rPr>
                <w:rFonts w:hint="eastAsia" w:ascii="宋体" w:hAnsi="宋体"/>
                <w:szCs w:val="21"/>
                <w:lang w:eastAsia="zh-CN"/>
              </w:rPr>
              <w:t>烧烤吧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扮演角色：顾客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扮演角色：</w:t>
            </w:r>
            <w:r>
              <w:rPr>
                <w:rFonts w:hint="eastAsia" w:ascii="宋体" w:hAnsi="宋体"/>
                <w:szCs w:val="21"/>
                <w:lang w:eastAsia="zh-CN"/>
              </w:rPr>
              <w:t>服务员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扮演角色：</w:t>
            </w:r>
            <w:r>
              <w:rPr>
                <w:rFonts w:hint="eastAsia" w:ascii="宋体" w:hAnsi="宋体"/>
                <w:szCs w:val="21"/>
                <w:lang w:eastAsia="zh-CN"/>
              </w:rPr>
              <w:t>烤串师傅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自主选择</w:t>
            </w:r>
            <w:r>
              <w:rPr>
                <w:rFonts w:hint="eastAsia" w:ascii="宋体" w:hAnsi="宋体"/>
                <w:szCs w:val="21"/>
                <w:lang w:eastAsia="zh-CN"/>
              </w:rPr>
              <w:t>角色</w:t>
            </w:r>
            <w:r>
              <w:rPr>
                <w:rFonts w:hint="eastAsia" w:ascii="宋体" w:hAnsi="宋体"/>
                <w:szCs w:val="21"/>
              </w:rPr>
              <w:t xml:space="preserve">  （ √ ）</w:t>
            </w:r>
          </w:p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（直接进入烧烤吧坐在座位上等待其他小朋友就位。）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老师帮助选择  （  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没有选择的意识（   ）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自主选择</w:t>
            </w:r>
            <w:r>
              <w:rPr>
                <w:rFonts w:hint="eastAsia" w:ascii="宋体" w:hAnsi="宋体"/>
                <w:szCs w:val="21"/>
                <w:lang w:eastAsia="zh-CN"/>
              </w:rPr>
              <w:t>角色</w:t>
            </w:r>
            <w:r>
              <w:rPr>
                <w:rFonts w:hint="eastAsia" w:ascii="宋体" w:hAnsi="宋体"/>
                <w:szCs w:val="21"/>
              </w:rPr>
              <w:t xml:space="preserve">  （ √ ）</w:t>
            </w:r>
          </w:p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（一进入烧烤吧就立马去选择了自己的牌子服务员。）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老师帮助选择  （  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没有选择的意识（   ）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自主选择</w:t>
            </w:r>
            <w:r>
              <w:rPr>
                <w:rFonts w:hint="eastAsia" w:ascii="宋体" w:hAnsi="宋体"/>
                <w:szCs w:val="21"/>
                <w:lang w:eastAsia="zh-CN"/>
              </w:rPr>
              <w:t>角色</w:t>
            </w:r>
            <w:r>
              <w:rPr>
                <w:rFonts w:hint="eastAsia" w:ascii="宋体" w:hAnsi="宋体"/>
                <w:szCs w:val="21"/>
              </w:rPr>
              <w:t xml:space="preserve">  （√  ）</w:t>
            </w:r>
          </w:p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（第一个冲向选择胸牌的地方，翻了下找到了烤串师傅的胸牌挂好。）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老师帮助选择  （ 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没有选择的意识（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815" w:type="dxa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结伴情况</w:t>
            </w: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结伴对象：</w:t>
            </w:r>
            <w:r>
              <w:rPr>
                <w:rFonts w:hint="eastAsia" w:ascii="宋体" w:hAnsi="宋体"/>
                <w:szCs w:val="21"/>
                <w:lang w:eastAsia="zh-CN"/>
              </w:rPr>
              <w:t>整个区域中的幼儿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结伴对象：</w:t>
            </w:r>
            <w:r>
              <w:rPr>
                <w:rFonts w:hint="eastAsia" w:ascii="宋体" w:hAnsi="宋体"/>
                <w:szCs w:val="21"/>
                <w:lang w:eastAsia="zh-CN"/>
              </w:rPr>
              <w:t>整个区域中的幼儿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结伴对象：</w:t>
            </w:r>
            <w:r>
              <w:rPr>
                <w:rFonts w:hint="eastAsia" w:ascii="宋体" w:hAnsi="宋体"/>
                <w:szCs w:val="21"/>
                <w:lang w:eastAsia="zh-CN"/>
              </w:rPr>
              <w:t>整个区域中的幼儿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自主选择同伴  （ √ ）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引导选择同伴  （   ）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自主选择同伴  （ √ ）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引导选择同伴  （   ）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自主选择同伴  （√）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引导选择同伴  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游戏情况</w:t>
            </w: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和同伴一起玩，愉快地投入游戏      （ √ ）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坐下看到幼儿都来了，说来一个串串。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主动和已选牌幼儿说，你是收银，就要负责收银，不要坐在顾客的座位。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主动和老师说火龙果是红色的，红色的食物放在了蓝色的杯子里。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服务员放错了颜色食物，我要给她差评。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071880" cy="1122680"/>
                  <wp:effectExtent l="0" t="0" r="10160" b="508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烧烤师傅，你不要串我的东西，你去唰串。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没人收钱，那我这个付钱给谁呢？收钱啦收钱啦。）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独自玩耍，与同伴较少有语言交流    （   ）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胡乱摆弄材料  （   ）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和同伴一起玩，愉快地投入游戏      （ √ ）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主动询问顾客吃什么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主动给顾客拿串串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049655" cy="1302385"/>
                  <wp:effectExtent l="0" t="0" r="1905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串菜又放回去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走一圈，看看人家在干嘛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042035" cy="1352550"/>
                  <wp:effectExtent l="0" t="0" r="9525" b="3810"/>
                  <wp:docPr id="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拿杯子里的材料拿出来放下，又倒出来再放进去。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用刀切吸管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听到没人收钱又去让顾客给她钱</w:t>
            </w:r>
          </w:p>
          <w:p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看到同伴拿了很多串串在烤，她也去和人家一起烤。</w:t>
            </w:r>
            <w:r>
              <w:drawing>
                <wp:inline distT="0" distB="0" distL="114300" distR="114300">
                  <wp:extent cx="1101725" cy="1200150"/>
                  <wp:effectExtent l="0" t="0" r="10795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独自玩耍，与同伴较少有语言交流    （   ）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胡乱摆弄材料  （   ）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和同伴一起玩，愉快地投入游戏      （ 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独自玩耍，与同伴较少有语言交流    （ √ ）</w:t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穿了围裙又脱了，再穿，再脱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108710" cy="1172210"/>
                  <wp:effectExtent l="0" t="0" r="3810" b="1270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串材料后放在烧烤架上看到周围没人理他，他也不说话就把串串又全部还回去</w:t>
            </w:r>
            <w:r>
              <w:drawing>
                <wp:inline distT="0" distB="0" distL="114300" distR="114300">
                  <wp:extent cx="909320" cy="1451610"/>
                  <wp:effectExtent l="0" t="0" r="5080" b="11430"/>
                  <wp:docPr id="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看到同伴在拿刀切菜，也去切</w:t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坐在地上重新选择材料串串</w:t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看到同伴的饮料，坐在、跪在桌上和同伴交流饮料里的东西</w:t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将被子里的材料都倒出来看看分类摆放</w:t>
            </w:r>
            <w:r>
              <w:drawing>
                <wp:inline distT="0" distB="0" distL="114300" distR="114300">
                  <wp:extent cx="1059180" cy="1429385"/>
                  <wp:effectExtent l="0" t="0" r="762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胡乱摆弄材料  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整理情况</w:t>
            </w:r>
          </w:p>
        </w:tc>
        <w:tc>
          <w:tcPr>
            <w:tcW w:w="312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主动整理材料  （  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老师提醒后整理（ √ ）</w:t>
            </w:r>
          </w:p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</w:rPr>
              <w:t>听到音乐声</w:t>
            </w:r>
            <w:r>
              <w:rPr>
                <w:rFonts w:hint="eastAsia" w:ascii="宋体" w:hAnsi="宋体"/>
                <w:szCs w:val="21"/>
                <w:lang w:eastAsia="zh-CN"/>
              </w:rPr>
              <w:t>不动声色，还在继续打着电话，但先脱下了胸牌。）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老师帮忙整理  （   ）</w:t>
            </w:r>
          </w:p>
        </w:tc>
        <w:tc>
          <w:tcPr>
            <w:tcW w:w="293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主动整理材料  （ √ ）</w:t>
            </w:r>
          </w:p>
          <w:p>
            <w:pPr>
              <w:spacing w:line="36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（听到音乐后立马把东西放在该放的盘子里。）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>老师提醒后整理（  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老师帮忙整理  （   ）</w:t>
            </w:r>
          </w:p>
        </w:tc>
        <w:tc>
          <w:tcPr>
            <w:tcW w:w="3312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/>
                <w:szCs w:val="21"/>
              </w:rPr>
              <w:t>主动整理材料  （ √ 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</w:rPr>
              <w:t>听到音乐声立马开始将桌上的食物一样样拿回盘子。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当同伴加入收拾后看到</w:t>
            </w:r>
            <w:r>
              <w:rPr>
                <w:rFonts w:hint="eastAsia" w:ascii="宋体" w:hAnsi="宋体"/>
                <w:szCs w:val="21"/>
                <w:lang w:eastAsia="zh-CN"/>
              </w:rPr>
              <w:t>其他幼儿</w:t>
            </w:r>
            <w:r>
              <w:rPr>
                <w:rFonts w:hint="eastAsia" w:ascii="宋体" w:hAnsi="宋体"/>
                <w:szCs w:val="21"/>
              </w:rPr>
              <w:t>把肉放到了其他地方，说：“你的肉放错了，放这里。”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B</w:t>
            </w:r>
            <w:r>
              <w:rPr>
                <w:rFonts w:hint="eastAsia" w:ascii="宋体" w:hAnsi="宋体"/>
                <w:szCs w:val="21"/>
              </w:rPr>
              <w:t xml:space="preserve">老师提醒后整理（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）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</w:t>
            </w:r>
            <w:r>
              <w:rPr>
                <w:rFonts w:hint="eastAsia" w:ascii="宋体" w:hAnsi="宋体"/>
                <w:szCs w:val="21"/>
              </w:rPr>
              <w:t>老师帮忙整理  （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7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发现</w:t>
            </w:r>
          </w:p>
        </w:tc>
        <w:tc>
          <w:tcPr>
            <w:tcW w:w="9365" w:type="dxa"/>
            <w:gridSpan w:val="6"/>
            <w:noWrap w:val="0"/>
            <w:vAlign w:val="center"/>
          </w:tcPr>
          <w:p>
            <w:pPr>
              <w:numPr>
                <w:ilvl w:val="0"/>
                <w:numId w:val="4"/>
              </w:numPr>
              <w:spacing w:line="360" w:lineRule="auto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学理依据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帕腾的儿童社会交往行为的发展——经历了非社会活动（没有参与者和旁边者的行为及独自游戏，格子男孩），有限的社会参与（平行游戏，粉衣女孩），真正意义上的社会交往（联合游戏和合作游戏）。</w:t>
            </w:r>
          </w:p>
          <w:p>
            <w:pPr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法理依据（对接《指南》）</w:t>
            </w:r>
          </w:p>
          <w:tbl>
            <w:tblPr>
              <w:tblStyle w:val="5"/>
              <w:tblpPr w:leftFromText="180" w:rightFromText="180" w:vertAnchor="text" w:horzAnchor="page" w:tblpX="121" w:tblpY="2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97"/>
              <w:gridCol w:w="666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9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一级指标</w:t>
                  </w:r>
                </w:p>
              </w:tc>
              <w:tc>
                <w:tcPr>
                  <w:tcW w:w="666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二级指标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9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目标1  愿意与人交往</w:t>
                  </w:r>
                </w:p>
              </w:tc>
              <w:tc>
                <w:tcPr>
                  <w:tcW w:w="666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喜欢和小朋友一起游戏，有经常一起玩的小伙伴。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9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目标3  具有自尊、自信、自主的表现</w:t>
                  </w:r>
                </w:p>
              </w:tc>
              <w:tc>
                <w:tcPr>
                  <w:tcW w:w="666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5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能按自己的想法进行游戏或其他活动。</w:t>
                  </w:r>
                </w:p>
                <w:p>
                  <w:pPr>
                    <w:numPr>
                      <w:ilvl w:val="0"/>
                      <w:numId w:val="5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自己的事情尽量自己做，不喜欢依赖别人。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9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目标2  遵守基本的行为规范</w:t>
                  </w:r>
                </w:p>
              </w:tc>
              <w:tc>
                <w:tcPr>
                  <w:tcW w:w="6667" w:type="dxa"/>
                  <w:noWrap w:val="0"/>
                  <w:vAlign w:val="top"/>
                </w:tcPr>
                <w:p>
                  <w:pPr>
                    <w:numPr>
                      <w:ilvl w:val="0"/>
                      <w:numId w:val="0"/>
                    </w:numPr>
                    <w:spacing w:line="360" w:lineRule="auto"/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vertAlign w:val="baseline"/>
                      <w:lang w:val="en-US" w:eastAsia="zh-CN"/>
                    </w:rPr>
                    <w:t>感受规则的意义，并能基本遵守规则。</w:t>
                  </w:r>
                </w:p>
              </w:tc>
            </w:tr>
          </w:tbl>
          <w:p>
            <w:pPr>
              <w:numPr>
                <w:ilvl w:val="0"/>
                <w:numId w:val="4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综合分析</w:t>
            </w:r>
          </w:p>
          <w:p>
            <w:pPr>
              <w:numPr>
                <w:ilvl w:val="0"/>
                <w:numId w:val="6"/>
              </w:numPr>
              <w:spacing w:line="360" w:lineRule="auto"/>
              <w:ind w:leftChars="0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在角色区中情绪投入、积极愉快。</w:t>
            </w:r>
          </w:p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能用协商的方法开展游戏，如分配角色、确定情节等游戏中促进语言交流。</w:t>
            </w:r>
          </w:p>
          <w:p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在游戏过程中能进行角色之间的积极互动。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  <w:lang w:eastAsia="zh-CN"/>
              </w:rPr>
              <w:t>、愿意主动表达个人意愿，初步尝试自己解决出现的问题。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81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支持</w:t>
            </w:r>
          </w:p>
        </w:tc>
        <w:tc>
          <w:tcPr>
            <w:tcW w:w="9365" w:type="dxa"/>
            <w:gridSpan w:val="6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根据主观察对象和其他观察对象之间的对比后，发现只有主要观察对象对角色意识非常明确，其他幼儿还都处在玩材料阶段，所以建议后续支持策略：</w:t>
            </w:r>
          </w:p>
          <w:p>
            <w:pPr>
              <w:numPr>
                <w:ilvl w:val="0"/>
                <w:numId w:val="7"/>
              </w:numPr>
              <w:spacing w:line="360" w:lineRule="auto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在墙面展示孩子活动的轨迹，以让幼儿明白各个角色到底可以做什么。</w:t>
            </w:r>
          </w:p>
          <w:p>
            <w:pPr>
              <w:numPr>
                <w:ilvl w:val="0"/>
                <w:numId w:val="7"/>
              </w:numPr>
              <w:spacing w:line="360" w:lineRule="auto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分享交流中让幼儿辐射游戏经历，其他幼儿习得经验，给孩子去表述各自作为角色做的工作。</w:t>
            </w:r>
          </w:p>
        </w:tc>
      </w:tr>
    </w:tbl>
    <w:p>
      <w:pPr>
        <w:spacing w:line="360" w:lineRule="auto"/>
        <w:rPr>
          <w:rFonts w:hint="eastAsia"/>
          <w:sz w:val="21"/>
          <w:szCs w:val="21"/>
          <w:shd w:val="clear" w:color="auto" w:fill="auto"/>
          <w:lang w:val="en-US" w:eastAsia="zh-CN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rPr>
        <w:rFonts w:cs="Arial"/>
        <w:color w:val="222222"/>
        <w:sz w:val="21"/>
        <w:szCs w:val="24"/>
      </w:rPr>
      <w:drawing>
        <wp:inline distT="0" distB="0" distL="114300" distR="114300">
          <wp:extent cx="276860" cy="272415"/>
          <wp:effectExtent l="0" t="0" r="12700" b="1905"/>
          <wp:docPr id="12" name="图片 12" descr="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0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686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 w:cs="Arial"/>
        <w:color w:val="222222"/>
        <w:sz w:val="24"/>
        <w:lang w:val="en-US" w:eastAsia="zh-CN"/>
      </w:rPr>
      <w:t xml:space="preserve">    </w:t>
    </w:r>
    <w:r>
      <w:rPr>
        <w:rFonts w:hint="eastAsia" w:ascii="楷体" w:hAnsi="楷体" w:eastAsia="楷体" w:cs="Arial"/>
        <w:color w:val="222222"/>
        <w:sz w:val="24"/>
      </w:rPr>
      <w:t>乐享生活</w:t>
    </w:r>
    <w:r>
      <w:rPr>
        <w:rFonts w:hint="eastAsia" w:ascii="楷体" w:hAnsi="楷体" w:eastAsia="楷体" w:cs="Arial"/>
        <w:color w:val="222222"/>
        <w:sz w:val="24"/>
        <w:lang w:val="en-US" w:eastAsia="zh-CN"/>
      </w:rPr>
      <w:t xml:space="preserve">    </w:t>
    </w:r>
    <w:r>
      <w:rPr>
        <w:rFonts w:hint="eastAsia" w:ascii="楷体" w:hAnsi="楷体" w:eastAsia="楷体" w:cs="Arial"/>
        <w:color w:val="222222"/>
        <w:sz w:val="24"/>
      </w:rPr>
      <w:t>体验成长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F22B35"/>
    <w:multiLevelType w:val="singleLevel"/>
    <w:tmpl w:val="86F22B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E470589"/>
    <w:multiLevelType w:val="singleLevel"/>
    <w:tmpl w:val="AE470589"/>
    <w:lvl w:ilvl="0" w:tentative="0">
      <w:start w:val="1"/>
      <w:numFmt w:val="decimal"/>
      <w:suff w:val="nothing"/>
      <w:lvlText w:val="（%1、"/>
      <w:lvlJc w:val="left"/>
    </w:lvl>
  </w:abstractNum>
  <w:abstractNum w:abstractNumId="2">
    <w:nsid w:val="B04CD7DC"/>
    <w:multiLevelType w:val="singleLevel"/>
    <w:tmpl w:val="B04CD7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62A02FE"/>
    <w:multiLevelType w:val="singleLevel"/>
    <w:tmpl w:val="B62A02FE"/>
    <w:lvl w:ilvl="0" w:tentative="0">
      <w:start w:val="1"/>
      <w:numFmt w:val="decimal"/>
      <w:suff w:val="nothing"/>
      <w:lvlText w:val="（%1、"/>
      <w:lvlJc w:val="left"/>
    </w:lvl>
  </w:abstractNum>
  <w:abstractNum w:abstractNumId="4">
    <w:nsid w:val="F5D54E07"/>
    <w:multiLevelType w:val="singleLevel"/>
    <w:tmpl w:val="F5D54E07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77DD244"/>
    <w:multiLevelType w:val="singleLevel"/>
    <w:tmpl w:val="477DD24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88D140F"/>
    <w:multiLevelType w:val="singleLevel"/>
    <w:tmpl w:val="488D140F"/>
    <w:lvl w:ilvl="0" w:tentative="0">
      <w:start w:val="1"/>
      <w:numFmt w:val="decimal"/>
      <w:suff w:val="nothing"/>
      <w:lvlText w:val="（%1、"/>
      <w:lvlJc w:val="left"/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20C07"/>
    <w:rsid w:val="58F2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2020-09-22T06:48:00Z</dcterms:created>
  <dc:creator>麻豆儿1411429286</dc:creator>
  <cp:lastModifiedBy>麻豆儿1411429286</cp:lastModifiedBy>
  <dcterms:modified xsi:type="dcterms:W3CDTF">2020-09-22T06:50:29Z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