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36"/>
          <w:szCs w:val="36"/>
          <w:lang w:val="en-US" w:eastAsia="zh-CN"/>
        </w:rPr>
      </w:pPr>
      <w:r>
        <w:rPr>
          <w:rFonts w:hint="eastAsia"/>
          <w:b/>
          <w:bCs/>
          <w:sz w:val="36"/>
          <w:szCs w:val="36"/>
          <w:lang w:val="en-US" w:eastAsia="zh-CN"/>
        </w:rPr>
        <w:t>纸牌游戏观察记录表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观察时间：</w:t>
      </w:r>
      <w:r>
        <w:rPr>
          <w:rFonts w:hint="eastAsia" w:ascii="宋体" w:hAnsi="宋体" w:eastAsia="宋体" w:cs="宋体"/>
          <w:sz w:val="21"/>
          <w:szCs w:val="21"/>
          <w:lang w:val="en-US" w:eastAsia="zh-CN"/>
        </w:rPr>
        <w:t>2020年 7 月25 日（视频时间：3分10秒）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观察地点</w:t>
      </w:r>
      <w:r>
        <w:rPr>
          <w:rFonts w:hint="eastAsia" w:ascii="宋体" w:hAnsi="宋体" w:eastAsia="宋体" w:cs="宋体"/>
          <w:sz w:val="21"/>
          <w:szCs w:val="21"/>
          <w:lang w:val="en-US" w:eastAsia="zh-CN"/>
        </w:rPr>
        <w:t>：益智区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观察对象：</w:t>
      </w:r>
      <w:r>
        <w:rPr>
          <w:rFonts w:hint="eastAsia" w:ascii="宋体" w:hAnsi="宋体" w:eastAsia="宋体" w:cs="宋体"/>
          <w:sz w:val="21"/>
          <w:szCs w:val="21"/>
          <w:lang w:val="en-US" w:eastAsia="zh-CN"/>
        </w:rPr>
        <w:t>3名中班下学期幼儿（5—6岁）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观察者：</w:t>
      </w:r>
      <w:r>
        <w:rPr>
          <w:rFonts w:hint="eastAsia" w:ascii="宋体" w:hAnsi="宋体" w:eastAsia="宋体" w:cs="宋体"/>
          <w:sz w:val="21"/>
          <w:szCs w:val="21"/>
          <w:lang w:val="en-US" w:eastAsia="zh-CN"/>
        </w:rPr>
        <w:t>吴洁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观察目标</w:t>
      </w:r>
      <w:r>
        <w:rPr>
          <w:rFonts w:hint="eastAsia" w:ascii="宋体" w:hAnsi="宋体" w:eastAsia="宋体" w:cs="宋体"/>
          <w:sz w:val="21"/>
          <w:szCs w:val="21"/>
          <w:lang w:val="en-US" w:eastAsia="zh-CN"/>
        </w:rPr>
        <w:t>：了解目标儿童图形建构能力的发展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观察内容：</w:t>
      </w:r>
      <w:r>
        <w:rPr>
          <w:rFonts w:hint="eastAsia" w:ascii="宋体" w:hAnsi="宋体" w:eastAsia="宋体" w:cs="宋体"/>
          <w:b w:val="0"/>
          <w:bCs w:val="0"/>
          <w:sz w:val="21"/>
          <w:szCs w:val="21"/>
          <w:lang w:val="en-US" w:eastAsia="zh-CN"/>
        </w:rPr>
        <w:t>通过纸牌游戏关注目标儿童图形建</w:t>
      </w:r>
      <w:bookmarkStart w:id="0" w:name="_GoBack"/>
      <w:bookmarkEnd w:id="0"/>
      <w:r>
        <w:rPr>
          <w:rFonts w:hint="eastAsia" w:ascii="宋体" w:hAnsi="宋体" w:eastAsia="宋体" w:cs="宋体"/>
          <w:b w:val="0"/>
          <w:bCs w:val="0"/>
          <w:sz w:val="21"/>
          <w:szCs w:val="21"/>
          <w:lang w:val="en-US" w:eastAsia="zh-CN"/>
        </w:rPr>
        <w:t>构能力，包括其使用材料、</w:t>
      </w:r>
      <w:r>
        <w:rPr>
          <w:rFonts w:hint="eastAsia" w:ascii="宋体" w:hAnsi="宋体" w:eastAsia="宋体" w:cs="宋体"/>
          <w:sz w:val="21"/>
          <w:szCs w:val="21"/>
          <w:lang w:val="en-US" w:eastAsia="zh-CN"/>
        </w:rPr>
        <w:t>建构方式、社会性行为、建构时的专注性、解决问题能力、作品呈现、语言交流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观察背景</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1.前期游戏经验：班级教师曾经给孩子们看过纸牌垒高游戏视频。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2.中班幼儿对于图形的已有经验：在中班学习阶段，已经能够正确识别基本的图形形状、长短特征，掌握了一定物品搭建的技巧，且对于纸牌特性有一定的感性认知与游戏经验。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3.材料提供：若干副纸牌。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4.环境设置：两张方桌合在一起靠墙、四张椅子。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3028315</wp:posOffset>
                </wp:positionH>
                <wp:positionV relativeFrom="paragraph">
                  <wp:posOffset>8255</wp:posOffset>
                </wp:positionV>
                <wp:extent cx="314325" cy="1371600"/>
                <wp:effectExtent l="6350" t="6350" r="22225" b="12700"/>
                <wp:wrapNone/>
                <wp:docPr id="14" name="矩形 14"/>
                <wp:cNvGraphicFramePr/>
                <a:graphic xmlns:a="http://schemas.openxmlformats.org/drawingml/2006/main">
                  <a:graphicData uri="http://schemas.microsoft.com/office/word/2010/wordprocessingShape">
                    <wps:wsp>
                      <wps:cNvSpPr/>
                      <wps:spPr>
                        <a:xfrm>
                          <a:off x="3918585" y="3813175"/>
                          <a:ext cx="314325"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45pt;margin-top:0.65pt;height:108pt;width:24.75pt;z-index:251660288;v-text-anchor:middle;mso-width-relative:page;mso-height-relative:page;" fillcolor="#5B9BD5 [3204]" filled="t" stroked="t" coordsize="21600,21600" o:gfxdata="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tduDp9wAAAAJAQAADwAAAAAAAAABACAAAAAiAAAAZHJzL2Rvd25yZXYueG1sUEsBAhQA&#10;FAAAAAgAh07iQA85d0qZAgAALgUAAA4AAAAAAAAAAQAgAAAAKwEAAGRycy9lMm9Eb2MueG1sUEsF&#10;BgAAAAAGAAYAWQEAADYGAAAAAA==&#10;">
                <v:fill on="t" focussize="0,0"/>
                <v:stroke weight="1pt" color="#41719C [3204]" miterlimit="8" joinstyle="miter"/>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2371090</wp:posOffset>
                </wp:positionH>
                <wp:positionV relativeFrom="paragraph">
                  <wp:posOffset>170180</wp:posOffset>
                </wp:positionV>
                <wp:extent cx="371475" cy="190500"/>
                <wp:effectExtent l="6350" t="6350" r="22225" b="12700"/>
                <wp:wrapNone/>
                <wp:docPr id="16" name="圆角矩形 16"/>
                <wp:cNvGraphicFramePr/>
                <a:graphic xmlns:a="http://schemas.openxmlformats.org/drawingml/2006/main">
                  <a:graphicData uri="http://schemas.microsoft.com/office/word/2010/wordprocessingShape">
                    <wps:wsp>
                      <wps:cNvSpPr/>
                      <wps:spPr>
                        <a:xfrm>
                          <a:off x="0" y="0"/>
                          <a:ext cx="371475" cy="19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6.7pt;margin-top:13.4pt;height:15pt;width:29.25pt;z-index:251665408;v-text-anchor:middle;mso-width-relative:page;mso-height-relative:page;" fillcolor="#5B9BD5 [3204]" filled="t" stroked="t" coordsize="21600,21600" arcsize="0.166666666666667" o:gfxdata="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JalD67WAAAACQEAAA8AAAAAAAAAAQAgAAAAIgAAAGRycy9kb3ducmV2LnhtbFBLAQIUABQA&#10;AAAIAIdO4kCZKpHqnQIAACwFAAAOAAAAAAAAAAEAIAAAACUBAABkcnMvZTJvRG9jLnhtbFBLBQYA&#10;AAAABgAGAFkBAAA0BgAAAAA=&#10;">
                <v:fill on="t" focussize="0,0"/>
                <v:stroke weight="1pt" color="#41719C [3204]" miterlimit="8" joinstyle="miter"/>
                <v:imagedata o:title=""/>
                <o:lock v:ext="edit" aspectratio="f"/>
                <v:textbox>
                  <w:txbxContent>
                    <w:p>
                      <w:pPr>
                        <w:jc w:val="center"/>
                      </w:pPr>
                    </w:p>
                  </w:txbxContent>
                </v:textbox>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1390015</wp:posOffset>
                </wp:positionH>
                <wp:positionV relativeFrom="paragraph">
                  <wp:posOffset>160655</wp:posOffset>
                </wp:positionV>
                <wp:extent cx="371475" cy="190500"/>
                <wp:effectExtent l="6350" t="6350" r="22225" b="12700"/>
                <wp:wrapNone/>
                <wp:docPr id="15" name="圆角矩形 15"/>
                <wp:cNvGraphicFramePr/>
                <a:graphic xmlns:a="http://schemas.openxmlformats.org/drawingml/2006/main">
                  <a:graphicData uri="http://schemas.microsoft.com/office/word/2010/wordprocessingShape">
                    <wps:wsp>
                      <wps:cNvSpPr/>
                      <wps:spPr>
                        <a:xfrm>
                          <a:off x="2289810" y="4032250"/>
                          <a:ext cx="371475" cy="19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9.45pt;margin-top:12.65pt;height:15pt;width:29.25pt;z-index:251661312;v-text-anchor:middle;mso-width-relative:page;mso-height-relative:page;" fillcolor="#5B9BD5 [3204]" filled="t" stroked="t" coordsize="21600,21600" arcsize="0.166666666666667" o:gfxdata="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JmGHatYAAAAJAQAADwAAAAAAAAABACAAAAAiAAAAZHJzL2Rvd25y&#10;ZXYueG1sUEsBAhQAFAAAAAgAh07iQB+NWP6rAgAAOAUAAA4AAAAAAAAAAQAgAAAAJQEAAGRycy9l&#10;Mm9Eb2MueG1sUEsFBgAAAAAGAAYAWQEAAEIGAAAAAA==&#10;">
                <v:fill on="t" focussize="0,0"/>
                <v:stroke weight="1pt" color="#41719C [3204]" miterlimit="8" joinstyle="miter"/>
                <v:imagedata o:title=""/>
                <o:lock v:ext="edit" aspectratio="f"/>
                <v:textbox>
                  <w:txbxContent>
                    <w:p>
                      <w:pPr>
                        <w:jc w:val="center"/>
                      </w:pP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2056765</wp:posOffset>
                </wp:positionH>
                <wp:positionV relativeFrom="paragraph">
                  <wp:posOffset>172085</wp:posOffset>
                </wp:positionV>
                <wp:extent cx="962025" cy="571500"/>
                <wp:effectExtent l="6350" t="6350" r="22225" b="12700"/>
                <wp:wrapNone/>
                <wp:docPr id="12" name="矩形 12"/>
                <wp:cNvGraphicFramePr/>
                <a:graphic xmlns:a="http://schemas.openxmlformats.org/drawingml/2006/main">
                  <a:graphicData uri="http://schemas.microsoft.com/office/word/2010/wordprocessingShape">
                    <wps:wsp>
                      <wps:cNvSpPr/>
                      <wps:spPr>
                        <a:xfrm>
                          <a:off x="0" y="0"/>
                          <a:ext cx="962025" cy="5715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95pt;margin-top:13.55pt;height:45pt;width:75.75pt;z-index:251659264;v-text-anchor:middle;mso-width-relative:page;mso-height-relative:page;" fillcolor="#FFC000 [3207]" filled="t" stroked="t" coordsize="21600,21600" o:gfxdata="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0bUiXXAAAACgEAAA8AAAAA&#10;AAAAAQAgAAAAIgAAAGRycy9kb3ducmV2LnhtbFBLAQIUABQAAAAIAIdO4kA2skmkhwIAACEFAAAO&#10;AAAAAAAAAAEAIAAAACYBAABkcnMvZTJvRG9jLnhtbFBLBQYAAAAABgAGAFkBAAAfBgAAAAA=&#10;">
                <v:fill on="t" focussize="0,0"/>
                <v:stroke weight="1pt" color="#41719C [3204]" miterlimit="8" joinstyle="miter"/>
                <v:imagedata o:title=""/>
                <o:lock v:ext="edit" aspectratio="f"/>
                <v:textbox>
                  <w:txbxContent>
                    <w:p>
                      <w:pPr>
                        <w:jc w:val="center"/>
                      </w:pPr>
                    </w:p>
                  </w:txbxContent>
                </v:textbox>
              </v:rect>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1094740</wp:posOffset>
                </wp:positionH>
                <wp:positionV relativeFrom="paragraph">
                  <wp:posOffset>172085</wp:posOffset>
                </wp:positionV>
                <wp:extent cx="962025" cy="571500"/>
                <wp:effectExtent l="6350" t="6350" r="22225" b="12700"/>
                <wp:wrapNone/>
                <wp:docPr id="11" name="矩形 11"/>
                <wp:cNvGraphicFramePr/>
                <a:graphic xmlns:a="http://schemas.openxmlformats.org/drawingml/2006/main">
                  <a:graphicData uri="http://schemas.microsoft.com/office/word/2010/wordprocessingShape">
                    <wps:wsp>
                      <wps:cNvSpPr/>
                      <wps:spPr>
                        <a:xfrm>
                          <a:off x="1994535" y="4241800"/>
                          <a:ext cx="962025" cy="5715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2pt;margin-top:13.55pt;height:45pt;width:75.75pt;z-index:251658240;v-text-anchor:middle;mso-width-relative:page;mso-height-relative:page;" fillcolor="#FFC000 [3207]" filled="t" stroked="t" coordsize="21600,21600" o:gfxdata="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lvVxTWAAAA&#10;CgEAAA8AAAAAAAAAAQAgAAAAIgAAAGRycy9kb3ducmV2LnhtbFBLAQIUABQAAAAIAIdO4kDSb9am&#10;kQIAAC0FAAAOAAAAAAAAAAEAIAAAACUBAABkcnMvZTJvRG9jLnhtbFBLBQYAAAAABgAGAFkBAAAo&#10;BgAAAAA=&#10;">
                <v:fill on="t" focussize="0,0"/>
                <v:stroke weight="1pt" color="#41719C [3204]" miterlimit="8" joinstyle="miter"/>
                <v:imagedata o:title=""/>
                <o:lock v:ext="edit" aspectratio="f"/>
                <v:textbox>
                  <w:txbxContent>
                    <w:p>
                      <w:pPr>
                        <w:jc w:val="center"/>
                      </w:pP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2361565</wp:posOffset>
                </wp:positionH>
                <wp:positionV relativeFrom="paragraph">
                  <wp:posOffset>177800</wp:posOffset>
                </wp:positionV>
                <wp:extent cx="371475" cy="190500"/>
                <wp:effectExtent l="6350" t="6350" r="22225" b="12700"/>
                <wp:wrapNone/>
                <wp:docPr id="18" name="圆角矩形 18"/>
                <wp:cNvGraphicFramePr/>
                <a:graphic xmlns:a="http://schemas.openxmlformats.org/drawingml/2006/main">
                  <a:graphicData uri="http://schemas.microsoft.com/office/word/2010/wordprocessingShape">
                    <wps:wsp>
                      <wps:cNvSpPr/>
                      <wps:spPr>
                        <a:xfrm>
                          <a:off x="0" y="0"/>
                          <a:ext cx="371475" cy="19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5.95pt;margin-top:14pt;height:15pt;width:29.25pt;z-index:251673600;v-text-anchor:middle;mso-width-relative:page;mso-height-relative:page;" fillcolor="#5B9BD5 [3204]" filled="t" stroked="t" coordsize="21600,21600" arcsize="0.166666666666667" o:gfxdata="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YCN/tUAAAAJAQAADwAAAAAAAAABACAAAAAiAAAAZHJzL2Rvd25yZXYueG1sUEsBAhQAFAAA&#10;AAgAh07iQJew/dudAgAALAUAAA4AAAAAAAAAAQAgAAAAJAEAAGRycy9lMm9Eb2MueG1sUEsFBgAA&#10;AAAGAAYAWQEAADMGAAAAAA==&#10;">
                <v:fill on="t" focussize="0,0"/>
                <v:stroke weight="1pt" color="#41719C [3204]" miterlimit="8" joinstyle="miter"/>
                <v:imagedata o:title=""/>
                <o:lock v:ext="edit" aspectratio="f"/>
                <v:textbox>
                  <w:txbxContent>
                    <w:p>
                      <w:pPr>
                        <w:jc w:val="center"/>
                      </w:pPr>
                    </w:p>
                  </w:txbxContent>
                </v:textbox>
              </v:round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1380490</wp:posOffset>
                </wp:positionH>
                <wp:positionV relativeFrom="paragraph">
                  <wp:posOffset>168275</wp:posOffset>
                </wp:positionV>
                <wp:extent cx="371475" cy="190500"/>
                <wp:effectExtent l="6350" t="6350" r="22225" b="12700"/>
                <wp:wrapNone/>
                <wp:docPr id="17" name="圆角矩形 17"/>
                <wp:cNvGraphicFramePr/>
                <a:graphic xmlns:a="http://schemas.openxmlformats.org/drawingml/2006/main">
                  <a:graphicData uri="http://schemas.microsoft.com/office/word/2010/wordprocessingShape">
                    <wps:wsp>
                      <wps:cNvSpPr/>
                      <wps:spPr>
                        <a:xfrm>
                          <a:off x="0" y="0"/>
                          <a:ext cx="371475" cy="19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8.7pt;margin-top:13.25pt;height:15pt;width:29.25pt;z-index:251669504;v-text-anchor:middle;mso-width-relative:page;mso-height-relative:page;" fillcolor="#5B9BD5 [3204]" filled="t" stroked="t" coordsize="21600,21600" arcsize="0.166666666666667" o:gfxdata="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SspzdUAAAAJAQAADwAAAAAAAAABACAAAAAiAAAAZHJzL2Rvd25yZXYueG1sUEsBAhQAFAAA&#10;AAgAh07iQINfC6qdAgAALAUAAA4AAAAAAAAAAQAgAAAAJAEAAGRycy9lMm9Eb2MueG1sUEsFBgAA&#10;AAAGAAYAWQEAADMGAAAAAA==&#10;">
                <v:fill on="t" focussize="0,0"/>
                <v:stroke weight="1pt" color="#41719C [3204]" miterlimit="8" joinstyle="miter"/>
                <v:imagedata o:title=""/>
                <o:lock v:ext="edit" aspectratio="f"/>
                <v:textbox>
                  <w:txbxContent>
                    <w:p>
                      <w:pPr>
                        <w:jc w:val="center"/>
                      </w:pP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观察信息：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面上观察：3名目标儿童，均在玩纸牌游戏，并一直坚持在游戏中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点上观察：每名目标儿童根据观察目标的具体游戏情况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58"/>
        <w:gridCol w:w="730"/>
        <w:gridCol w:w="1305"/>
        <w:gridCol w:w="960"/>
        <w:gridCol w:w="1815"/>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9"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姓名</w:t>
            </w:r>
          </w:p>
        </w:tc>
        <w:tc>
          <w:tcPr>
            <w:tcW w:w="858"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使用材料</w:t>
            </w:r>
          </w:p>
        </w:tc>
        <w:tc>
          <w:tcPr>
            <w:tcW w:w="73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建构方式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社会性行为</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建构时专注性</w:t>
            </w:r>
          </w:p>
        </w:tc>
        <w:tc>
          <w:tcPr>
            <w:tcW w:w="181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解决问题能力</w:t>
            </w:r>
          </w:p>
        </w:tc>
        <w:tc>
          <w:tcPr>
            <w:tcW w:w="276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作品呈现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白衣男孩</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（下简称A）</w:t>
            </w:r>
          </w:p>
        </w:tc>
        <w:tc>
          <w:tcPr>
            <w:tcW w:w="858" w:type="dxa"/>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1.平面纸牌</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2.对折后的三角立体纸牌</w:t>
            </w:r>
          </w:p>
        </w:tc>
        <w:tc>
          <w:tcPr>
            <w:tcW w:w="730"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架空</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围合</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垒高</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模式</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left"/>
              <w:textAlignment w:val="auto"/>
              <w:rPr>
                <w:rFonts w:hint="eastAsia" w:ascii="宋体" w:hAnsi="宋体" w:eastAsia="宋体" w:cs="宋体"/>
                <w:sz w:val="21"/>
                <w:szCs w:val="21"/>
                <w:vertAlign w:val="baseline"/>
                <w:lang w:val="en-US" w:eastAsia="zh-CN"/>
              </w:rPr>
            </w:pPr>
          </w:p>
        </w:tc>
        <w:tc>
          <w:tcPr>
            <w:tcW w:w="1305"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能够观察并评价别人的作品：他的房子轻轻一弹就倒了， 你的高楼叠那么多塔牌</w:t>
            </w:r>
          </w:p>
        </w:tc>
        <w:tc>
          <w:tcPr>
            <w:tcW w:w="960"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建构时较为专注，时而会评价别人的作品</w:t>
            </w:r>
          </w:p>
        </w:tc>
        <w:tc>
          <w:tcPr>
            <w:tcW w:w="1815"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能够尝试适宜形状的纸牌并多次利用围合式架空的组合方式增强房屋的结构的稳定性</w:t>
            </w:r>
          </w:p>
        </w:tc>
        <w:tc>
          <w:tcPr>
            <w:tcW w:w="2761"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drawing>
                <wp:inline distT="0" distB="0" distL="114300" distR="114300">
                  <wp:extent cx="1624330" cy="1696720"/>
                  <wp:effectExtent l="0" t="0" r="13970" b="177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1624330" cy="1696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蓝衣男孩</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（下简称B）</w:t>
            </w:r>
          </w:p>
        </w:tc>
        <w:tc>
          <w:tcPr>
            <w:tcW w:w="858" w:type="dxa"/>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1.平面纸牌</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2.对折后的三角立体纸牌</w:t>
            </w:r>
          </w:p>
        </w:tc>
        <w:tc>
          <w:tcPr>
            <w:tcW w:w="730"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围合</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垒高</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架空</w:t>
            </w:r>
          </w:p>
        </w:tc>
        <w:tc>
          <w:tcPr>
            <w:tcW w:w="1305"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能够听见别人的建议并进行一定程度的行为调整：改造房屋建构形状、拿取多余塔牌</w:t>
            </w:r>
          </w:p>
        </w:tc>
        <w:tc>
          <w:tcPr>
            <w:tcW w:w="960"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较为专注</w:t>
            </w:r>
          </w:p>
        </w:tc>
        <w:tc>
          <w:tcPr>
            <w:tcW w:w="1815"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在如何增强楼的高度问题上，会利用多张纸牌重叠的方式进行改造</w:t>
            </w:r>
          </w:p>
        </w:tc>
        <w:tc>
          <w:tcPr>
            <w:tcW w:w="2761"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rPr>
              <w:drawing>
                <wp:inline distT="0" distB="0" distL="114300" distR="114300">
                  <wp:extent cx="1612900" cy="1522095"/>
                  <wp:effectExtent l="0" t="0" r="6350" b="190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5"/>
                          <a:srcRect l="4672" t="-282" r="18029"/>
                          <a:stretch>
                            <a:fillRect/>
                          </a:stretch>
                        </pic:blipFill>
                        <pic:spPr>
                          <a:xfrm>
                            <a:off x="0" y="0"/>
                            <a:ext cx="1612900" cy="1522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白衣女孩</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（下简称C）</w:t>
            </w:r>
          </w:p>
        </w:tc>
        <w:tc>
          <w:tcPr>
            <w:tcW w:w="858" w:type="dxa"/>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1.平面纸牌</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2.对折后的三角立体纸牌</w:t>
            </w:r>
          </w:p>
        </w:tc>
        <w:tc>
          <w:tcPr>
            <w:tcW w:w="730"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围合</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垒高</w:t>
            </w:r>
          </w:p>
        </w:tc>
        <w:tc>
          <w:tcPr>
            <w:tcW w:w="1305"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能够学习模仿别人较稳定的搭建方式</w:t>
            </w:r>
          </w:p>
        </w:tc>
        <w:tc>
          <w:tcPr>
            <w:tcW w:w="960"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一直专心耐心的完成自己的作品</w:t>
            </w:r>
          </w:p>
        </w:tc>
        <w:tc>
          <w:tcPr>
            <w:tcW w:w="1815"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能够一步步调整纸牌的折叠程度，以及围合程度增强作品建构的稳定性，解决总易倒塌的问题</w:t>
            </w:r>
          </w:p>
        </w:tc>
        <w:tc>
          <w:tcPr>
            <w:tcW w:w="2761"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drawing>
                <wp:inline distT="0" distB="0" distL="114300" distR="114300">
                  <wp:extent cx="1485900" cy="1397000"/>
                  <wp:effectExtent l="0" t="0" r="0" b="1270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1485900" cy="1397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补充信息</w:t>
            </w:r>
          </w:p>
        </w:tc>
        <w:tc>
          <w:tcPr>
            <w:tcW w:w="8429" w:type="dxa"/>
            <w:gridSpan w:val="6"/>
            <w:vAlign w:val="top"/>
          </w:tcPr>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A：老师我这有三所新房子。</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老师：但是你房子倒了。</w:t>
            </w:r>
          </w:p>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B：我搭了两个屋顶。</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老师：你的房子只有这么高吗？还可以再高一点吗？</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A:他的房子轻轻一弹就倒了，我的房子坚硬无比！</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此时，B开始改造他的房子。</w:t>
            </w:r>
          </w:p>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A:我的房子，这是屋顶，这是大树，你看有创意吧？</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师：很不错、很不错。</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A：啊哦，牌差点用完了，张晨晨，你的高楼叠那么多塔牌，难怪没有塔牌了。</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210" w:firstLineChars="1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B：才没有。</w:t>
            </w:r>
          </w:p>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过了一会B幼儿拿出了很多牌，啪的一声放到A那边，A：还差一点。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总体分析</w:t>
            </w:r>
          </w:p>
        </w:tc>
        <w:tc>
          <w:tcPr>
            <w:tcW w:w="8429" w:type="dxa"/>
            <w:gridSpan w:val="6"/>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1.游戏性质：</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据黄人颂主编的《学前教育学》一书中，参照三名幼儿的游戏过程，从参与度上看，属于主动游戏，从社会性上看，属于联合游戏，幼儿能够自主自发的参与游戏，并且时而对于别人的扑克牌建构作品进行简要评价，三人的游戏没有共同的主题、游戏规则以及角色安排。</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2.建构技能</w:t>
            </w:r>
            <w:r>
              <w:rPr>
                <w:rFonts w:hint="eastAsia" w:ascii="宋体" w:hAnsi="宋体" w:eastAsia="宋体" w:cs="宋体"/>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据《3—6岁儿童发展指南》科学领域中“5—6岁幼儿能用常见的几何形体有创意的拼搭和画出物体的造型”目标，三名幼儿都能够借助不同形状的扑克材料进行有效的架构，如房屋、树木等，但对于技能组合进行建构掌握者不多，具体比例见下图。</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inline distT="0" distB="0" distL="114300" distR="114300">
                  <wp:extent cx="3137535" cy="1842135"/>
                  <wp:effectExtent l="4445" t="4445" r="2032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个性化分析</w:t>
            </w:r>
          </w:p>
        </w:tc>
        <w:tc>
          <w:tcPr>
            <w:tcW w:w="8429" w:type="dxa"/>
            <w:gridSpan w:val="6"/>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A幼儿：</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1.游戏方式上：在进行纸牌架构时，能够利用垒高、围合、架空等多种技能组合的形式进行作品稳定性以及高度的调整，作品较复杂。</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游戏品质上：在进行作品建构时，能够结合生活中的事物经验，对作品进行一定的创意描述，证明在游戏中有自己的思考与计划，在发现别人作品的问题时，能够在不破坏别人作品基础上大胆指出，可看出很好的游戏习惯。</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B幼儿：</w:t>
            </w:r>
          </w:p>
          <w:p>
            <w:pPr>
              <w:keepNext w:val="0"/>
              <w:keepLines w:val="0"/>
              <w:pageBreakBefore w:val="0"/>
              <w:widowControl w:val="0"/>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sz w:val="21"/>
                <w:szCs w:val="21"/>
                <w:vertAlign w:val="baseline"/>
                <w:lang w:val="en-US" w:eastAsia="zh-CN"/>
              </w:rPr>
              <w:t>1.游戏方</w:t>
            </w:r>
            <w:r>
              <w:rPr>
                <w:rFonts w:hint="eastAsia" w:ascii="宋体" w:hAnsi="宋体" w:eastAsia="宋体" w:cs="宋体"/>
                <w:sz w:val="21"/>
                <w:szCs w:val="21"/>
                <w:vertAlign w:val="baseline"/>
                <w:lang w:val="en-US" w:eastAsia="zh-CN"/>
              </w:rPr>
              <w:t>式上：能够利用围合、垒高以及架空的技能进行扑克牌建构，如果在建构时能够架空技能进行组合性利用，作品将更多元立体。</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2.游戏品质上：能够听从身边同伴的建议，积极进行思考改造，并能够分享自己的游戏材料，社会性发展较好。</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C幼儿</w:t>
            </w:r>
            <w:r>
              <w:rPr>
                <w:rFonts w:hint="eastAsia" w:ascii="宋体" w:hAnsi="宋体" w:eastAsia="宋体" w:cs="宋体"/>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1.游戏方式上：能够通过不断地调整材料形状以及建构的角度位置来解决作品稳定性的问题，有自己的计划，掌握了一定的建构技巧，如果能再加入一些作品组合就很好了。</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2.游戏品质上：能够不受他人影响，专注的改造完成自身的作品，游戏中的有序性与坚持性较好。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跟进措施</w:t>
            </w:r>
          </w:p>
        </w:tc>
        <w:tc>
          <w:tcPr>
            <w:tcW w:w="8429" w:type="dxa"/>
            <w:gridSpan w:val="6"/>
            <w:vAlign w:val="top"/>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textAlignment w:val="auto"/>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lang w:eastAsia="zh-CN"/>
              </w:rPr>
              <w:t>时空与材料的支持</w:t>
            </w:r>
            <w:r>
              <w:rPr>
                <w:rFonts w:hint="eastAsia" w:ascii="宋体" w:hAnsi="宋体" w:eastAsia="宋体" w:cs="宋体"/>
                <w:b/>
                <w:bCs/>
                <w:i w:val="0"/>
                <w:iCs w:val="0"/>
                <w:sz w:val="21"/>
                <w:szCs w:val="21"/>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环境支架法：教师可根据幼儿</w:t>
            </w:r>
            <w:r>
              <w:rPr>
                <w:rFonts w:hint="eastAsia" w:ascii="宋体" w:hAnsi="宋体" w:eastAsia="宋体" w:cs="宋体"/>
                <w:sz w:val="21"/>
                <w:szCs w:val="21"/>
                <w:lang w:val="en-US" w:eastAsia="zh-CN"/>
              </w:rPr>
              <w:t>建构方式</w:t>
            </w:r>
            <w:r>
              <w:rPr>
                <w:rFonts w:hint="eastAsia" w:ascii="宋体" w:hAnsi="宋体" w:eastAsia="宋体" w:cs="宋体"/>
                <w:sz w:val="21"/>
                <w:szCs w:val="21"/>
                <w:lang w:eastAsia="zh-CN"/>
              </w:rPr>
              <w:t>、</w:t>
            </w:r>
            <w:r>
              <w:rPr>
                <w:rFonts w:hint="eastAsia" w:ascii="宋体" w:hAnsi="宋体" w:eastAsia="宋体" w:cs="宋体"/>
                <w:sz w:val="21"/>
                <w:szCs w:val="21"/>
              </w:rPr>
              <w:t>利用拍照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网络资源</w:t>
            </w:r>
            <w:r>
              <w:rPr>
                <w:rFonts w:hint="eastAsia" w:ascii="宋体" w:hAnsi="宋体" w:eastAsia="宋体" w:cs="宋体"/>
                <w:sz w:val="21"/>
                <w:szCs w:val="21"/>
              </w:rPr>
              <w:t>等方式丰富幼儿作品及过程性操作图片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如利用纸牌竖立堆叠的方式，一定程度上提升作品难度，</w:t>
            </w:r>
            <w:r>
              <w:rPr>
                <w:rFonts w:hint="eastAsia" w:ascii="宋体" w:hAnsi="宋体" w:eastAsia="宋体" w:cs="宋体"/>
                <w:sz w:val="21"/>
                <w:szCs w:val="21"/>
              </w:rPr>
              <w:t>引导幼儿多元化利用建构技能，搭出复杂作品</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角色参与法：教师可以进入</w:t>
            </w:r>
            <w:r>
              <w:rPr>
                <w:rFonts w:hint="eastAsia" w:ascii="宋体" w:hAnsi="宋体" w:eastAsia="宋体" w:cs="宋体"/>
                <w:sz w:val="21"/>
                <w:szCs w:val="21"/>
                <w:lang w:val="en-US" w:eastAsia="zh-CN"/>
              </w:rPr>
              <w:t>幼儿游戏</w:t>
            </w:r>
            <w:r>
              <w:rPr>
                <w:rFonts w:hint="eastAsia" w:ascii="宋体" w:hAnsi="宋体" w:eastAsia="宋体" w:cs="宋体"/>
                <w:sz w:val="21"/>
                <w:szCs w:val="21"/>
              </w:rPr>
              <w:t>，充当一个工程师或者质量监督员的角色，以角色化、情境化的语言对幼儿搭建技巧及内容进行引导启发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如加高房屋，拓展地基、修建围墙等，帮助幼儿更多元化的利用材料，形成一个更为饱满充实的建构作品</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个性化支持</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当幼儿之间出现合作较少、作品</w:t>
            </w:r>
            <w:r>
              <w:rPr>
                <w:rFonts w:hint="eastAsia" w:ascii="宋体" w:hAnsi="宋体" w:eastAsia="宋体" w:cs="宋体"/>
                <w:sz w:val="21"/>
                <w:szCs w:val="21"/>
                <w:lang w:val="en-US" w:eastAsia="zh-CN"/>
              </w:rPr>
              <w:t>简单</w:t>
            </w:r>
            <w:r>
              <w:rPr>
                <w:rFonts w:hint="eastAsia" w:ascii="宋体" w:hAnsi="宋体" w:eastAsia="宋体" w:cs="宋体"/>
                <w:sz w:val="21"/>
                <w:szCs w:val="21"/>
              </w:rPr>
              <w:t>且较为零散时，教师即时采用一种生活情境性语言引导帮助幼儿发现这些问题的原因，</w:t>
            </w:r>
            <w:r>
              <w:rPr>
                <w:rFonts w:hint="eastAsia" w:ascii="宋体" w:hAnsi="宋体" w:eastAsia="宋体" w:cs="宋体"/>
                <w:sz w:val="21"/>
                <w:szCs w:val="21"/>
                <w:lang w:val="en-US" w:eastAsia="zh-CN"/>
              </w:rPr>
              <w:t>以及可以采用的解决措施，</w:t>
            </w:r>
            <w:r>
              <w:rPr>
                <w:rFonts w:hint="eastAsia" w:ascii="宋体" w:hAnsi="宋体" w:eastAsia="宋体" w:cs="宋体"/>
                <w:sz w:val="21"/>
                <w:szCs w:val="21"/>
              </w:rPr>
              <w:t>鼓励他们进行相互的合作游戏，共同完成一个较完整</w:t>
            </w:r>
            <w:r>
              <w:rPr>
                <w:rFonts w:hint="eastAsia" w:ascii="宋体" w:hAnsi="宋体" w:eastAsia="宋体" w:cs="宋体"/>
                <w:sz w:val="21"/>
                <w:szCs w:val="21"/>
                <w:lang w:val="en-US" w:eastAsia="zh-CN"/>
              </w:rPr>
              <w:t>复杂</w:t>
            </w:r>
            <w:r>
              <w:rPr>
                <w:rFonts w:hint="eastAsia" w:ascii="宋体" w:hAnsi="宋体" w:eastAsia="宋体" w:cs="宋体"/>
                <w:sz w:val="21"/>
                <w:szCs w:val="21"/>
              </w:rPr>
              <w:t>的作品。</w:t>
            </w:r>
          </w:p>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经验拓展：</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1.差异资源的利用：</w:t>
            </w:r>
            <w:r>
              <w:rPr>
                <w:rFonts w:hint="eastAsia" w:ascii="宋体" w:hAnsi="宋体" w:eastAsia="宋体" w:cs="宋体"/>
                <w:sz w:val="21"/>
                <w:szCs w:val="21"/>
              </w:rPr>
              <w:t>教师可以</w:t>
            </w:r>
            <w:r>
              <w:rPr>
                <w:rFonts w:hint="eastAsia" w:ascii="宋体" w:hAnsi="宋体" w:eastAsia="宋体" w:cs="宋体"/>
                <w:sz w:val="21"/>
                <w:szCs w:val="21"/>
                <w:lang w:val="en-US" w:eastAsia="zh-CN"/>
              </w:rPr>
              <w:t>在</w:t>
            </w:r>
            <w:r>
              <w:rPr>
                <w:rFonts w:hint="eastAsia" w:ascii="宋体" w:hAnsi="宋体" w:eastAsia="宋体" w:cs="宋体"/>
                <w:sz w:val="21"/>
                <w:szCs w:val="21"/>
              </w:rPr>
              <w:t>分享交流的环节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利用同伴发展的差异性资源，</w:t>
            </w:r>
            <w:r>
              <w:rPr>
                <w:rFonts w:hint="eastAsia" w:ascii="宋体" w:hAnsi="宋体" w:eastAsia="宋体" w:cs="宋体"/>
                <w:sz w:val="21"/>
                <w:szCs w:val="21"/>
              </w:rPr>
              <w:t>请</w:t>
            </w:r>
            <w:r>
              <w:rPr>
                <w:rFonts w:hint="eastAsia" w:ascii="宋体" w:hAnsi="宋体" w:eastAsia="宋体" w:cs="宋体"/>
                <w:sz w:val="21"/>
                <w:szCs w:val="21"/>
                <w:lang w:val="en-US" w:eastAsia="zh-CN"/>
              </w:rPr>
              <w:t>不同</w:t>
            </w:r>
            <w:r>
              <w:rPr>
                <w:rFonts w:hint="eastAsia" w:ascii="宋体" w:hAnsi="宋体" w:eastAsia="宋体" w:cs="宋体"/>
                <w:sz w:val="21"/>
                <w:szCs w:val="21"/>
              </w:rPr>
              <w:t>幼儿说一说他们的游戏</w:t>
            </w:r>
            <w:r>
              <w:rPr>
                <w:rFonts w:hint="eastAsia" w:ascii="宋体" w:hAnsi="宋体" w:eastAsia="宋体" w:cs="宋体"/>
                <w:sz w:val="21"/>
                <w:szCs w:val="21"/>
                <w:lang w:val="en-US" w:eastAsia="zh-CN"/>
              </w:rPr>
              <w:t>作品</w:t>
            </w:r>
            <w:r>
              <w:rPr>
                <w:rFonts w:hint="eastAsia" w:ascii="宋体" w:hAnsi="宋体" w:eastAsia="宋体" w:cs="宋体"/>
                <w:sz w:val="21"/>
                <w:szCs w:val="21"/>
              </w:rPr>
              <w:t>、</w:t>
            </w:r>
            <w:r>
              <w:rPr>
                <w:rFonts w:hint="eastAsia" w:ascii="宋体" w:hAnsi="宋体" w:eastAsia="宋体" w:cs="宋体"/>
                <w:sz w:val="21"/>
                <w:szCs w:val="21"/>
                <w:lang w:val="en-US" w:eastAsia="zh-CN"/>
              </w:rPr>
              <w:t>游戏中运用到的不同材料、</w:t>
            </w:r>
            <w:r>
              <w:rPr>
                <w:rFonts w:hint="eastAsia" w:ascii="宋体" w:hAnsi="宋体" w:eastAsia="宋体" w:cs="宋体"/>
                <w:sz w:val="21"/>
                <w:szCs w:val="21"/>
              </w:rPr>
              <w:t>游戏中的困难，梳理他们所用到的方法解决措施等。</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2.资料资源的利用：可以通过视频让幼儿了解垒高的技巧与方法，如竖折和横折的区别、受力面积、搭建牢固度的技巧等。</w:t>
            </w:r>
          </w:p>
          <w:p>
            <w:pPr>
              <w:keepNext w:val="0"/>
              <w:keepLines w:val="0"/>
              <w:pageBreakBefore w:val="0"/>
              <w:widowControl w:val="0"/>
              <w:numPr>
                <w:ilvl w:val="0"/>
                <w:numId w:val="0"/>
              </w:numPr>
              <w:kinsoku/>
              <w:wordWrap/>
              <w:overflowPunct/>
              <w:topLinePunct w:val="0"/>
              <w:autoSpaceDE/>
              <w:bidi w:val="0"/>
              <w:adjustRightInd/>
              <w:snapToGrid/>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b/>
                <w:bCs/>
                <w:sz w:val="21"/>
                <w:szCs w:val="21"/>
                <w:lang w:eastAsia="zh-CN"/>
              </w:rPr>
              <w:t>及时反馈：</w:t>
            </w:r>
          </w:p>
          <w:p>
            <w:pPr>
              <w:keepNext w:val="0"/>
              <w:keepLines w:val="0"/>
              <w:pageBreakBefore w:val="0"/>
              <w:widowControl w:val="0"/>
              <w:numPr>
                <w:ilvl w:val="0"/>
                <w:numId w:val="0"/>
              </w:numPr>
              <w:kinsoku/>
              <w:wordWrap/>
              <w:overflowPunct/>
              <w:topLinePunct w:val="0"/>
              <w:autoSpaceDE/>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在游戏过程中或分享环节中，及时鼓励幼儿说出自己的想法，利用同伴差异的资源引导同伴互学，促进游戏不同能力水平幼儿的游戏水平的提升。</w:t>
            </w:r>
          </w:p>
        </w:tc>
      </w:tr>
    </w:tbl>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备注：由于这只是一次的观察记录，并不代表这个幼儿全部的发展阶段，后期需要持续性进行观察。</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widowControl w:val="0"/>
        <w:tabs>
          <w:tab w:val="left" w:pos="1810"/>
        </w:tabs>
        <w:kinsoku/>
        <w:wordWrap/>
        <w:overflowPunct/>
        <w:topLinePunct w:val="0"/>
        <w:autoSpaceDE/>
        <w:bidi w:val="0"/>
        <w:adjustRightInd/>
        <w:snapToGrid/>
        <w:spacing w:line="240" w:lineRule="auto"/>
        <w:jc w:val="left"/>
        <w:textAlignment w:val="auto"/>
        <w:rPr>
          <w:rFonts w:hint="eastAsia" w:ascii="宋体" w:hAnsi="宋体" w:eastAsia="宋体" w:cs="宋体"/>
          <w:sz w:val="21"/>
          <w:szCs w:val="21"/>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D3022E"/>
    <w:multiLevelType w:val="singleLevel"/>
    <w:tmpl w:val="D8D302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E8"/>
    <w:rsid w:val="008765E8"/>
    <w:rsid w:val="13473ED2"/>
    <w:rsid w:val="178211FC"/>
    <w:rsid w:val="1BA03A8C"/>
    <w:rsid w:val="20785B7A"/>
    <w:rsid w:val="31B01A3C"/>
    <w:rsid w:val="33853F7B"/>
    <w:rsid w:val="38283C3E"/>
    <w:rsid w:val="3C1D120A"/>
    <w:rsid w:val="3EDC0B75"/>
    <w:rsid w:val="42CD1DEC"/>
    <w:rsid w:val="46CE65E9"/>
    <w:rsid w:val="62CE141E"/>
    <w:rsid w:val="6CBC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建构技能占比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垒高</c:v>
                </c:pt>
                <c:pt idx="1">
                  <c:v>围合</c:v>
                </c:pt>
                <c:pt idx="2">
                  <c:v>架空</c:v>
                </c:pt>
                <c:pt idx="3">
                  <c:v>模式</c:v>
                </c:pt>
              </c:strCache>
            </c:strRef>
          </c:cat>
          <c:val>
            <c:numRef>
              <c:f>Sheet1!$B$2:$B$5</c:f>
              <c:numCache>
                <c:formatCode>0%</c:formatCode>
                <c:ptCount val="4"/>
                <c:pt idx="0">
                  <c:v>1</c:v>
                </c:pt>
                <c:pt idx="1">
                  <c:v>1</c:v>
                </c:pt>
                <c:pt idx="2" c:formatCode="0.00%">
                  <c:v>0.667</c:v>
                </c:pt>
                <c:pt idx="3" c:formatCode="0.00%">
                  <c:v>0.333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2020-07-26T06:33:00Z</dcterms:created>
  <dc:creator>吃橘子的桔子</dc:creator>
  <cp:lastModifiedBy>31216102</cp:lastModifiedBy>
  <dcterms:modified xsi:type="dcterms:W3CDTF">2020-12-27T04:10:44Z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