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C2C8" w14:textId="255DA3D0" w:rsidR="008F3D75" w:rsidRDefault="008F3D75" w:rsidP="00E60CFA">
      <w:pPr>
        <w:jc w:val="center"/>
        <w:rPr>
          <w:rFonts w:ascii="黑体" w:eastAsia="黑体" w:hAnsi="黑体" w:cs="黑体"/>
          <w:sz w:val="32"/>
          <w:szCs w:val="32"/>
        </w:rPr>
      </w:pPr>
      <w:r>
        <w:rPr>
          <w:rFonts w:ascii="黑体" w:eastAsia="黑体" w:hAnsi="黑体" w:cs="黑体" w:hint="eastAsia"/>
          <w:sz w:val="32"/>
          <w:szCs w:val="32"/>
        </w:rPr>
        <w:t>观察</w:t>
      </w:r>
      <w:r w:rsidR="00E60CFA">
        <w:rPr>
          <w:rFonts w:ascii="黑体" w:eastAsia="黑体" w:hAnsi="黑体" w:cs="黑体" w:hint="eastAsia"/>
          <w:sz w:val="32"/>
          <w:szCs w:val="32"/>
        </w:rPr>
        <w:t>记录</w:t>
      </w:r>
      <w:r>
        <w:rPr>
          <w:rFonts w:ascii="黑体" w:eastAsia="黑体" w:hAnsi="黑体" w:cs="黑体" w:hint="eastAsia"/>
          <w:sz w:val="32"/>
          <w:szCs w:val="32"/>
        </w:rPr>
        <w:t>表</w:t>
      </w:r>
    </w:p>
    <w:tbl>
      <w:tblPr>
        <w:tblStyle w:val="a7"/>
        <w:tblW w:w="0" w:type="auto"/>
        <w:tblLook w:val="04A0" w:firstRow="1" w:lastRow="0" w:firstColumn="1" w:lastColumn="0" w:noHBand="0" w:noVBand="1"/>
      </w:tblPr>
      <w:tblGrid>
        <w:gridCol w:w="1902"/>
        <w:gridCol w:w="7"/>
        <w:gridCol w:w="2245"/>
        <w:gridCol w:w="1992"/>
        <w:gridCol w:w="2150"/>
      </w:tblGrid>
      <w:tr w:rsidR="00AF3C70" w14:paraId="4A311B35" w14:textId="77777777" w:rsidTr="00C46309">
        <w:tc>
          <w:tcPr>
            <w:tcW w:w="1902" w:type="dxa"/>
          </w:tcPr>
          <w:p w14:paraId="4FC735B7" w14:textId="77777777" w:rsidR="008F3D75" w:rsidRDefault="008F3D75" w:rsidP="007E2FF3">
            <w:pPr>
              <w:jc w:val="center"/>
              <w:rPr>
                <w:b/>
                <w:bCs/>
              </w:rPr>
            </w:pPr>
            <w:r>
              <w:rPr>
                <w:rFonts w:hint="eastAsia"/>
                <w:b/>
                <w:bCs/>
              </w:rPr>
              <w:t>观察教师</w:t>
            </w:r>
          </w:p>
        </w:tc>
        <w:tc>
          <w:tcPr>
            <w:tcW w:w="2252" w:type="dxa"/>
            <w:gridSpan w:val="2"/>
          </w:tcPr>
          <w:p w14:paraId="28649D20" w14:textId="7798ED88" w:rsidR="008F3D75" w:rsidRDefault="008F3D75" w:rsidP="007E2FF3">
            <w:pPr>
              <w:jc w:val="center"/>
            </w:pPr>
            <w:r>
              <w:rPr>
                <w:rFonts w:hint="eastAsia"/>
              </w:rPr>
              <w:t>张家惠</w:t>
            </w:r>
          </w:p>
        </w:tc>
        <w:tc>
          <w:tcPr>
            <w:tcW w:w="1992" w:type="dxa"/>
          </w:tcPr>
          <w:p w14:paraId="36ECA0D4" w14:textId="77777777" w:rsidR="008F3D75" w:rsidRDefault="008F3D75" w:rsidP="007E2FF3">
            <w:pPr>
              <w:jc w:val="center"/>
              <w:rPr>
                <w:b/>
                <w:bCs/>
              </w:rPr>
            </w:pPr>
            <w:r>
              <w:rPr>
                <w:rFonts w:hint="eastAsia"/>
                <w:b/>
                <w:bCs/>
              </w:rPr>
              <w:t>观察日期</w:t>
            </w:r>
          </w:p>
        </w:tc>
        <w:tc>
          <w:tcPr>
            <w:tcW w:w="2150" w:type="dxa"/>
          </w:tcPr>
          <w:p w14:paraId="2EE2B471" w14:textId="2948040B" w:rsidR="008F3D75" w:rsidRDefault="008F3D75" w:rsidP="007E2FF3">
            <w:pPr>
              <w:jc w:val="center"/>
            </w:pPr>
            <w:r>
              <w:rPr>
                <w:rFonts w:hint="eastAsia"/>
              </w:rPr>
              <w:t>2020年</w:t>
            </w:r>
            <w:r w:rsidR="00C46309">
              <w:rPr>
                <w:rFonts w:hint="eastAsia"/>
              </w:rPr>
              <w:t>9</w:t>
            </w:r>
            <w:r>
              <w:rPr>
                <w:rFonts w:hint="eastAsia"/>
              </w:rPr>
              <w:t>月</w:t>
            </w:r>
          </w:p>
        </w:tc>
      </w:tr>
      <w:tr w:rsidR="00AF3C70" w14:paraId="528C4629" w14:textId="77777777" w:rsidTr="00C46309">
        <w:tc>
          <w:tcPr>
            <w:tcW w:w="1902" w:type="dxa"/>
          </w:tcPr>
          <w:p w14:paraId="58ED9705" w14:textId="474EFEC7" w:rsidR="008F3D75" w:rsidRDefault="00C46309" w:rsidP="007E2FF3">
            <w:pPr>
              <w:jc w:val="center"/>
              <w:rPr>
                <w:b/>
                <w:bCs/>
              </w:rPr>
            </w:pPr>
            <w:r>
              <w:rPr>
                <w:rFonts w:hint="eastAsia"/>
                <w:b/>
                <w:bCs/>
              </w:rPr>
              <w:t>所属区域</w:t>
            </w:r>
          </w:p>
        </w:tc>
        <w:tc>
          <w:tcPr>
            <w:tcW w:w="2252" w:type="dxa"/>
            <w:gridSpan w:val="2"/>
          </w:tcPr>
          <w:p w14:paraId="2DC781B2" w14:textId="2815B0FC" w:rsidR="008F3D75" w:rsidRDefault="00C46309" w:rsidP="007E2FF3">
            <w:pPr>
              <w:jc w:val="center"/>
            </w:pPr>
            <w:r>
              <w:rPr>
                <w:rFonts w:hint="eastAsia"/>
                <w:noProof/>
              </w:rPr>
              <mc:AlternateContent>
                <mc:Choice Requires="wpi">
                  <w:drawing>
                    <wp:anchor distT="0" distB="0" distL="114300" distR="114300" simplePos="0" relativeHeight="251659264" behindDoc="0" locked="0" layoutInCell="1" allowOverlap="1" wp14:anchorId="63336B24" wp14:editId="560229DE">
                      <wp:simplePos x="0" y="0"/>
                      <wp:positionH relativeFrom="column">
                        <wp:posOffset>-32954</wp:posOffset>
                      </wp:positionH>
                      <wp:positionV relativeFrom="paragraph">
                        <wp:posOffset>182573</wp:posOffset>
                      </wp:positionV>
                      <wp:extent cx="360" cy="360"/>
                      <wp:effectExtent l="0" t="0" r="0" b="0"/>
                      <wp:wrapNone/>
                      <wp:docPr id="1" name="墨迹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CA87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2.95pt;margin-top:14.0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">
                      <v:imagedata r:id="rId9" o:title=""/>
                    </v:shape>
                  </w:pict>
                </mc:Fallback>
              </mc:AlternateContent>
            </w:r>
            <w:r w:rsidRPr="00C46309">
              <w:rPr>
                <w:rFonts w:hint="eastAsia"/>
              </w:rPr>
              <w:t>娃娃家</w:t>
            </w:r>
          </w:p>
        </w:tc>
        <w:tc>
          <w:tcPr>
            <w:tcW w:w="1992" w:type="dxa"/>
          </w:tcPr>
          <w:p w14:paraId="59C74C33" w14:textId="77777777" w:rsidR="008F3D75" w:rsidRDefault="008F3D75" w:rsidP="007E2FF3">
            <w:pPr>
              <w:jc w:val="center"/>
              <w:rPr>
                <w:b/>
                <w:bCs/>
              </w:rPr>
            </w:pPr>
            <w:r>
              <w:rPr>
                <w:rFonts w:hint="eastAsia"/>
                <w:b/>
                <w:bCs/>
              </w:rPr>
              <w:t>观察班级</w:t>
            </w:r>
          </w:p>
        </w:tc>
        <w:tc>
          <w:tcPr>
            <w:tcW w:w="2150" w:type="dxa"/>
          </w:tcPr>
          <w:p w14:paraId="4DC325C1" w14:textId="2F86DCFE" w:rsidR="008F3D75" w:rsidRDefault="00C46309" w:rsidP="007E2FF3">
            <w:pPr>
              <w:jc w:val="center"/>
            </w:pPr>
            <w:r>
              <w:rPr>
                <w:rFonts w:hint="eastAsia"/>
              </w:rPr>
              <w:t>小</w:t>
            </w:r>
            <w:r w:rsidR="005F6862">
              <w:rPr>
                <w:rFonts w:hint="eastAsia"/>
              </w:rPr>
              <w:t>二</w:t>
            </w:r>
            <w:r w:rsidR="008F3D75">
              <w:rPr>
                <w:rFonts w:hint="eastAsia"/>
              </w:rPr>
              <w:t>班</w:t>
            </w:r>
          </w:p>
        </w:tc>
      </w:tr>
      <w:tr w:rsidR="00C46309" w14:paraId="787512E6" w14:textId="32CA2244" w:rsidTr="00894537">
        <w:trPr>
          <w:trHeight w:val="2276"/>
        </w:trPr>
        <w:tc>
          <w:tcPr>
            <w:tcW w:w="1909" w:type="dxa"/>
            <w:gridSpan w:val="2"/>
          </w:tcPr>
          <w:p w14:paraId="68F41FCE" w14:textId="3111E930" w:rsidR="00C46309" w:rsidRDefault="00C46309" w:rsidP="00C46309">
            <w:pPr>
              <w:jc w:val="center"/>
            </w:pPr>
            <w:r>
              <w:rPr>
                <w:rFonts w:hint="eastAsia"/>
                <w:b/>
                <w:bCs/>
              </w:rPr>
              <w:t>材料</w:t>
            </w:r>
            <w:r>
              <w:rPr>
                <w:rFonts w:hint="eastAsia"/>
                <w:b/>
                <w:bCs/>
              </w:rPr>
              <w:t>基本要素</w:t>
            </w:r>
          </w:p>
        </w:tc>
        <w:tc>
          <w:tcPr>
            <w:tcW w:w="6387" w:type="dxa"/>
            <w:gridSpan w:val="3"/>
          </w:tcPr>
          <w:p w14:paraId="0F9169C1" w14:textId="71C8086E" w:rsidR="00C46309" w:rsidRDefault="00C46309" w:rsidP="00C46309">
            <w:pPr>
              <w:ind w:firstLineChars="200" w:firstLine="420"/>
              <w:jc w:val="left"/>
            </w:pPr>
            <w:r w:rsidRPr="00C46309">
              <w:rPr>
                <w:rFonts w:hint="eastAsia"/>
              </w:rPr>
              <w:t>“娃娃家”游戏是幼儿在教师特意营造的家庭情境中通过动作和语言来扮演角色，使用游戏材料进行角色互动，展开游戏情节的活动。所以角色、材料、动作和情境是“娃娃家”游戏的基本要素。区域材料是诱发游戏兴趣和游戏内容的源泉，根据幼儿的发展，教师在为幼儿提供游戏材料时，除了提供一些成品的游戏材料，还应为幼儿提供适当的更多具有多功能替代的材料，也就是一些半成品游戏材料。这一类的材料给孩子们的自由发挥创造了机会，他们也非常乐于对其进行创造。</w:t>
            </w:r>
          </w:p>
        </w:tc>
      </w:tr>
      <w:tr w:rsidR="00F8408F" w14:paraId="1F156CD7" w14:textId="77777777" w:rsidTr="00C46309">
        <w:tc>
          <w:tcPr>
            <w:tcW w:w="1902" w:type="dxa"/>
          </w:tcPr>
          <w:p w14:paraId="3E63056E" w14:textId="737F5C15" w:rsidR="008F3D75" w:rsidRDefault="00894537" w:rsidP="007E2FF3">
            <w:pPr>
              <w:jc w:val="center"/>
              <w:rPr>
                <w:b/>
                <w:bCs/>
              </w:rPr>
            </w:pPr>
            <w:r>
              <w:rPr>
                <w:rFonts w:hint="eastAsia"/>
                <w:b/>
                <w:bCs/>
              </w:rPr>
              <w:t>材料分析</w:t>
            </w:r>
          </w:p>
        </w:tc>
        <w:tc>
          <w:tcPr>
            <w:tcW w:w="6394" w:type="dxa"/>
            <w:gridSpan w:val="4"/>
          </w:tcPr>
          <w:p w14:paraId="77D41ACF" w14:textId="0BB77B0D" w:rsidR="008F3D75" w:rsidRDefault="00894537" w:rsidP="00894537">
            <w:pPr>
              <w:ind w:firstLineChars="200" w:firstLine="420"/>
            </w:pPr>
            <w:r w:rsidRPr="00894537">
              <w:rPr>
                <w:rFonts w:hint="eastAsia"/>
              </w:rPr>
              <w:t>娃娃家游戏是小班孩子最爱玩的，幼儿可以在“娃娃家”开展什么活动主要依赖外在游戏环境的支持，尤其是游戏材料的支持，他们的行为很容易受到材料本身所预示的功能的限制，不同的材料营造着不同的游戏情境，暗示着不同的活动方式，制约着游戏者的角色行为。</w:t>
            </w:r>
          </w:p>
        </w:tc>
      </w:tr>
      <w:tr w:rsidR="00F8408F" w14:paraId="004AAFCF" w14:textId="77777777" w:rsidTr="00C46309">
        <w:tc>
          <w:tcPr>
            <w:tcW w:w="1902" w:type="dxa"/>
          </w:tcPr>
          <w:p w14:paraId="13FD2E7A" w14:textId="77777777" w:rsidR="008F3D75" w:rsidRDefault="008F3D75" w:rsidP="007E2FF3">
            <w:pPr>
              <w:jc w:val="center"/>
              <w:rPr>
                <w:b/>
                <w:bCs/>
              </w:rPr>
            </w:pPr>
            <w:r>
              <w:rPr>
                <w:rFonts w:hint="eastAsia"/>
                <w:b/>
                <w:bCs/>
              </w:rPr>
              <w:t>幼儿与材料的互动情况</w:t>
            </w:r>
          </w:p>
        </w:tc>
        <w:tc>
          <w:tcPr>
            <w:tcW w:w="6394" w:type="dxa"/>
            <w:gridSpan w:val="4"/>
          </w:tcPr>
          <w:p w14:paraId="25E6E760" w14:textId="15124F58" w:rsidR="005561B7" w:rsidRDefault="00A14B8D" w:rsidP="005561B7">
            <w:pPr>
              <w:ind w:firstLineChars="200" w:firstLine="420"/>
            </w:pPr>
            <w:r>
              <w:rPr>
                <w:rFonts w:hint="eastAsia"/>
              </w:rPr>
              <w:t>第一次观察</w:t>
            </w:r>
            <w:r w:rsidR="005561B7">
              <w:rPr>
                <w:rFonts w:hint="eastAsia"/>
              </w:rPr>
              <w:t>：</w:t>
            </w:r>
            <w:r w:rsidR="000D6A7F">
              <w:rPr>
                <w:rFonts w:hint="eastAsia"/>
              </w:rPr>
              <w:t>凌乱吵闹</w:t>
            </w:r>
            <w:r w:rsidR="005561B7">
              <w:rPr>
                <w:rFonts w:hint="eastAsia"/>
              </w:rPr>
              <w:t>的娃娃家</w:t>
            </w:r>
          </w:p>
          <w:p w14:paraId="72ECC4E6" w14:textId="43213011" w:rsidR="007B2F77" w:rsidRDefault="005561B7" w:rsidP="005561B7">
            <w:pPr>
              <w:ind w:firstLineChars="200" w:firstLine="420"/>
            </w:pPr>
            <w:r>
              <w:rPr>
                <w:rFonts w:hint="eastAsia"/>
              </w:rPr>
              <w:t>孩子们来到娃娃家就在各自忙碌着，</w:t>
            </w:r>
            <w:r w:rsidR="00A14B8D">
              <w:rPr>
                <w:rFonts w:hint="eastAsia"/>
              </w:rPr>
              <w:t>幼儿A</w:t>
            </w:r>
            <w:r>
              <w:rPr>
                <w:rFonts w:hint="eastAsia"/>
              </w:rPr>
              <w:t>显然今天是</w:t>
            </w:r>
            <w:r w:rsidR="00A14B8D">
              <w:rPr>
                <w:rFonts w:hint="eastAsia"/>
              </w:rPr>
              <w:t>“</w:t>
            </w:r>
            <w:r>
              <w:rPr>
                <w:rFonts w:hint="eastAsia"/>
              </w:rPr>
              <w:t>妈妈”，她拿起奶瓶就喂给娃娃喝。刚喝了一口，就给娃娃换衣服，她没有将娃娃的衣服换好，因为扣子没有解开，就将</w:t>
            </w:r>
            <w:r w:rsidR="00A14B8D">
              <w:rPr>
                <w:rFonts w:hint="eastAsia"/>
              </w:rPr>
              <w:t>娃娃</w:t>
            </w:r>
            <w:r>
              <w:rPr>
                <w:rFonts w:hint="eastAsia"/>
              </w:rPr>
              <w:t>往小床上一放，到厨房去了，而后，将西红柿放进锅里，用小铲子炒了几下，还饶有兴趣的说：“我的西红柿炒好了！</w:t>
            </w:r>
            <w:r w:rsidR="000D6A7F">
              <w:rPr>
                <w:rFonts w:hint="eastAsia"/>
              </w:rPr>
              <w:t>”</w:t>
            </w:r>
            <w:r>
              <w:rPr>
                <w:rFonts w:hint="eastAsia"/>
              </w:rPr>
              <w:t>几个爸爸妈妈都挤在了小小的灶台前，抢着橱柜中的餐具。</w:t>
            </w:r>
            <w:proofErr w:type="gramStart"/>
            <w:r>
              <w:rPr>
                <w:rFonts w:hint="eastAsia"/>
              </w:rPr>
              <w:t>橱具</w:t>
            </w:r>
            <w:proofErr w:type="gramEnd"/>
            <w:r w:rsidR="00A14B8D">
              <w:rPr>
                <w:rFonts w:hint="eastAsia"/>
              </w:rPr>
              <w:t>用品</w:t>
            </w:r>
            <w:r>
              <w:rPr>
                <w:rFonts w:hint="eastAsia"/>
              </w:rPr>
              <w:t>都被拿出来了，爸爸和妈妈们都抢</w:t>
            </w:r>
            <w:proofErr w:type="gramStart"/>
            <w:r>
              <w:rPr>
                <w:rFonts w:hint="eastAsia"/>
              </w:rPr>
              <w:t>着忙着</w:t>
            </w:r>
            <w:proofErr w:type="gramEnd"/>
            <w:r>
              <w:rPr>
                <w:rFonts w:hint="eastAsia"/>
              </w:rPr>
              <w:t>烧菜，有的“妈妈”拼命的把各种蔬菜水果放进了锅里，然后再倒出来，最后再放进去，这样一直重复，没和任何交流也没做其他的事。随后，黄瓜、西红柿、萝卜、鸡蛋一盘盘都端到桌上，把一张小桌子堆得满满的，对家里的其它事一概不管，还把桌子上的装饰插花弄到地上。还有的“爸爸”抱来玩具盒，里面放着把勺子、小刀、菜板……一会儿玩这个，一会儿玩那个。</w:t>
            </w:r>
          </w:p>
        </w:tc>
      </w:tr>
      <w:tr w:rsidR="00F8408F" w14:paraId="7717899D" w14:textId="77777777" w:rsidTr="00C46309">
        <w:tc>
          <w:tcPr>
            <w:tcW w:w="1902" w:type="dxa"/>
          </w:tcPr>
          <w:p w14:paraId="4C473C3D" w14:textId="77777777" w:rsidR="008F3D75" w:rsidRDefault="008F3D75" w:rsidP="007E2FF3">
            <w:pPr>
              <w:jc w:val="center"/>
              <w:rPr>
                <w:b/>
                <w:bCs/>
              </w:rPr>
            </w:pPr>
            <w:r>
              <w:rPr>
                <w:rFonts w:hint="eastAsia"/>
                <w:b/>
                <w:bCs/>
              </w:rPr>
              <w:t>分析判断</w:t>
            </w:r>
          </w:p>
        </w:tc>
        <w:tc>
          <w:tcPr>
            <w:tcW w:w="6394" w:type="dxa"/>
            <w:gridSpan w:val="4"/>
          </w:tcPr>
          <w:p w14:paraId="63DED829" w14:textId="00C5D086" w:rsidR="008F3D75" w:rsidRDefault="00A14B8D" w:rsidP="00002CD7">
            <w:pPr>
              <w:ind w:firstLineChars="200" w:firstLine="420"/>
            </w:pPr>
            <w:r w:rsidRPr="00A14B8D">
              <w:rPr>
                <w:rFonts w:hint="eastAsia"/>
              </w:rPr>
              <w:t>从游戏中我们可以感觉到孩子们对娃娃家的游戏十分兴趣，但也存在着一些问题，在游戏区中投放的材料越多越好吗？怎么样的材料才能吸引幼儿进入游戏角色，能长时间的游戏？为了丰富游戏材料，吸引幼儿游戏，我们尽可能的将材料全部投放到游戏区中，但是有些材料并非是幼儿所需要的。如在案例中娃娃家的桌子上的一瓶美丽插花，在游戏时被幼儿推挤到地上而无人理睬，反而造成了游戏秩序的混乱，投放种类过多的材料，尽管能吸引幼儿投入活动，但也容易导致幼儿分心，使幼儿经常是拿起一物——摆弄片刻——丟弃——换另一物。孩子的注意力集中到了把玩各种材料上，仍处于操作材料自我满足的阶段，没有投入到游戏情节中，这与我们投放材料的初衷是不一致的。</w:t>
            </w:r>
          </w:p>
        </w:tc>
      </w:tr>
      <w:tr w:rsidR="00F8408F" w14:paraId="6F7E0A0B" w14:textId="77777777" w:rsidTr="00C46309">
        <w:tc>
          <w:tcPr>
            <w:tcW w:w="1902" w:type="dxa"/>
          </w:tcPr>
          <w:p w14:paraId="5D073B61" w14:textId="77777777" w:rsidR="008F3D75" w:rsidRDefault="008F3D75" w:rsidP="007E2FF3">
            <w:pPr>
              <w:jc w:val="center"/>
              <w:rPr>
                <w:b/>
                <w:bCs/>
              </w:rPr>
            </w:pPr>
            <w:r>
              <w:rPr>
                <w:rFonts w:hint="eastAsia"/>
                <w:b/>
                <w:bCs/>
              </w:rPr>
              <w:t>调整跟进</w:t>
            </w:r>
          </w:p>
        </w:tc>
        <w:tc>
          <w:tcPr>
            <w:tcW w:w="6394" w:type="dxa"/>
            <w:gridSpan w:val="4"/>
          </w:tcPr>
          <w:p w14:paraId="14572DA0" w14:textId="4DF19F5C" w:rsidR="00A241AE" w:rsidRPr="00A241AE" w:rsidRDefault="00F9731B" w:rsidP="00A241AE">
            <w:pPr>
              <w:ind w:firstLineChars="200" w:firstLine="420"/>
            </w:pPr>
            <w:r>
              <w:rPr>
                <w:rFonts w:hint="eastAsia"/>
              </w:rPr>
              <w:t>由于小班孩子年龄小，我们将娃娃家的材料拿了一些出来，也更换了一些材料</w:t>
            </w:r>
            <w:r w:rsidR="00125529">
              <w:rPr>
                <w:rFonts w:hint="eastAsia"/>
              </w:rPr>
              <w:t>，</w:t>
            </w:r>
            <w:r w:rsidR="003B4813">
              <w:rPr>
                <w:rFonts w:hint="eastAsia"/>
              </w:rPr>
              <w:t>拿了一些半成品材料，有粘土、皱纹纸等，</w:t>
            </w:r>
            <w:r w:rsidR="00125529">
              <w:rPr>
                <w:rFonts w:hint="eastAsia"/>
              </w:rPr>
              <w:t>想着教师在幼儿玩的时候参与进去是否会好些。</w:t>
            </w:r>
          </w:p>
        </w:tc>
      </w:tr>
      <w:tr w:rsidR="00F8408F" w14:paraId="397015F0" w14:textId="77777777" w:rsidTr="00C46309">
        <w:tc>
          <w:tcPr>
            <w:tcW w:w="1902" w:type="dxa"/>
          </w:tcPr>
          <w:p w14:paraId="51544DAB" w14:textId="037F992A" w:rsidR="008F3D75" w:rsidRDefault="00125529" w:rsidP="007E2FF3">
            <w:pPr>
              <w:jc w:val="center"/>
              <w:rPr>
                <w:b/>
                <w:bCs/>
              </w:rPr>
            </w:pPr>
            <w:bookmarkStart w:id="0" w:name="_Hlk51426501"/>
            <w:r>
              <w:rPr>
                <w:rFonts w:hint="eastAsia"/>
                <w:b/>
                <w:bCs/>
              </w:rPr>
              <w:lastRenderedPageBreak/>
              <w:t>第二次观察</w:t>
            </w:r>
          </w:p>
        </w:tc>
        <w:tc>
          <w:tcPr>
            <w:tcW w:w="6394" w:type="dxa"/>
            <w:gridSpan w:val="4"/>
          </w:tcPr>
          <w:p w14:paraId="6FE1E00B" w14:textId="3FDD4354" w:rsidR="00125529" w:rsidRDefault="00125529" w:rsidP="00125529">
            <w:pPr>
              <w:ind w:firstLineChars="200" w:firstLine="420"/>
            </w:pPr>
            <w:r>
              <w:rPr>
                <w:rFonts w:hint="eastAsia"/>
              </w:rPr>
              <w:t>第二次观察</w:t>
            </w:r>
            <w:r>
              <w:rPr>
                <w:rFonts w:hint="eastAsia"/>
              </w:rPr>
              <w:t>：我也来做客</w:t>
            </w:r>
          </w:p>
          <w:p w14:paraId="2A3474C3" w14:textId="13A7760C" w:rsidR="00337B22" w:rsidRPr="00653E96" w:rsidRDefault="00C50704" w:rsidP="00125529">
            <w:pPr>
              <w:ind w:firstLineChars="200" w:firstLine="420"/>
            </w:pPr>
            <w:r>
              <w:rPr>
                <w:rFonts w:hint="eastAsia"/>
              </w:rPr>
              <w:t>幼儿A、B、C、D今天</w:t>
            </w:r>
            <w:r w:rsidR="00125529">
              <w:rPr>
                <w:rFonts w:hint="eastAsia"/>
              </w:rPr>
              <w:t>娃娃家活动，</w:t>
            </w:r>
            <w:r w:rsidR="00125529">
              <w:rPr>
                <w:rFonts w:hint="eastAsia"/>
              </w:rPr>
              <w:t>幼儿A</w:t>
            </w:r>
            <w:r w:rsidR="00125529">
              <w:rPr>
                <w:rFonts w:hint="eastAsia"/>
              </w:rPr>
              <w:t>抱着娃娃，给娃娃喝奶，</w:t>
            </w:r>
            <w:r w:rsidR="00125529">
              <w:rPr>
                <w:rFonts w:hint="eastAsia"/>
              </w:rPr>
              <w:t>幼儿B</w:t>
            </w:r>
            <w:r w:rsidR="00125529">
              <w:rPr>
                <w:rFonts w:hint="eastAsia"/>
              </w:rPr>
              <w:t>从水果盘里挑了一个桔子对</w:t>
            </w:r>
            <w:r w:rsidR="00125529">
              <w:rPr>
                <w:rFonts w:hint="eastAsia"/>
              </w:rPr>
              <w:t>幼儿A</w:t>
            </w:r>
            <w:r w:rsidR="00125529">
              <w:rPr>
                <w:rFonts w:hint="eastAsia"/>
              </w:rPr>
              <w:t>说：“请你吃桔子”，</w:t>
            </w:r>
            <w:r w:rsidR="00125529">
              <w:rPr>
                <w:rFonts w:hint="eastAsia"/>
              </w:rPr>
              <w:t>幼儿A</w:t>
            </w:r>
            <w:r w:rsidR="00125529">
              <w:rPr>
                <w:rFonts w:hint="eastAsia"/>
              </w:rPr>
              <w:t>接过来说：“谢谢！”假装吃了一口放在盘子里。</w:t>
            </w:r>
            <w:r w:rsidR="00125529">
              <w:rPr>
                <w:rFonts w:hint="eastAsia"/>
              </w:rPr>
              <w:t>幼儿C</w:t>
            </w:r>
            <w:r w:rsidR="00125529">
              <w:rPr>
                <w:rFonts w:hint="eastAsia"/>
              </w:rPr>
              <w:t>又挑了一个苹果递给</w:t>
            </w:r>
            <w:r w:rsidR="00125529">
              <w:rPr>
                <w:rFonts w:hint="eastAsia"/>
              </w:rPr>
              <w:t>幼儿A</w:t>
            </w:r>
            <w:r w:rsidR="00125529">
              <w:rPr>
                <w:rFonts w:hint="eastAsia"/>
              </w:rPr>
              <w:t>说：“请你吃苹果”</w:t>
            </w:r>
            <w:r w:rsidR="00125529">
              <w:rPr>
                <w:rFonts w:hint="eastAsia"/>
              </w:rPr>
              <w:t>幼儿A</w:t>
            </w:r>
            <w:r w:rsidR="00125529">
              <w:rPr>
                <w:rFonts w:hint="eastAsia"/>
              </w:rPr>
              <w:t>重复了以上动作</w:t>
            </w:r>
            <w:r w:rsidR="00125529">
              <w:rPr>
                <w:rFonts w:hint="eastAsia"/>
              </w:rPr>
              <w:t>，</w:t>
            </w:r>
            <w:r w:rsidR="00125529">
              <w:rPr>
                <w:rFonts w:hint="eastAsia"/>
              </w:rPr>
              <w:t>就这样他们重复这先前的动作。</w:t>
            </w:r>
            <w:r w:rsidR="00125529">
              <w:rPr>
                <w:rFonts w:hint="eastAsia"/>
              </w:rPr>
              <w:t>幼儿B</w:t>
            </w:r>
            <w:r w:rsidR="00125529">
              <w:rPr>
                <w:rFonts w:hint="eastAsia"/>
              </w:rPr>
              <w:t>摆弄着小桌上的相册</w:t>
            </w:r>
            <w:r w:rsidR="00125529">
              <w:rPr>
                <w:rFonts w:hint="eastAsia"/>
              </w:rPr>
              <w:t>，</w:t>
            </w:r>
            <w:r w:rsidR="00125529">
              <w:rPr>
                <w:rFonts w:hint="eastAsia"/>
              </w:rPr>
              <w:t>就在这时</w:t>
            </w:r>
            <w:r w:rsidR="00125529">
              <w:rPr>
                <w:rFonts w:hint="eastAsia"/>
              </w:rPr>
              <w:t>幼儿D</w:t>
            </w:r>
            <w:r w:rsidR="00125529">
              <w:rPr>
                <w:rFonts w:hint="eastAsia"/>
              </w:rPr>
              <w:t>对</w:t>
            </w:r>
            <w:r w:rsidR="00125529">
              <w:rPr>
                <w:rFonts w:hint="eastAsia"/>
              </w:rPr>
              <w:t>幼儿C</w:t>
            </w:r>
            <w:r w:rsidR="00125529">
              <w:rPr>
                <w:rFonts w:hint="eastAsia"/>
              </w:rPr>
              <w:t>说：“</w:t>
            </w:r>
            <w:r w:rsidR="00125529">
              <w:rPr>
                <w:rFonts w:hint="eastAsia"/>
              </w:rPr>
              <w:t>爸爸</w:t>
            </w:r>
            <w:r w:rsidR="00125529">
              <w:rPr>
                <w:rFonts w:hint="eastAsia"/>
              </w:rPr>
              <w:t>我们带上孩子到</w:t>
            </w:r>
            <w:r w:rsidR="00125529">
              <w:rPr>
                <w:rFonts w:hint="eastAsia"/>
              </w:rPr>
              <w:t>公园</w:t>
            </w:r>
            <w:r w:rsidR="00125529">
              <w:rPr>
                <w:rFonts w:hint="eastAsia"/>
              </w:rPr>
              <w:t>去吧！”</w:t>
            </w:r>
            <w:r w:rsidR="00125529">
              <w:rPr>
                <w:rFonts w:hint="eastAsia"/>
              </w:rPr>
              <w:t>幼儿C</w:t>
            </w:r>
            <w:r w:rsidR="00125529">
              <w:rPr>
                <w:rFonts w:hint="eastAsia"/>
              </w:rPr>
              <w:t>兴奋的说：“好啊！”他们完全</w:t>
            </w:r>
            <w:r w:rsidR="00125529">
              <w:rPr>
                <w:rFonts w:hint="eastAsia"/>
              </w:rPr>
              <w:t>忘</w:t>
            </w:r>
            <w:r w:rsidR="00125529">
              <w:rPr>
                <w:rFonts w:hint="eastAsia"/>
              </w:rPr>
              <w:t>了家里还有两位客人。“</w:t>
            </w:r>
            <w:r w:rsidR="00125529">
              <w:rPr>
                <w:rFonts w:hint="eastAsia"/>
              </w:rPr>
              <w:t>咚咚咚</w:t>
            </w:r>
            <w:r w:rsidR="00125529">
              <w:rPr>
                <w:rFonts w:hint="eastAsia"/>
              </w:rPr>
              <w:t>！</w:t>
            </w:r>
            <w:r w:rsidR="00125529">
              <w:t>”</w:t>
            </w:r>
            <w:r w:rsidR="00125529">
              <w:rPr>
                <w:rFonts w:hint="eastAsia"/>
              </w:rPr>
              <w:t>幼儿C</w:t>
            </w:r>
            <w:r w:rsidR="00125529">
              <w:rPr>
                <w:rFonts w:hint="eastAsia"/>
              </w:rPr>
              <w:t>赶紧来到门口，“是谁呀？”“是我</w:t>
            </w:r>
            <w:r w:rsidR="00125529">
              <w:t>-</w:t>
            </w:r>
            <w:r w:rsidR="00125529">
              <w:rPr>
                <w:rFonts w:hint="eastAsia"/>
              </w:rPr>
              <w:t>张</w:t>
            </w:r>
            <w:r w:rsidR="00125529">
              <w:t>老师，今天我到你家来做客欢迎</w:t>
            </w:r>
            <w:r w:rsidR="00125529">
              <w:rPr>
                <w:rFonts w:hint="eastAsia"/>
              </w:rPr>
              <w:t>吗？”“欢迎欢迎”他们都抢着给我开门，忘记了谁是主人</w:t>
            </w:r>
            <w:r>
              <w:rPr>
                <w:rFonts w:hint="eastAsia"/>
              </w:rPr>
              <w:t>，</w:t>
            </w:r>
            <w:r w:rsidR="00125529">
              <w:rPr>
                <w:rFonts w:hint="eastAsia"/>
              </w:rPr>
              <w:t>谁是客人，</w:t>
            </w:r>
            <w:proofErr w:type="gramStart"/>
            <w:r w:rsidR="00125529">
              <w:rPr>
                <w:rFonts w:hint="eastAsia"/>
              </w:rPr>
              <w:t>顺势我</w:t>
            </w:r>
            <w:proofErr w:type="gramEnd"/>
            <w:r w:rsidR="00125529">
              <w:rPr>
                <w:rFonts w:hint="eastAsia"/>
              </w:rPr>
              <w:t>说：“</w:t>
            </w:r>
            <w:r>
              <w:rPr>
                <w:rFonts w:hint="eastAsia"/>
              </w:rPr>
              <w:t>幼儿A和B</w:t>
            </w:r>
            <w:r w:rsidR="00125529">
              <w:rPr>
                <w:rFonts w:hint="eastAsia"/>
              </w:rPr>
              <w:t>也来你们家做客啊？他们说：“是的是的”。</w:t>
            </w:r>
            <w:proofErr w:type="gramStart"/>
            <w:r w:rsidR="00125529">
              <w:rPr>
                <w:rFonts w:hint="eastAsia"/>
              </w:rPr>
              <w:t>“</w:t>
            </w:r>
            <w:proofErr w:type="gramEnd"/>
            <w:r w:rsidR="00125529">
              <w:rPr>
                <w:rFonts w:hint="eastAsia"/>
              </w:rPr>
              <w:t>哎呀！我听说</w:t>
            </w:r>
            <w:r>
              <w:rPr>
                <w:rFonts w:hint="eastAsia"/>
              </w:rPr>
              <w:t>幼儿C</w:t>
            </w:r>
            <w:r w:rsidR="00125529">
              <w:rPr>
                <w:rFonts w:hint="eastAsia"/>
              </w:rPr>
              <w:t>做的“粉汤饺子”可好吃了，是不是哪？</w:t>
            </w:r>
            <w:proofErr w:type="gramStart"/>
            <w:r w:rsidR="00125529">
              <w:rPr>
                <w:rFonts w:hint="eastAsia"/>
              </w:rPr>
              <w:t>”</w:t>
            </w:r>
            <w:proofErr w:type="gramEnd"/>
            <w:r w:rsidR="00125529">
              <w:rPr>
                <w:rFonts w:hint="eastAsia"/>
              </w:rPr>
              <w:t>他看了看其他小朋友，“我去做饭了”，于是我说“我也</w:t>
            </w:r>
            <w:r>
              <w:rPr>
                <w:rFonts w:hint="eastAsia"/>
              </w:rPr>
              <w:t>来帮忙</w:t>
            </w:r>
            <w:r w:rsidR="00125529">
              <w:rPr>
                <w:rFonts w:hint="eastAsia"/>
              </w:rPr>
              <w:t>吧！”他们都跟着走进“厨房”，他没有找到“饺子”说今天家里没有饺子了，我看着彩泥说：“要不我们大家来自己动手包饺子吧！”“我也包，我也包”他们几个对我的提议很满意，孩子们在娃娃家包起了“饺子”。我说：“粉汤饺子里面应该还有其它菜吧！”</w:t>
            </w:r>
            <w:r>
              <w:rPr>
                <w:rFonts w:hint="eastAsia"/>
              </w:rPr>
              <w:t>幼儿D</w:t>
            </w:r>
            <w:r w:rsidR="00125529">
              <w:rPr>
                <w:rFonts w:hint="eastAsia"/>
              </w:rPr>
              <w:t>说：“有韭菜、有木耳”，“还有土豆”</w:t>
            </w:r>
            <w:r>
              <w:rPr>
                <w:rFonts w:hint="eastAsia"/>
              </w:rPr>
              <w:t>幼儿B</w:t>
            </w:r>
            <w:r w:rsidR="00125529">
              <w:rPr>
                <w:rFonts w:hint="eastAsia"/>
              </w:rPr>
              <w:t>着急的说。</w:t>
            </w:r>
            <w:r>
              <w:rPr>
                <w:rFonts w:hint="eastAsia"/>
              </w:rPr>
              <w:t>幼儿C</w:t>
            </w:r>
            <w:r w:rsidR="00125529">
              <w:rPr>
                <w:rFonts w:hint="eastAsia"/>
              </w:rPr>
              <w:t>说：“没有那么多菜怎么办？”他在橱柜里看看发现了彩色皱纹纸和毛线，小声低估说“这个做菜行不行？”我说“很好啊，多新鲜的蔬菜”于是在我的提示下一碗香喷喷的“粉汤饺子”出锅了，大家一起高兴的吃了起来。“哦！明天我请好朋友到家做客，你们也来吧！现在我要到超市去买些东西，谢谢你的招待，明天再见！我退出了游戏。一会儿，</w:t>
            </w:r>
            <w:r>
              <w:rPr>
                <w:rFonts w:hint="eastAsia"/>
              </w:rPr>
              <w:t>幼儿A和B</w:t>
            </w:r>
            <w:r w:rsidR="00125529">
              <w:rPr>
                <w:rFonts w:hint="eastAsia"/>
              </w:rPr>
              <w:t>也走了，</w:t>
            </w:r>
            <w:r>
              <w:rPr>
                <w:rFonts w:hint="eastAsia"/>
              </w:rPr>
              <w:t>幼儿C</w:t>
            </w:r>
            <w:r w:rsidR="00125529">
              <w:rPr>
                <w:rFonts w:hint="eastAsia"/>
              </w:rPr>
              <w:t>说：“赶紧收把东西都放好，我们也出去转转”</w:t>
            </w:r>
            <w:r>
              <w:rPr>
                <w:rFonts w:hint="eastAsia"/>
              </w:rPr>
              <w:t>幼儿</w:t>
            </w:r>
            <w:r>
              <w:t xml:space="preserve">D </w:t>
            </w:r>
            <w:r w:rsidR="00125529">
              <w:rPr>
                <w:rFonts w:hint="eastAsia"/>
              </w:rPr>
              <w:t>说“好吧！”于是他们将物品放好结束了游戏。</w:t>
            </w:r>
          </w:p>
        </w:tc>
      </w:tr>
      <w:bookmarkEnd w:id="0"/>
      <w:tr w:rsidR="003B4813" w14:paraId="5F4AE4B6" w14:textId="77777777" w:rsidTr="00901EF0">
        <w:tc>
          <w:tcPr>
            <w:tcW w:w="1902" w:type="dxa"/>
          </w:tcPr>
          <w:p w14:paraId="362E4D6B" w14:textId="655A24B9" w:rsidR="003B4813" w:rsidRDefault="003B4813" w:rsidP="00901EF0">
            <w:pPr>
              <w:jc w:val="center"/>
              <w:rPr>
                <w:b/>
                <w:bCs/>
              </w:rPr>
            </w:pPr>
            <w:r>
              <w:rPr>
                <w:rFonts w:hint="eastAsia"/>
                <w:b/>
                <w:bCs/>
              </w:rPr>
              <w:t>分析判断</w:t>
            </w:r>
          </w:p>
        </w:tc>
        <w:tc>
          <w:tcPr>
            <w:tcW w:w="6394" w:type="dxa"/>
            <w:gridSpan w:val="4"/>
          </w:tcPr>
          <w:p w14:paraId="668033AA" w14:textId="26FA9633" w:rsidR="003B4813" w:rsidRPr="00653E96" w:rsidRDefault="007A703A" w:rsidP="00901EF0">
            <w:pPr>
              <w:ind w:firstLineChars="200" w:firstLine="420"/>
            </w:pPr>
            <w:r w:rsidRPr="007A703A">
              <w:rPr>
                <w:rFonts w:hint="eastAsia"/>
              </w:rPr>
              <w:t>本次活动由于</w:t>
            </w:r>
            <w:r>
              <w:rPr>
                <w:rFonts w:hint="eastAsia"/>
              </w:rPr>
              <w:t>我对</w:t>
            </w:r>
            <w:r w:rsidRPr="007A703A">
              <w:rPr>
                <w:rFonts w:hint="eastAsia"/>
              </w:rPr>
              <w:t>的参与</w:t>
            </w:r>
            <w:r>
              <w:rPr>
                <w:rFonts w:hint="eastAsia"/>
              </w:rPr>
              <w:t>带动</w:t>
            </w:r>
            <w:r w:rsidRPr="007A703A">
              <w:rPr>
                <w:rFonts w:hint="eastAsia"/>
              </w:rPr>
              <w:t>，游戏的内容有所丰富，因为孩子的年龄还比较小，他们的语言表达和生活经验有限，因此不能够进行深一步的交往，需要成人的帮助。而且在游戏中替换了材料，孩子们对有些替换的材料还没有进行过探索使用需要</w:t>
            </w:r>
            <w:r>
              <w:rPr>
                <w:rFonts w:hint="eastAsia"/>
              </w:rPr>
              <w:t>我们老</w:t>
            </w:r>
            <w:r w:rsidRPr="007A703A">
              <w:rPr>
                <w:rFonts w:hint="eastAsia"/>
              </w:rPr>
              <w:t>师的引导，通过教师参与游戏无形中发展了幼儿的语言能力和交往能力，在活动中幼儿对如何接待客人还是做的不错的，比较热情，在活动中我留下了一个伏笔就是邀请他们到我家做客，通过下次的游戏让幼儿积累更多的游戏经验，还有针对前几次游戏的情况对幼儿的行为进行了评价和激励，提醒孩子们要爱护玩具，游戏结束后将娃娃</w:t>
            </w:r>
            <w:proofErr w:type="gramStart"/>
            <w:r w:rsidRPr="007A703A">
              <w:rPr>
                <w:rFonts w:hint="eastAsia"/>
              </w:rPr>
              <w:t>家材料</w:t>
            </w:r>
            <w:proofErr w:type="gramEnd"/>
            <w:r>
              <w:rPr>
                <w:rFonts w:hint="eastAsia"/>
              </w:rPr>
              <w:t>整理</w:t>
            </w:r>
            <w:r w:rsidRPr="007A703A">
              <w:rPr>
                <w:rFonts w:hint="eastAsia"/>
              </w:rPr>
              <w:t>好因此这次游戏小朋友们都注意到了这点。</w:t>
            </w:r>
          </w:p>
        </w:tc>
      </w:tr>
      <w:tr w:rsidR="00130C18" w:rsidRPr="00653E96" w14:paraId="305C5AEE" w14:textId="77777777" w:rsidTr="00130C18">
        <w:tc>
          <w:tcPr>
            <w:tcW w:w="1902" w:type="dxa"/>
          </w:tcPr>
          <w:p w14:paraId="789FE0F3" w14:textId="51855531" w:rsidR="00130C18" w:rsidRDefault="00130C18" w:rsidP="00901EF0">
            <w:pPr>
              <w:jc w:val="center"/>
              <w:rPr>
                <w:b/>
                <w:bCs/>
              </w:rPr>
            </w:pPr>
            <w:r>
              <w:rPr>
                <w:rFonts w:hint="eastAsia"/>
                <w:b/>
                <w:bCs/>
              </w:rPr>
              <w:t>小结</w:t>
            </w:r>
          </w:p>
        </w:tc>
        <w:tc>
          <w:tcPr>
            <w:tcW w:w="6394" w:type="dxa"/>
            <w:gridSpan w:val="4"/>
          </w:tcPr>
          <w:p w14:paraId="2885CED4" w14:textId="429946F0" w:rsidR="00130C18" w:rsidRPr="00653E96" w:rsidRDefault="00130C18" w:rsidP="00901EF0">
            <w:pPr>
              <w:ind w:firstLineChars="200" w:firstLine="420"/>
            </w:pPr>
            <w:r w:rsidRPr="00130C18">
              <w:rPr>
                <w:rFonts w:hint="eastAsia"/>
              </w:rPr>
              <w:t>幼儿自出生起，每天都在家庭中吃、穿、住、玩，他们对家庭生活有着丰富的经验。我们只有在不断观察孩子的游戏水平，观察孩子需要什么样的材料，调整游戏目标，在投放材料时，</w:t>
            </w:r>
            <w:r>
              <w:rPr>
                <w:rFonts w:hint="eastAsia"/>
              </w:rPr>
              <w:t>做</w:t>
            </w:r>
            <w:r w:rsidRPr="00130C18">
              <w:rPr>
                <w:rFonts w:hint="eastAsia"/>
              </w:rPr>
              <w:t>到有的放矢，加强材料投放的针对性、目的性和科学性。同时采用灵活多变的指导方式，激发幼儿的游戏兴趣，进一步推动游戏情节的发展，使角色游戏更加贴近幼儿，更好地反映现实生活。同时教师作为幼儿的游戏伙伴，和幼儿共同处于游戏情景中的指导，推动游戏的发展，使游戏内容更加丰富多彩，情景有趣、生动。</w:t>
            </w:r>
          </w:p>
        </w:tc>
      </w:tr>
    </w:tbl>
    <w:p w14:paraId="6A1C7B0B" w14:textId="77777777" w:rsidR="004248FE" w:rsidRPr="003B4813" w:rsidRDefault="004248FE" w:rsidP="008F3D75">
      <w:pPr>
        <w:rPr>
          <w:rFonts w:hint="eastAsia"/>
        </w:rPr>
      </w:pPr>
    </w:p>
    <w:sectPr w:rsidR="004248FE" w:rsidRPr="003B4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AD7E1" w14:textId="77777777" w:rsidR="00125A1C" w:rsidRDefault="00125A1C" w:rsidP="00560C46">
      <w:r>
        <w:separator/>
      </w:r>
    </w:p>
  </w:endnote>
  <w:endnote w:type="continuationSeparator" w:id="0">
    <w:p w14:paraId="2F72FAFA" w14:textId="77777777" w:rsidR="00125A1C" w:rsidRDefault="00125A1C" w:rsidP="0056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EA2F2" w14:textId="77777777" w:rsidR="00125A1C" w:rsidRDefault="00125A1C" w:rsidP="00560C46">
      <w:r>
        <w:separator/>
      </w:r>
    </w:p>
  </w:footnote>
  <w:footnote w:type="continuationSeparator" w:id="0">
    <w:p w14:paraId="509AB8FD" w14:textId="77777777" w:rsidR="00125A1C" w:rsidRDefault="00125A1C" w:rsidP="0056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A0802"/>
    <w:multiLevelType w:val="singleLevel"/>
    <w:tmpl w:val="30BA0802"/>
    <w:lvl w:ilvl="0">
      <w:start w:val="1"/>
      <w:numFmt w:val="decimal"/>
      <w:suff w:val="nothing"/>
      <w:lvlText w:val="%1、"/>
      <w:lvlJc w:val="left"/>
    </w:lvl>
  </w:abstractNum>
  <w:abstractNum w:abstractNumId="1" w15:restartNumberingAfterBreak="0">
    <w:nsid w:val="6B032B53"/>
    <w:multiLevelType w:val="hybridMultilevel"/>
    <w:tmpl w:val="72F24BFE"/>
    <w:lvl w:ilvl="0" w:tplc="6B02C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DD"/>
    <w:rsid w:val="00002CD7"/>
    <w:rsid w:val="00024FB7"/>
    <w:rsid w:val="000D6A7F"/>
    <w:rsid w:val="00125529"/>
    <w:rsid w:val="00125A1C"/>
    <w:rsid w:val="00130C18"/>
    <w:rsid w:val="001D0D49"/>
    <w:rsid w:val="002E1D56"/>
    <w:rsid w:val="00311861"/>
    <w:rsid w:val="00337B22"/>
    <w:rsid w:val="003B4813"/>
    <w:rsid w:val="004248FE"/>
    <w:rsid w:val="00473576"/>
    <w:rsid w:val="004F2336"/>
    <w:rsid w:val="005561B7"/>
    <w:rsid w:val="00560C46"/>
    <w:rsid w:val="005865C3"/>
    <w:rsid w:val="005B4718"/>
    <w:rsid w:val="005F6862"/>
    <w:rsid w:val="00623820"/>
    <w:rsid w:val="00651133"/>
    <w:rsid w:val="00653E96"/>
    <w:rsid w:val="006850A6"/>
    <w:rsid w:val="00741EDD"/>
    <w:rsid w:val="00755184"/>
    <w:rsid w:val="007725BA"/>
    <w:rsid w:val="007A703A"/>
    <w:rsid w:val="007B2F77"/>
    <w:rsid w:val="00880D84"/>
    <w:rsid w:val="00891549"/>
    <w:rsid w:val="00894537"/>
    <w:rsid w:val="008950EB"/>
    <w:rsid w:val="008B77F2"/>
    <w:rsid w:val="008F3D75"/>
    <w:rsid w:val="008F7C36"/>
    <w:rsid w:val="00A14B8D"/>
    <w:rsid w:val="00A241AE"/>
    <w:rsid w:val="00A40EEF"/>
    <w:rsid w:val="00AF3C70"/>
    <w:rsid w:val="00AF609D"/>
    <w:rsid w:val="00B61A78"/>
    <w:rsid w:val="00BD409D"/>
    <w:rsid w:val="00C46309"/>
    <w:rsid w:val="00C50704"/>
    <w:rsid w:val="00D744EC"/>
    <w:rsid w:val="00DB251A"/>
    <w:rsid w:val="00E5269E"/>
    <w:rsid w:val="00E60CFA"/>
    <w:rsid w:val="00E7056F"/>
    <w:rsid w:val="00E7496F"/>
    <w:rsid w:val="00F63B06"/>
    <w:rsid w:val="00F66F3B"/>
    <w:rsid w:val="00F8408F"/>
    <w:rsid w:val="00F9731B"/>
    <w:rsid w:val="00FB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34DFE"/>
  <w15:chartTrackingRefBased/>
  <w15:docId w15:val="{61B51C92-0192-4592-8CDF-EEDDBBBD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0C46"/>
    <w:rPr>
      <w:sz w:val="18"/>
      <w:szCs w:val="18"/>
    </w:rPr>
  </w:style>
  <w:style w:type="paragraph" w:styleId="a5">
    <w:name w:val="footer"/>
    <w:basedOn w:val="a"/>
    <w:link w:val="a6"/>
    <w:uiPriority w:val="99"/>
    <w:unhideWhenUsed/>
    <w:rsid w:val="00560C46"/>
    <w:pPr>
      <w:tabs>
        <w:tab w:val="center" w:pos="4153"/>
        <w:tab w:val="right" w:pos="8306"/>
      </w:tabs>
      <w:snapToGrid w:val="0"/>
      <w:jc w:val="left"/>
    </w:pPr>
    <w:rPr>
      <w:sz w:val="18"/>
      <w:szCs w:val="18"/>
    </w:rPr>
  </w:style>
  <w:style w:type="character" w:customStyle="1" w:styleId="a6">
    <w:name w:val="页脚 字符"/>
    <w:basedOn w:val="a0"/>
    <w:link w:val="a5"/>
    <w:uiPriority w:val="99"/>
    <w:rsid w:val="00560C46"/>
    <w:rPr>
      <w:sz w:val="18"/>
      <w:szCs w:val="18"/>
    </w:rPr>
  </w:style>
  <w:style w:type="table" w:customStyle="1" w:styleId="1">
    <w:name w:val="网格型1"/>
    <w:basedOn w:val="a1"/>
    <w:next w:val="a7"/>
    <w:uiPriority w:val="59"/>
    <w:rsid w:val="00560C4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qFormat/>
    <w:rsid w:val="0056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3B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9T08:16:24.135"/>
    </inkml:context>
    <inkml:brush xml:id="br0">
      <inkml:brushProperty name="width" value="0.025" units="cm"/>
      <inkml:brushProperty name="height" value="0.025" units="cm"/>
      <inkml:brushProperty name="ignorePressure" value="1"/>
    </inkml:brush>
  </inkml:definitions>
  <inkml:trace contextRef="#ctx0" brushRef="#br0">1 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69856-21DA-4B4F-9014-0BAD5ECB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朱晓恬</dc:creator>
  <cp:keywords/>
  <dc:description/>
  <cp:lastModifiedBy>张 家惠</cp:lastModifiedBy>
  <cp:revision>64</cp:revision>
  <dcterms:created xsi:type="dcterms:W3CDTF">2018-11-21T12:25:00Z</dcterms:created>
  <dcterms:modified xsi:type="dcterms:W3CDTF">2020-09-19T09:20:00Z</dcterms:modified>
</cp:coreProperties>
</file>