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魏幼区域观察记载表</w:t>
      </w:r>
    </w:p>
    <w:p>
      <w:pPr>
        <w:ind w:firstLine="960" w:firstLineChars="400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班级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>中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2班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       日期(时间)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2020.12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    观察者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eastAsia="zh-CN"/>
        </w:rPr>
        <w:t>孙亚琴</w:t>
      </w:r>
      <w:r>
        <w:rPr>
          <w:rFonts w:hint="eastAsia"/>
          <w:sz w:val="24"/>
          <w:szCs w:val="24"/>
          <w:u w:val="single"/>
        </w:rPr>
        <w:t xml:space="preserve">   </w:t>
      </w:r>
    </w:p>
    <w:tbl>
      <w:tblPr>
        <w:tblStyle w:val="5"/>
        <w:tblW w:w="10240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52"/>
        <w:gridCol w:w="3043"/>
        <w:gridCol w:w="49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区域名称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  料  投  放</w:t>
            </w:r>
          </w:p>
        </w:tc>
        <w:tc>
          <w:tcPr>
            <w:tcW w:w="49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背  景  说  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自然材料建构区</w:t>
            </w:r>
          </w:p>
        </w:tc>
        <w:tc>
          <w:tcPr>
            <w:tcW w:w="4095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长短不一的树枝、松果、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贝壳、鹅卵石等</w:t>
            </w:r>
          </w:p>
        </w:tc>
        <w:tc>
          <w:tcPr>
            <w:tcW w:w="4905" w:type="dxa"/>
            <w:tcBorders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自然材料建构已投入一段时间，材料也在不断调整中。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79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倪慕倩（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）、韩佳轩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(H)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、王子麟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(W)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左右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2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观察记录：</w:t>
            </w:r>
          </w:p>
          <w:p>
            <w:pPr>
              <w:spacing w:line="360" w:lineRule="auto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我的小火车（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2020.12.3</w:t>
            </w:r>
            <w:r>
              <w:rPr>
                <w:rFonts w:hint="eastAsia"/>
                <w:sz w:val="24"/>
                <w:szCs w:val="28"/>
                <w:lang w:eastAsia="zh-CN"/>
              </w:rPr>
              <w:t>）：自然物建构投入一周多以来，孩子们会用各种自然物进行随意的拼搭。今天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N用树枝拼了一辆三节车厢的小火车，又在每个车厢里放了一些鹅卵石、小贝壳之类，还用两根小树枝并排放在第一节车厢上面。分享交流时，N介绍了自己的作品——小火车，车厢里的鹅卵石和小贝壳组成的是窗户，第一节车厢上面并排的小树枝是烟囱。</w:t>
            </w:r>
          </w:p>
          <w:p>
            <w:pPr>
              <w:spacing w:line="360" w:lineRule="auto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特别的圣诞树（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2020.12.8</w:t>
            </w:r>
            <w:r>
              <w:rPr>
                <w:rFonts w:hint="eastAsia"/>
                <w:sz w:val="24"/>
                <w:szCs w:val="28"/>
                <w:lang w:eastAsia="zh-CN"/>
              </w:rPr>
              <w:t>）：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H进入自然物建构区，摆弄各种材料。老师说：圣诞节快到了哦，我们一起来搭一棵圣诞树吧！H点点头。在老师的帮助下，H用贝壳拼了一棵圣诞树，接着又用一些晒干的小菊花装饰圣诞树。</w:t>
            </w:r>
          </w:p>
          <w:p>
            <w:pPr>
              <w:spacing w:line="360" w:lineRule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一起去海边（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2020.12.10</w:t>
            </w:r>
            <w:r>
              <w:rPr>
                <w:rFonts w:hint="eastAsia"/>
                <w:sz w:val="24"/>
                <w:szCs w:val="28"/>
                <w:lang w:eastAsia="zh-CN"/>
              </w:rPr>
              <w:t>）：经过一段时间的观察，发现孩子们虽然能够在老师的帮助下完成一些作品，但是缺乏支架，于是，我们投入了一些自然物拼搭的图片及冬景图，放在屏风上，并根据孩子们的需求投放了一些长短不一的树枝、大小不同的圆木片、各种形状的木片和彩色羽毛等其他材料，还鼓励孩子们做游戏计划。</w:t>
            </w:r>
          </w:p>
          <w:p>
            <w:pPr>
              <w:spacing w:line="360" w:lineRule="auto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W先画了一幅海边的作品，然后开始用长短不一的树枝拼了一条大鲸鱼，又在鲸鱼的下面铺了一层贝壳，用圆木片和小树枝拼了两个人，有对照着屏风上的图片拼了一只大海龟，一只小老虎。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8"/>
                <w:lang w:eastAsia="zh-CN"/>
              </w:rPr>
              <w:drawing>
                <wp:inline distT="0" distB="0" distL="114300" distR="114300">
                  <wp:extent cx="2164715" cy="2371725"/>
                  <wp:effectExtent l="0" t="0" r="6985" b="9525"/>
                  <wp:docPr id="6" name="图片 6" descr="IMG_0835(20201127-14404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835(20201127-14404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929" t="3227" r="4456" b="29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71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szCs w:val="28"/>
                <w:lang w:eastAsia="zh-CN"/>
              </w:rPr>
              <w:drawing>
                <wp:inline distT="0" distB="0" distL="114300" distR="114300">
                  <wp:extent cx="1666240" cy="2471420"/>
                  <wp:effectExtent l="0" t="0" r="10160" b="5080"/>
                  <wp:docPr id="7" name="图片 7" descr="IMG_0943(20201204-1308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943(20201204-130813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1581" b="28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247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sz w:val="24"/>
                <w:szCs w:val="28"/>
                <w:lang w:eastAsia="zh-CN"/>
              </w:rPr>
              <w:drawing>
                <wp:inline distT="0" distB="0" distL="114300" distR="114300">
                  <wp:extent cx="2089150" cy="2354580"/>
                  <wp:effectExtent l="0" t="0" r="6350" b="7620"/>
                  <wp:docPr id="3" name="图片 3" descr="IMG_1208(20201211-1017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208(20201211-101715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1227" b="3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235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反思与启示：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依据《3-6岁幼儿学习与发展指南》等纲要文件，梳理出中班幼儿在艺术、科学领域的发展常模如下：</w:t>
            </w:r>
          </w:p>
          <w:tbl>
            <w:tblPr>
              <w:tblStyle w:val="4"/>
              <w:tblpPr w:leftFromText="180" w:rightFromText="180" w:vertAnchor="text" w:horzAnchor="page" w:tblpX="198" w:tblpY="388"/>
              <w:tblOverlap w:val="never"/>
              <w:tblW w:w="99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8"/>
              <w:gridCol w:w="2400"/>
              <w:gridCol w:w="63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188" w:type="dxa"/>
                  <w:vAlign w:val="top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板块</w:t>
                  </w:r>
                </w:p>
              </w:tc>
              <w:tc>
                <w:tcPr>
                  <w:tcW w:w="2400" w:type="dxa"/>
                  <w:vAlign w:val="top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一级指标</w:t>
                  </w:r>
                </w:p>
              </w:tc>
              <w:tc>
                <w:tcPr>
                  <w:tcW w:w="6317" w:type="dxa"/>
                  <w:vAlign w:val="top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二级指标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</w:trPr>
              <w:tc>
                <w:tcPr>
                  <w:tcW w:w="1188" w:type="dxa"/>
                  <w:vAlign w:val="top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艺术</w:t>
                  </w:r>
                </w:p>
              </w:tc>
              <w:tc>
                <w:tcPr>
                  <w:tcW w:w="2400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表现与创造</w:t>
                  </w:r>
                </w:p>
              </w:tc>
              <w:tc>
                <w:tcPr>
                  <w:tcW w:w="6317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default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能运用绘画、手工制作等表现自己观察到或想象的事物。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1188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数学认知</w:t>
                  </w:r>
                </w:p>
              </w:tc>
              <w:tc>
                <w:tcPr>
                  <w:tcW w:w="2400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感知形状与空间的关系</w:t>
                  </w:r>
                </w:p>
              </w:tc>
              <w:tc>
                <w:tcPr>
                  <w:tcW w:w="6317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感知物体的形体结构特征，画出或拼搭出该物体的造型。</w:t>
                  </w:r>
                </w:p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对照常模，发现幼儿能够感知物体的形体结构特征拼搭出物体的造型。同时，游戏计划的制定也为幼儿的游戏提供了可参考的依据。我们通过分享交流捕捉到幼儿的兴趣和需要，从而不断调整游戏材料，不断改善游戏环境，幼儿的表现力也随之增强了</w:t>
            </w:r>
            <w:bookmarkStart w:id="0" w:name="_GoBack"/>
            <w:bookmarkEnd w:id="0"/>
            <w:r>
              <w:rPr>
                <w:rFonts w:hint="eastAsia"/>
                <w:sz w:val="24"/>
                <w:szCs w:val="28"/>
                <w:lang w:val="en-US" w:eastAsia="zh-CN"/>
              </w:rPr>
              <w:t>。</w:t>
            </w:r>
          </w:p>
          <w:p/>
        </w:tc>
      </w:tr>
    </w:tbl>
    <w:p/>
    <w:sectPr>
      <w:pgSz w:w="11906" w:h="16838"/>
      <w:pgMar w:top="1440" w:right="567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12"/>
    <w:rsid w:val="00074A18"/>
    <w:rsid w:val="000C4085"/>
    <w:rsid w:val="0011619F"/>
    <w:rsid w:val="001942D7"/>
    <w:rsid w:val="001A215C"/>
    <w:rsid w:val="001C3543"/>
    <w:rsid w:val="001E528D"/>
    <w:rsid w:val="002A0F93"/>
    <w:rsid w:val="002B17CD"/>
    <w:rsid w:val="00344F00"/>
    <w:rsid w:val="00392023"/>
    <w:rsid w:val="00393B44"/>
    <w:rsid w:val="003B097B"/>
    <w:rsid w:val="0044467B"/>
    <w:rsid w:val="004B68A9"/>
    <w:rsid w:val="004F0995"/>
    <w:rsid w:val="005F419C"/>
    <w:rsid w:val="00682D34"/>
    <w:rsid w:val="006E038D"/>
    <w:rsid w:val="0072795C"/>
    <w:rsid w:val="00753A61"/>
    <w:rsid w:val="00797994"/>
    <w:rsid w:val="007D277D"/>
    <w:rsid w:val="007F04CF"/>
    <w:rsid w:val="008054C5"/>
    <w:rsid w:val="008703AB"/>
    <w:rsid w:val="00896A99"/>
    <w:rsid w:val="008A5612"/>
    <w:rsid w:val="008D7622"/>
    <w:rsid w:val="008E0813"/>
    <w:rsid w:val="00933BB7"/>
    <w:rsid w:val="00982970"/>
    <w:rsid w:val="0099444C"/>
    <w:rsid w:val="009D775D"/>
    <w:rsid w:val="009E363A"/>
    <w:rsid w:val="00A35CB1"/>
    <w:rsid w:val="00A744E7"/>
    <w:rsid w:val="00A8553F"/>
    <w:rsid w:val="00A928D7"/>
    <w:rsid w:val="00AA2E8B"/>
    <w:rsid w:val="00AC5536"/>
    <w:rsid w:val="00B2515B"/>
    <w:rsid w:val="00B96F66"/>
    <w:rsid w:val="00C1545C"/>
    <w:rsid w:val="00C27393"/>
    <w:rsid w:val="00C40AA6"/>
    <w:rsid w:val="00C46B8C"/>
    <w:rsid w:val="00DD7917"/>
    <w:rsid w:val="00E51857"/>
    <w:rsid w:val="00E75A1F"/>
    <w:rsid w:val="00E82E8C"/>
    <w:rsid w:val="00E9794D"/>
    <w:rsid w:val="00EC5E0B"/>
    <w:rsid w:val="00F13382"/>
    <w:rsid w:val="00F200F6"/>
    <w:rsid w:val="00F30A88"/>
    <w:rsid w:val="00F47C7F"/>
    <w:rsid w:val="00F80F7B"/>
    <w:rsid w:val="00F87573"/>
    <w:rsid w:val="00FD416D"/>
    <w:rsid w:val="00FD5EE5"/>
    <w:rsid w:val="047376C9"/>
    <w:rsid w:val="0A963E50"/>
    <w:rsid w:val="10F865C6"/>
    <w:rsid w:val="20F07679"/>
    <w:rsid w:val="4CEB6369"/>
    <w:rsid w:val="5A714E75"/>
    <w:rsid w:val="6E8C2B8B"/>
    <w:rsid w:val="726B62F6"/>
    <w:rsid w:val="77A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2019-08-28T07:50:00Z</dcterms:created>
  <dc:creator>lenovo</dc:creator>
  <cp:lastModifiedBy>琴琴</cp:lastModifiedBy>
  <cp:lastPrinted>2018-03-27T00:34:00Z</cp:lastPrinted>
  <dcterms:modified xsi:type="dcterms:W3CDTF">2020-12-15T04:10:13Z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