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</w:t>
      </w:r>
      <w:r>
        <w:rPr>
          <w:rFonts w:hint="eastAsia"/>
          <w:sz w:val="36"/>
          <w:szCs w:val="36"/>
        </w:rPr>
        <w:t>初中语文审美化教育</w:t>
      </w:r>
      <w:r>
        <w:rPr>
          <w:rFonts w:hint="eastAsia"/>
          <w:sz w:val="36"/>
          <w:szCs w:val="36"/>
          <w:lang w:val="en-US" w:eastAsia="zh-CN"/>
        </w:rPr>
        <w:t>的实践</w:t>
      </w:r>
      <w:r>
        <w:rPr>
          <w:rFonts w:hint="eastAsia"/>
          <w:sz w:val="36"/>
          <w:szCs w:val="36"/>
        </w:rPr>
        <w:t>研究</w:t>
      </w:r>
      <w:r>
        <w:rPr>
          <w:rFonts w:hint="eastAsia" w:ascii="宋体" w:hAnsi="宋体"/>
          <w:sz w:val="36"/>
          <w:szCs w:val="36"/>
        </w:rPr>
        <w:t>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课题组成员理论学习笔记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8"/>
        <w:gridCol w:w="1112"/>
        <w:gridCol w:w="1249"/>
        <w:gridCol w:w="14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姓名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eastAsia="宋体"/>
                <w:sz w:val="30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6"/>
                <w:lang w:eastAsia="zh-CN"/>
              </w:rPr>
              <w:t>熊莹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</w:rPr>
              <w:t>20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20</w:t>
            </w:r>
            <w:r>
              <w:rPr>
                <w:rFonts w:hint="eastAsia"/>
                <w:sz w:val="30"/>
                <w:szCs w:val="36"/>
              </w:rPr>
              <w:t>.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12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地点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内容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初中散文教学中渗透审美教育的策略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学习目的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>教师在了解初中生心理特征、散文审美特征的基础上，采取灵活、恰当的教学策略，引导学生以审美的眼光来阅读散文，在散文教学中渗透审美教育。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散文教学中渗透审美教育不但有着很大的可行性，更具有多方面的意义，以下从对于语文教学和学生发展两发面展开：（一）改变遗憾的语文教学现状，践行新课改的要求。（二）提升学生的语文素养，促进学生健全人格的形成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第一节 抓住散文审美特征，提升学生审美感知力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一、抓住散文情感美   二、抓住散文的结构美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三、抓住散文的语言美 四、抓住散文意境美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第二节 发挥学生主体性，促使学生主动参与审美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一、展开对话，激发学生的审美体验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二、鼓励发现，调动学生的审美热情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三、重视朗读，提高学生的审美能力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范读引路 点拨先行 精心指导 形式多样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第三节 发挥教师主导作用，促进审美教育有效展开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一、营造自在的散文时空，创设审美环境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二、真情感染，化身审美典范：美的形象，美的语言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三、恰当评价，强化审美愉悦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四、合理引导，提升审美水准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学习体会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美感染学生的情绪，打动学生的内心，锻炼学生的思维，在散文教学中渗透审美教育，就是一个有效策略。当然对于散文教学的研究不应停滞于此，如何在教学过程中，将散文的工具性、人文性有机的统一，使其互为促进；如何平衡审美教育与基础知识训练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在初中散文教学中的分量，是摆在笔者面前的新的课题。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1785"/>
    <w:rsid w:val="11B37CFA"/>
    <w:rsid w:val="1AB06D5B"/>
    <w:rsid w:val="22AF3ECF"/>
    <w:rsid w:val="2BCB6483"/>
    <w:rsid w:val="38626E21"/>
    <w:rsid w:val="44197AB4"/>
    <w:rsid w:val="5AA16432"/>
    <w:rsid w:val="5EBC1785"/>
    <w:rsid w:val="643856DA"/>
    <w:rsid w:val="6A7F1B9F"/>
    <w:rsid w:val="79497BD8"/>
    <w:rsid w:val="7EC52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b/>
      <w:kern w:val="44"/>
      <w:sz w:val="44"/>
    </w:rPr>
  </w:style>
  <w:style w:type="character" w:customStyle="1" w:styleId="8">
    <w:name w:val="ask-titl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2020-12-17T07:51:00Z</dcterms:created>
  <dc:creator>as</dc:creator>
  <cp:lastModifiedBy>admin</cp:lastModifiedBy>
  <dcterms:modified xsi:type="dcterms:W3CDTF">2020-12-18T01:11:07Z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