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sz w:val="36"/>
          <w:szCs w:val="36"/>
        </w:rPr>
      </w:pPr>
    </w:p>
    <w:p>
      <w:pPr>
        <w:jc w:val="center"/>
        <w:rPr>
          <w:rFonts w:hint="eastAsia" w:ascii="宋体" w:hAnsi="宋体"/>
          <w:sz w:val="36"/>
          <w:szCs w:val="36"/>
        </w:rPr>
      </w:pPr>
      <w:r>
        <w:rPr>
          <w:rFonts w:hint="eastAsia" w:ascii="宋体" w:hAnsi="宋体"/>
          <w:sz w:val="36"/>
          <w:szCs w:val="36"/>
        </w:rPr>
        <w:t>《</w:t>
      </w:r>
      <w:r>
        <w:rPr>
          <w:rFonts w:hint="eastAsia"/>
          <w:sz w:val="36"/>
          <w:szCs w:val="36"/>
        </w:rPr>
        <w:t>初中语文审美化教育</w:t>
      </w:r>
      <w:r>
        <w:rPr>
          <w:rFonts w:hint="eastAsia"/>
          <w:sz w:val="36"/>
          <w:szCs w:val="36"/>
          <w:lang w:val="en-US" w:eastAsia="zh-CN"/>
        </w:rPr>
        <w:t>的实践</w:t>
      </w:r>
      <w:bookmarkStart w:id="0" w:name="_GoBack"/>
      <w:bookmarkEnd w:id="0"/>
      <w:r>
        <w:rPr>
          <w:rFonts w:hint="eastAsia"/>
          <w:sz w:val="36"/>
          <w:szCs w:val="36"/>
        </w:rPr>
        <w:t>研究</w:t>
      </w:r>
      <w:r>
        <w:rPr>
          <w:rFonts w:hint="eastAsia" w:ascii="宋体" w:hAnsi="宋体"/>
          <w:sz w:val="36"/>
          <w:szCs w:val="36"/>
        </w:rPr>
        <w:t>》</w:t>
      </w:r>
    </w:p>
    <w:p>
      <w:pPr>
        <w:jc w:val="center"/>
        <w:rPr>
          <w:rFonts w:hint="eastAsia"/>
          <w:sz w:val="36"/>
          <w:szCs w:val="36"/>
        </w:rPr>
      </w:pPr>
      <w:r>
        <w:rPr>
          <w:rFonts w:hint="eastAsia"/>
          <w:sz w:val="36"/>
          <w:szCs w:val="36"/>
        </w:rPr>
        <w:t>课题组成员理论学习笔记</w:t>
      </w:r>
    </w:p>
    <w:tbl>
      <w:tblPr>
        <w:tblStyle w:val="2"/>
        <w:tblW w:w="86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1518"/>
        <w:gridCol w:w="1112"/>
        <w:gridCol w:w="1249"/>
        <w:gridCol w:w="1407"/>
        <w:gridCol w:w="17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61" w:hRule="atLeast"/>
        </w:trPr>
        <w:tc>
          <w:tcPr>
            <w:tcW w:w="1615" w:type="dxa"/>
            <w:shd w:val="clear" w:color="auto" w:fill="auto"/>
            <w:noWrap w:val="0"/>
            <w:vAlign w:val="center"/>
          </w:tcPr>
          <w:p>
            <w:pPr>
              <w:jc w:val="center"/>
              <w:rPr>
                <w:rFonts w:hint="eastAsia"/>
                <w:sz w:val="30"/>
                <w:szCs w:val="36"/>
              </w:rPr>
            </w:pPr>
            <w:r>
              <w:rPr>
                <w:rFonts w:hint="eastAsia"/>
                <w:sz w:val="30"/>
                <w:szCs w:val="36"/>
              </w:rPr>
              <w:t>姓名</w:t>
            </w:r>
          </w:p>
        </w:tc>
        <w:tc>
          <w:tcPr>
            <w:tcW w:w="1518" w:type="dxa"/>
            <w:shd w:val="clear" w:color="auto" w:fill="auto"/>
            <w:noWrap w:val="0"/>
            <w:vAlign w:val="center"/>
          </w:tcPr>
          <w:p>
            <w:pPr>
              <w:rPr>
                <w:rFonts w:hint="eastAsia"/>
                <w:sz w:val="30"/>
                <w:szCs w:val="36"/>
              </w:rPr>
            </w:pPr>
            <w:r>
              <w:rPr>
                <w:rFonts w:hint="eastAsia"/>
                <w:sz w:val="30"/>
                <w:szCs w:val="36"/>
              </w:rPr>
              <w:t>柯春燕</w:t>
            </w:r>
          </w:p>
        </w:tc>
        <w:tc>
          <w:tcPr>
            <w:tcW w:w="1112" w:type="dxa"/>
            <w:shd w:val="clear" w:color="auto" w:fill="auto"/>
            <w:noWrap w:val="0"/>
            <w:vAlign w:val="center"/>
          </w:tcPr>
          <w:p>
            <w:pPr>
              <w:jc w:val="center"/>
              <w:rPr>
                <w:rFonts w:hint="eastAsia"/>
                <w:sz w:val="30"/>
                <w:szCs w:val="36"/>
              </w:rPr>
            </w:pPr>
            <w:r>
              <w:rPr>
                <w:rFonts w:hint="eastAsia"/>
                <w:sz w:val="30"/>
                <w:szCs w:val="36"/>
              </w:rPr>
              <w:t>时间</w:t>
            </w:r>
          </w:p>
        </w:tc>
        <w:tc>
          <w:tcPr>
            <w:tcW w:w="1249" w:type="dxa"/>
            <w:shd w:val="clear" w:color="auto" w:fill="auto"/>
            <w:noWrap w:val="0"/>
            <w:vAlign w:val="center"/>
          </w:tcPr>
          <w:p>
            <w:pPr>
              <w:jc w:val="center"/>
              <w:rPr>
                <w:rFonts w:hint="eastAsia" w:eastAsia="宋体"/>
                <w:sz w:val="30"/>
                <w:szCs w:val="36"/>
                <w:lang w:val="en-US" w:eastAsia="zh-CN"/>
              </w:rPr>
            </w:pPr>
            <w:r>
              <w:rPr>
                <w:rFonts w:hint="eastAsia"/>
                <w:sz w:val="30"/>
                <w:szCs w:val="36"/>
              </w:rPr>
              <w:t>20</w:t>
            </w:r>
            <w:r>
              <w:rPr>
                <w:rFonts w:hint="eastAsia"/>
                <w:sz w:val="30"/>
                <w:szCs w:val="36"/>
                <w:lang w:val="en-US" w:eastAsia="zh-CN"/>
              </w:rPr>
              <w:t>20</w:t>
            </w:r>
            <w:r>
              <w:rPr>
                <w:rFonts w:hint="eastAsia"/>
                <w:sz w:val="30"/>
                <w:szCs w:val="36"/>
              </w:rPr>
              <w:t>.1</w:t>
            </w:r>
            <w:r>
              <w:rPr>
                <w:rFonts w:hint="eastAsia"/>
                <w:sz w:val="30"/>
                <w:szCs w:val="36"/>
                <w:lang w:val="en-US" w:eastAsia="zh-CN"/>
              </w:rPr>
              <w:t>2</w:t>
            </w:r>
          </w:p>
        </w:tc>
        <w:tc>
          <w:tcPr>
            <w:tcW w:w="1407" w:type="dxa"/>
            <w:shd w:val="clear" w:color="auto" w:fill="auto"/>
            <w:noWrap w:val="0"/>
            <w:vAlign w:val="center"/>
          </w:tcPr>
          <w:p>
            <w:pPr>
              <w:jc w:val="center"/>
              <w:rPr>
                <w:rFonts w:hint="eastAsia"/>
                <w:sz w:val="30"/>
                <w:szCs w:val="36"/>
              </w:rPr>
            </w:pPr>
            <w:r>
              <w:rPr>
                <w:rFonts w:hint="eastAsia"/>
                <w:sz w:val="30"/>
                <w:szCs w:val="36"/>
              </w:rPr>
              <w:t>地点</w:t>
            </w:r>
          </w:p>
        </w:tc>
        <w:tc>
          <w:tcPr>
            <w:tcW w:w="1755" w:type="dxa"/>
            <w:shd w:val="clear" w:color="auto" w:fill="auto"/>
            <w:noWrap w:val="0"/>
            <w:vAlign w:val="center"/>
          </w:tcPr>
          <w:p>
            <w:pPr>
              <w:jc w:val="center"/>
              <w:rPr>
                <w:rFonts w:hint="default" w:eastAsia="宋体"/>
                <w:sz w:val="30"/>
                <w:szCs w:val="36"/>
                <w:lang w:val="en-US" w:eastAsia="zh-CN"/>
              </w:rPr>
            </w:pPr>
            <w:r>
              <w:rPr>
                <w:rFonts w:hint="eastAsia"/>
                <w:sz w:val="24"/>
                <w:lang w:val="en-US" w:eastAsia="zh-CN"/>
              </w:rPr>
              <w:t>新北区实验中学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677" w:hRule="atLeast"/>
        </w:trPr>
        <w:tc>
          <w:tcPr>
            <w:tcW w:w="1615" w:type="dxa"/>
            <w:shd w:val="clear" w:color="auto" w:fill="auto"/>
            <w:noWrap w:val="0"/>
            <w:vAlign w:val="center"/>
          </w:tcPr>
          <w:p>
            <w:pPr>
              <w:jc w:val="center"/>
              <w:rPr>
                <w:rFonts w:hint="eastAsia"/>
                <w:sz w:val="30"/>
                <w:szCs w:val="36"/>
              </w:rPr>
            </w:pPr>
            <w:r>
              <w:rPr>
                <w:rFonts w:hint="eastAsia"/>
                <w:sz w:val="30"/>
                <w:szCs w:val="36"/>
              </w:rPr>
              <w:t>内容</w:t>
            </w:r>
          </w:p>
        </w:tc>
        <w:tc>
          <w:tcPr>
            <w:tcW w:w="7041" w:type="dxa"/>
            <w:gridSpan w:val="5"/>
            <w:shd w:val="clear" w:color="auto" w:fill="auto"/>
            <w:noWrap w:val="0"/>
            <w:vAlign w:val="center"/>
          </w:tcPr>
          <w:p>
            <w:pPr>
              <w:ind w:firstLine="1500" w:firstLineChars="500"/>
              <w:rPr>
                <w:rFonts w:hint="eastAsia"/>
                <w:sz w:val="30"/>
                <w:szCs w:val="36"/>
              </w:rPr>
            </w:pPr>
            <w:r>
              <w:rPr>
                <w:rFonts w:hint="eastAsia"/>
                <w:sz w:val="30"/>
                <w:szCs w:val="36"/>
              </w:rPr>
              <w:t>审美教育与中学语文教学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trHeight w:val="803" w:hRule="atLeast"/>
        </w:trPr>
        <w:tc>
          <w:tcPr>
            <w:tcW w:w="1615" w:type="dxa"/>
            <w:shd w:val="clear" w:color="auto" w:fill="auto"/>
            <w:noWrap w:val="0"/>
            <w:vAlign w:val="center"/>
          </w:tcPr>
          <w:p>
            <w:pPr>
              <w:jc w:val="center"/>
              <w:rPr>
                <w:rFonts w:hint="eastAsia"/>
                <w:sz w:val="30"/>
                <w:szCs w:val="36"/>
              </w:rPr>
            </w:pPr>
            <w:r>
              <w:rPr>
                <w:rFonts w:hint="eastAsia"/>
                <w:sz w:val="30"/>
                <w:szCs w:val="36"/>
              </w:rPr>
              <w:t>学习目的</w:t>
            </w:r>
          </w:p>
        </w:tc>
        <w:tc>
          <w:tcPr>
            <w:tcW w:w="7041" w:type="dxa"/>
            <w:gridSpan w:val="5"/>
            <w:shd w:val="clear" w:color="auto" w:fill="auto"/>
            <w:noWrap w:val="0"/>
            <w:vAlign w:val="center"/>
          </w:tcPr>
          <w:p>
            <w:pPr>
              <w:jc w:val="center"/>
              <w:rPr>
                <w:rFonts w:hint="eastAsia"/>
                <w:sz w:val="30"/>
                <w:szCs w:val="36"/>
              </w:rPr>
            </w:pPr>
            <w:r>
              <w:rPr>
                <w:rFonts w:hint="eastAsia"/>
                <w:sz w:val="30"/>
                <w:szCs w:val="36"/>
              </w:rPr>
              <w:t>初中语文审美化教育研究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7357" w:hRule="atLeast"/>
        </w:trPr>
        <w:tc>
          <w:tcPr>
            <w:tcW w:w="1615" w:type="dxa"/>
            <w:shd w:val="clear" w:color="auto" w:fill="auto"/>
            <w:noWrap w:val="0"/>
            <w:textDirection w:val="tbRlV"/>
            <w:vAlign w:val="center"/>
          </w:tcPr>
          <w:p>
            <w:pPr>
              <w:ind w:left="113" w:right="113"/>
              <w:jc w:val="center"/>
              <w:rPr>
                <w:rFonts w:hint="eastAsia"/>
                <w:sz w:val="30"/>
                <w:szCs w:val="36"/>
              </w:rPr>
            </w:pPr>
            <w:r>
              <w:rPr>
                <w:rFonts w:hint="eastAsia"/>
                <w:sz w:val="30"/>
                <w:szCs w:val="36"/>
              </w:rPr>
              <w:t>主    要    内    容</w:t>
            </w:r>
          </w:p>
        </w:tc>
        <w:tc>
          <w:tcPr>
            <w:tcW w:w="7041" w:type="dxa"/>
            <w:gridSpan w:val="5"/>
            <w:shd w:val="clear" w:color="auto" w:fill="auto"/>
            <w:noWrap w:val="0"/>
            <w:vAlign w:val="top"/>
          </w:tcPr>
          <w:p>
            <w:pPr>
              <w:jc w:val="left"/>
              <w:rPr>
                <w:rFonts w:hint="eastAsia" w:ascii="宋体" w:hAnsi="宋体"/>
                <w:sz w:val="24"/>
              </w:rPr>
            </w:pPr>
          </w:p>
          <w:p>
            <w:pPr>
              <w:jc w:val="left"/>
              <w:rPr>
                <w:rFonts w:hint="eastAsia" w:ascii="宋体" w:hAnsi="宋体"/>
                <w:sz w:val="24"/>
              </w:rPr>
            </w:pPr>
          </w:p>
          <w:p>
            <w:pPr>
              <w:jc w:val="left"/>
              <w:rPr>
                <w:rFonts w:hint="eastAsia" w:ascii="宋体" w:hAnsi="宋体"/>
                <w:sz w:val="24"/>
              </w:rPr>
            </w:pPr>
            <w:r>
              <w:rPr>
                <w:rFonts w:hint="eastAsia" w:ascii="宋体" w:hAnsi="宋体"/>
                <w:sz w:val="24"/>
              </w:rPr>
              <w:t>一、美育的内涵和美育的现代教育意义</w:t>
            </w:r>
          </w:p>
          <w:p>
            <w:pPr>
              <w:jc w:val="left"/>
              <w:rPr>
                <w:rFonts w:hint="eastAsia" w:ascii="宋体" w:hAnsi="宋体"/>
                <w:sz w:val="24"/>
              </w:rPr>
            </w:pPr>
            <w:r>
              <w:rPr>
                <w:rFonts w:hint="eastAsia" w:ascii="宋体" w:hAnsi="宋体"/>
                <w:sz w:val="24"/>
              </w:rPr>
              <w:t>二、美育和语文学科的关系</w:t>
            </w:r>
          </w:p>
          <w:p>
            <w:pPr>
              <w:jc w:val="left"/>
              <w:rPr>
                <w:rFonts w:hint="eastAsia" w:ascii="宋体" w:hAnsi="宋体"/>
                <w:sz w:val="24"/>
              </w:rPr>
            </w:pPr>
            <w:r>
              <w:rPr>
                <w:rFonts w:hint="eastAsia" w:ascii="宋体" w:hAnsi="宋体"/>
                <w:sz w:val="24"/>
              </w:rPr>
              <w:t>(一)美育和素质教育</w:t>
            </w:r>
          </w:p>
          <w:p>
            <w:pPr>
              <w:jc w:val="left"/>
              <w:rPr>
                <w:rFonts w:hint="eastAsia" w:ascii="宋体" w:hAnsi="宋体"/>
                <w:sz w:val="24"/>
              </w:rPr>
            </w:pPr>
            <w:r>
              <w:rPr>
                <w:rFonts w:hint="eastAsia" w:ascii="宋体" w:hAnsi="宋体"/>
                <w:sz w:val="24"/>
              </w:rPr>
              <w:t>(二)美育与语文学科的关系</w:t>
            </w:r>
          </w:p>
          <w:p>
            <w:pPr>
              <w:jc w:val="left"/>
              <w:rPr>
                <w:rFonts w:hint="eastAsia" w:ascii="宋体" w:hAnsi="宋体"/>
                <w:sz w:val="24"/>
              </w:rPr>
            </w:pPr>
            <w:r>
              <w:rPr>
                <w:rFonts w:hint="eastAsia" w:ascii="宋体" w:hAnsi="宋体"/>
                <w:sz w:val="24"/>
              </w:rPr>
              <w:t>1、语文学科的性质决定了语文教学中的审美教育</w:t>
            </w:r>
          </w:p>
          <w:p>
            <w:pPr>
              <w:jc w:val="left"/>
              <w:rPr>
                <w:rFonts w:hint="eastAsia" w:ascii="宋体" w:hAnsi="宋体"/>
                <w:sz w:val="24"/>
              </w:rPr>
            </w:pPr>
            <w:r>
              <w:rPr>
                <w:rFonts w:hint="eastAsia" w:ascii="宋体" w:hAnsi="宋体"/>
                <w:sz w:val="24"/>
              </w:rPr>
              <w:t>2、语文应主动承担审美教育的任务</w:t>
            </w:r>
          </w:p>
          <w:p>
            <w:pPr>
              <w:jc w:val="left"/>
              <w:rPr>
                <w:rFonts w:hint="eastAsia" w:ascii="宋体" w:hAnsi="宋体"/>
                <w:sz w:val="24"/>
              </w:rPr>
            </w:pPr>
            <w:r>
              <w:rPr>
                <w:rFonts w:hint="eastAsia" w:ascii="宋体" w:hAnsi="宋体"/>
                <w:sz w:val="24"/>
              </w:rPr>
              <w:t>3、从方法论的角度看，语文教学是实施美育的优选途径</w:t>
            </w:r>
          </w:p>
          <w:p>
            <w:pPr>
              <w:jc w:val="left"/>
              <w:rPr>
                <w:rFonts w:hint="eastAsia" w:ascii="宋体" w:hAnsi="宋体"/>
                <w:sz w:val="24"/>
              </w:rPr>
            </w:pPr>
            <w:r>
              <w:rPr>
                <w:rFonts w:hint="eastAsia" w:ascii="宋体" w:hAnsi="宋体"/>
                <w:sz w:val="24"/>
              </w:rPr>
              <w:t>三、语文审美教育的原则</w:t>
            </w:r>
          </w:p>
          <w:p>
            <w:pPr>
              <w:jc w:val="left"/>
              <w:rPr>
                <w:rFonts w:hint="eastAsia" w:ascii="宋体" w:hAnsi="宋体"/>
                <w:sz w:val="24"/>
              </w:rPr>
            </w:pPr>
            <w:r>
              <w:rPr>
                <w:rFonts w:hint="eastAsia" w:ascii="宋体" w:hAnsi="宋体"/>
                <w:sz w:val="24"/>
              </w:rPr>
              <w:t>(一)形象性原则</w:t>
            </w:r>
          </w:p>
          <w:p>
            <w:pPr>
              <w:jc w:val="left"/>
              <w:rPr>
                <w:rFonts w:hint="eastAsia" w:ascii="宋体" w:hAnsi="宋体"/>
                <w:sz w:val="24"/>
              </w:rPr>
            </w:pPr>
            <w:r>
              <w:rPr>
                <w:rFonts w:hint="eastAsia" w:ascii="宋体" w:hAnsi="宋体"/>
                <w:sz w:val="24"/>
              </w:rPr>
              <w:t>(二)体验性原则</w:t>
            </w:r>
          </w:p>
          <w:p>
            <w:pPr>
              <w:jc w:val="left"/>
              <w:rPr>
                <w:rFonts w:hint="eastAsia" w:ascii="宋体" w:hAnsi="宋体"/>
                <w:sz w:val="24"/>
              </w:rPr>
            </w:pPr>
            <w:r>
              <w:rPr>
                <w:rFonts w:hint="eastAsia" w:ascii="宋体" w:hAnsi="宋体"/>
                <w:sz w:val="24"/>
              </w:rPr>
              <w:t>(三)情感性原则</w:t>
            </w:r>
          </w:p>
          <w:p>
            <w:pPr>
              <w:jc w:val="left"/>
              <w:rPr>
                <w:rFonts w:hint="eastAsia" w:ascii="宋体" w:hAnsi="宋体"/>
                <w:sz w:val="24"/>
              </w:rPr>
            </w:pPr>
            <w:r>
              <w:rPr>
                <w:rFonts w:hint="eastAsia" w:ascii="宋体" w:hAnsi="宋体"/>
                <w:sz w:val="24"/>
              </w:rPr>
              <w:t>(四)愉悦性原则</w:t>
            </w:r>
          </w:p>
          <w:p>
            <w:pPr>
              <w:jc w:val="left"/>
              <w:rPr>
                <w:rFonts w:hint="eastAsia" w:ascii="宋体" w:hAnsi="宋体"/>
                <w:sz w:val="24"/>
              </w:rPr>
            </w:pPr>
            <w:r>
              <w:rPr>
                <w:rFonts w:hint="eastAsia" w:ascii="宋体" w:hAnsi="宋体"/>
                <w:sz w:val="24"/>
              </w:rPr>
              <w:t>(五)想象性原则</w:t>
            </w:r>
          </w:p>
          <w:p>
            <w:pPr>
              <w:jc w:val="left"/>
              <w:rPr>
                <w:rFonts w:hint="eastAsia" w:ascii="宋体" w:hAnsi="宋体"/>
                <w:sz w:val="24"/>
              </w:rPr>
            </w:pPr>
            <w:r>
              <w:rPr>
                <w:rFonts w:hint="eastAsia" w:ascii="宋体" w:hAnsi="宋体"/>
                <w:sz w:val="24"/>
              </w:rPr>
              <w:t>(六)有序性和渐进性原则</w:t>
            </w:r>
          </w:p>
          <w:p>
            <w:pPr>
              <w:jc w:val="left"/>
              <w:rPr>
                <w:rFonts w:hint="eastAsia" w:ascii="宋体" w:hAnsi="宋体"/>
                <w:sz w:val="24"/>
              </w:rPr>
            </w:pPr>
            <w:r>
              <w:rPr>
                <w:rFonts w:hint="eastAsia" w:ascii="宋体" w:hAnsi="宋体"/>
                <w:sz w:val="24"/>
              </w:rPr>
              <w:t>四、中学语文审美教育的实践</w:t>
            </w:r>
          </w:p>
          <w:p>
            <w:pPr>
              <w:jc w:val="left"/>
              <w:rPr>
                <w:rFonts w:hint="eastAsia" w:ascii="宋体" w:hAnsi="宋体"/>
                <w:sz w:val="24"/>
              </w:rPr>
            </w:pPr>
            <w:r>
              <w:rPr>
                <w:rFonts w:hint="eastAsia" w:ascii="宋体" w:hAnsi="宋体"/>
                <w:sz w:val="24"/>
              </w:rPr>
              <w:t>(一)挖掘课文中美学因素，感受美的熏陶，培养学生</w:t>
            </w:r>
          </w:p>
          <w:p>
            <w:pPr>
              <w:jc w:val="left"/>
              <w:rPr>
                <w:rFonts w:hint="eastAsia" w:ascii="宋体" w:hAnsi="宋体"/>
                <w:sz w:val="24"/>
              </w:rPr>
            </w:pPr>
            <w:r>
              <w:rPr>
                <w:rFonts w:hint="eastAsia" w:ascii="宋体" w:hAnsi="宋体"/>
                <w:sz w:val="24"/>
              </w:rPr>
              <w:t>审美情趣和爱心</w:t>
            </w:r>
          </w:p>
          <w:p>
            <w:pPr>
              <w:jc w:val="left"/>
              <w:rPr>
                <w:rFonts w:hint="eastAsia" w:ascii="宋体" w:hAnsi="宋体"/>
                <w:sz w:val="24"/>
              </w:rPr>
            </w:pPr>
            <w:r>
              <w:rPr>
                <w:rFonts w:hint="eastAsia" w:ascii="宋体" w:hAnsi="宋体"/>
                <w:sz w:val="24"/>
              </w:rPr>
              <w:t>(二)依托课堂教学，发挥“双主体”作用，凸现学</w:t>
            </w:r>
          </w:p>
          <w:p>
            <w:pPr>
              <w:jc w:val="left"/>
              <w:rPr>
                <w:rFonts w:hint="eastAsia" w:ascii="宋体" w:hAnsi="宋体"/>
                <w:sz w:val="24"/>
              </w:rPr>
            </w:pPr>
            <w:r>
              <w:rPr>
                <w:rFonts w:hint="eastAsia" w:ascii="宋体" w:hAnsi="宋体"/>
                <w:sz w:val="24"/>
              </w:rPr>
              <w:t>生的主体性，创造语文课堂教学美</w:t>
            </w:r>
          </w:p>
          <w:p>
            <w:pPr>
              <w:jc w:val="left"/>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dxa"/>
          <w:cantSplit/>
          <w:trHeight w:val="2000" w:hRule="atLeast"/>
        </w:trPr>
        <w:tc>
          <w:tcPr>
            <w:tcW w:w="1615" w:type="dxa"/>
            <w:shd w:val="clear" w:color="auto" w:fill="auto"/>
            <w:noWrap w:val="0"/>
            <w:textDirection w:val="tbRlV"/>
            <w:vAlign w:val="center"/>
          </w:tcPr>
          <w:p>
            <w:pPr>
              <w:ind w:left="113" w:right="113"/>
              <w:jc w:val="center"/>
              <w:rPr>
                <w:rFonts w:hint="eastAsia"/>
                <w:sz w:val="30"/>
                <w:szCs w:val="36"/>
              </w:rPr>
            </w:pPr>
            <w:r>
              <w:rPr>
                <w:rFonts w:hint="eastAsia"/>
                <w:sz w:val="30"/>
                <w:szCs w:val="36"/>
              </w:rPr>
              <w:t>学习体会</w:t>
            </w:r>
          </w:p>
        </w:tc>
        <w:tc>
          <w:tcPr>
            <w:tcW w:w="7041" w:type="dxa"/>
            <w:gridSpan w:val="5"/>
            <w:shd w:val="clear" w:color="auto" w:fill="auto"/>
            <w:noWrap w:val="0"/>
            <w:vAlign w:val="top"/>
          </w:tcPr>
          <w:p>
            <w:pPr>
              <w:ind w:firstLine="480" w:firstLineChars="200"/>
              <w:rPr>
                <w:rFonts w:hint="eastAsia"/>
                <w:sz w:val="24"/>
              </w:rPr>
            </w:pPr>
          </w:p>
          <w:p>
            <w:pPr>
              <w:ind w:firstLine="480" w:firstLineChars="200"/>
              <w:rPr>
                <w:rFonts w:hint="eastAsia"/>
                <w:sz w:val="24"/>
              </w:rPr>
            </w:pPr>
            <w:r>
              <w:rPr>
                <w:rFonts w:hint="eastAsia"/>
                <w:sz w:val="24"/>
              </w:rPr>
              <w:t>感情流淌于语文教学的始终，仁爱充斥了语文教学的全过程。于是语文教学引导学生对美丽的大自然心驰神往;于是语文教学引导学生对高雅的艺术心领神会;于是语文教学引导学生对英雄品质肃然起敬和对伟岸人格的热切向往。</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DFF"/>
    <w:rsid w:val="000574FB"/>
    <w:rsid w:val="001D2996"/>
    <w:rsid w:val="005E2AB0"/>
    <w:rsid w:val="00614DB4"/>
    <w:rsid w:val="00692E3D"/>
    <w:rsid w:val="00877AE3"/>
    <w:rsid w:val="00A11DFF"/>
    <w:rsid w:val="00D950A9"/>
    <w:rsid w:val="3825077F"/>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Style w:val="2"/>
      <w:tblCellMar>
        <w:top w:w="0" w:type="dxa"/>
        <w:left w:w="108" w:type="dxa"/>
        <w:bottom w:w="0" w:type="dxa"/>
        <w:right w:w="108" w:type="dxa"/>
      </w:tblCellMar>
    </w:tblPr>
    <w:trPr>
      <w:wBefore w:w="0" w:type="dxa"/>
    </w:tr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75</Words>
  <Characters>428</Characters>
  <Lines>3</Lines>
  <Paragraphs>1</Paragraphs>
  <TotalTime>0</TotalTime>
  <ScaleCrop>false</ScaleCrop>
  <LinksUpToDate>false</LinksUpToDate>
  <CharactersWithSpaces>502</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2017-12-07T13:02:00Z</dcterms:created>
  <dc:creator>Windows 7</dc:creator>
  <cp:lastModifiedBy>Administrator</cp:lastModifiedBy>
  <dcterms:modified xsi:type="dcterms:W3CDTF">2020-12-17T06:45:40Z</dcterms:modified>
  <dc:title>《新课标背景下初中音乐有效自主学习的策略研究》</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