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r>
        <w:rPr>
          <w:rFonts w:hint="eastAsia" w:ascii="宋体" w:hAnsi="宋体"/>
          <w:b/>
          <w:sz w:val="32"/>
          <w:szCs w:val="32"/>
        </w:rPr>
        <w:t>附件二</w:t>
      </w:r>
    </w:p>
    <w:p>
      <w:pPr>
        <w:jc w:val="center"/>
        <w:rPr>
          <w:rFonts w:ascii="宋体" w:hAnsi="宋体"/>
          <w:b/>
          <w:sz w:val="32"/>
          <w:szCs w:val="32"/>
        </w:rPr>
      </w:pPr>
      <w:r>
        <w:rPr>
          <w:rFonts w:hint="eastAsia" w:ascii="宋体" w:hAnsi="宋体"/>
          <w:b/>
          <w:sz w:val="32"/>
          <w:szCs w:val="32"/>
        </w:rPr>
        <w:t>1、20</w:t>
      </w:r>
      <w:r>
        <w:rPr>
          <w:rFonts w:ascii="宋体" w:hAnsi="宋体"/>
          <w:b/>
          <w:sz w:val="32"/>
          <w:szCs w:val="32"/>
        </w:rPr>
        <w:t>20</w:t>
      </w:r>
      <w:r>
        <w:rPr>
          <w:rFonts w:hint="eastAsia" w:ascii="宋体" w:hAnsi="宋体"/>
          <w:b/>
          <w:sz w:val="32"/>
          <w:szCs w:val="32"/>
        </w:rPr>
        <w:t>年 江苏省优秀幼儿教育论文申报表</w:t>
      </w:r>
    </w:p>
    <w:p>
      <w:pPr>
        <w:rPr>
          <w:rFonts w:ascii="新宋体" w:hAnsi="新宋体" w:eastAsia="新宋体"/>
          <w:sz w:val="28"/>
          <w:szCs w:val="28"/>
        </w:rPr>
      </w:pPr>
      <w:r>
        <w:rPr>
          <w:rFonts w:hint="eastAsia" w:ascii="新宋体" w:hAnsi="新宋体" w:eastAsia="新宋体"/>
          <w:sz w:val="24"/>
        </w:rPr>
        <w:t>（由作者填写）</w:t>
      </w:r>
    </w:p>
    <w:tbl>
      <w:tblPr>
        <w:tblStyle w:val="3"/>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19"/>
        <w:gridCol w:w="641"/>
        <w:gridCol w:w="1365"/>
        <w:gridCol w:w="94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val="0"/>
              <w:tabs>
                <w:tab w:val="left" w:pos="1575"/>
              </w:tabs>
              <w:spacing w:after="0" w:line="240" w:lineRule="auto"/>
              <w:ind w:right="210" w:rightChars="100" w:firstLine="480"/>
              <w:jc w:val="center"/>
              <w:rPr>
                <w:rFonts w:ascii="宋体" w:hAnsi="宋体" w:eastAsia="宋体" w:cs="Times New Roman"/>
                <w:b/>
                <w:sz w:val="24"/>
                <w:szCs w:val="20"/>
              </w:rPr>
            </w:pPr>
            <w:r>
              <w:rPr>
                <w:rFonts w:hint="eastAsia" w:ascii="宋体" w:hAnsi="宋体" w:eastAsia="宋体" w:cs="Times New Roman"/>
                <w:sz w:val="24"/>
                <w:szCs w:val="20"/>
              </w:rPr>
              <w:t>论文题目</w:t>
            </w:r>
          </w:p>
        </w:tc>
        <w:tc>
          <w:tcPr>
            <w:tcW w:w="649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spacing w:after="0" w:line="360" w:lineRule="auto"/>
              <w:jc w:val="center"/>
              <w:textAlignment w:val="auto"/>
              <w:rPr>
                <w:rFonts w:ascii="宋体" w:hAnsi="宋体" w:eastAsia="宋体" w:cs="Times New Roman"/>
                <w:b/>
                <w:sz w:val="24"/>
                <w:szCs w:val="20"/>
              </w:rPr>
            </w:pPr>
            <w:r>
              <w:rPr>
                <w:rFonts w:hint="eastAsia" w:ascii="黑体" w:hAnsi="黑体" w:eastAsia="黑体" w:cs="黑体"/>
                <w:bCs/>
                <w:sz w:val="24"/>
                <w:szCs w:val="24"/>
                <w:lang w:val="en-US" w:eastAsia="zh-CN"/>
              </w:rPr>
              <w:t>户外运动游戏对小班幼儿亲社会行为发展的影响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作者姓名</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hint="eastAsia" w:ascii="宋体" w:hAnsi="宋体" w:eastAsia="宋体" w:cs="Times New Roman"/>
                <w:sz w:val="24"/>
                <w:szCs w:val="20"/>
                <w:lang w:eastAsia="zh-CN"/>
              </w:rPr>
            </w:pPr>
            <w:r>
              <w:rPr>
                <w:rFonts w:hint="eastAsia" w:ascii="宋体" w:hAnsi="宋体" w:cs="Times New Roman"/>
                <w:sz w:val="24"/>
                <w:szCs w:val="20"/>
                <w:lang w:val="en-US" w:eastAsia="zh-CN"/>
              </w:rPr>
              <w:t>邹益金</w:t>
            </w:r>
          </w:p>
        </w:tc>
        <w:tc>
          <w:tcPr>
            <w:tcW w:w="2006" w:type="dxa"/>
            <w:gridSpan w:val="2"/>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合作者</w:t>
            </w:r>
          </w:p>
          <w:p>
            <w:pPr>
              <w:widowControl w:val="0"/>
              <w:spacing w:after="0" w:line="240" w:lineRule="auto"/>
              <w:jc w:val="both"/>
              <w:rPr>
                <w:rFonts w:ascii="宋体" w:hAnsi="宋体" w:eastAsia="宋体" w:cs="Times New Roman"/>
                <w:sz w:val="24"/>
                <w:szCs w:val="20"/>
              </w:rPr>
            </w:pPr>
            <w:r>
              <w:rPr>
                <w:rFonts w:hint="eastAsia" w:ascii="宋体" w:hAnsi="宋体" w:eastAsia="宋体" w:cs="Times New Roman"/>
                <w:sz w:val="24"/>
                <w:szCs w:val="20"/>
              </w:rPr>
              <w:t>（最多一人）</w:t>
            </w:r>
          </w:p>
        </w:tc>
        <w:tc>
          <w:tcPr>
            <w:tcW w:w="2671" w:type="dxa"/>
            <w:gridSpan w:val="2"/>
            <w:tcBorders>
              <w:top w:val="single" w:color="auto" w:sz="4" w:space="0"/>
              <w:left w:val="single" w:color="auto" w:sz="4" w:space="0"/>
              <w:bottom w:val="single" w:color="auto" w:sz="4" w:space="0"/>
              <w:right w:val="single" w:color="auto" w:sz="4" w:space="0"/>
            </w:tcBorders>
          </w:tcPr>
          <w:p>
            <w:pPr>
              <w:widowControl w:val="0"/>
              <w:spacing w:after="0" w:line="240" w:lineRule="auto"/>
              <w:ind w:firstLine="480"/>
              <w:jc w:val="both"/>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b/>
                <w:sz w:val="24"/>
                <w:szCs w:val="20"/>
              </w:rPr>
            </w:pPr>
            <w:r>
              <w:rPr>
                <w:rFonts w:hint="eastAsia" w:ascii="宋体" w:hAnsi="宋体" w:eastAsia="宋体" w:cs="Times New Roman"/>
                <w:sz w:val="24"/>
                <w:szCs w:val="20"/>
              </w:rPr>
              <w:t>单位名称</w:t>
            </w:r>
          </w:p>
        </w:tc>
        <w:tc>
          <w:tcPr>
            <w:tcW w:w="3825" w:type="dxa"/>
            <w:gridSpan w:val="3"/>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常州市雕庄中心幼儿园</w:t>
            </w: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ascii="宋体" w:hAnsi="宋体" w:eastAsia="宋体" w:cs="Times New Roman"/>
                <w:sz w:val="24"/>
                <w:szCs w:val="20"/>
              </w:rPr>
            </w:pPr>
            <w:r>
              <w:rPr>
                <w:rFonts w:hint="eastAsia" w:ascii="宋体" w:hAnsi="宋体" w:eastAsia="宋体" w:cs="Times New Roman"/>
                <w:sz w:val="24"/>
                <w:szCs w:val="20"/>
              </w:rPr>
              <w:t>邮政</w:t>
            </w:r>
          </w:p>
          <w:p>
            <w:pPr>
              <w:widowControl w:val="0"/>
              <w:spacing w:after="0" w:line="240" w:lineRule="auto"/>
              <w:jc w:val="both"/>
              <w:rPr>
                <w:rFonts w:ascii="宋体" w:hAnsi="宋体" w:eastAsia="宋体" w:cs="Times New Roman"/>
                <w:sz w:val="24"/>
                <w:szCs w:val="20"/>
              </w:rPr>
            </w:pPr>
            <w:r>
              <w:rPr>
                <w:rFonts w:hint="eastAsia" w:ascii="宋体" w:hAnsi="宋体" w:eastAsia="宋体" w:cs="Times New Roman"/>
                <w:sz w:val="24"/>
                <w:szCs w:val="20"/>
              </w:rPr>
              <w:t>编码</w:t>
            </w:r>
          </w:p>
        </w:tc>
        <w:tc>
          <w:tcPr>
            <w:tcW w:w="1726"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联系电话</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15106118965</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ascii="宋体" w:hAnsi="宋体" w:eastAsia="宋体" w:cs="Times New Roman"/>
                <w:sz w:val="24"/>
                <w:szCs w:val="20"/>
              </w:rPr>
            </w:pPr>
            <w:r>
              <w:rPr>
                <w:rFonts w:hint="eastAsia" w:ascii="宋体" w:hAnsi="宋体" w:eastAsia="宋体" w:cs="Times New Roman"/>
                <w:sz w:val="24"/>
                <w:szCs w:val="20"/>
              </w:rPr>
              <w:t>电子邮箱</w:t>
            </w:r>
          </w:p>
        </w:tc>
        <w:tc>
          <w:tcPr>
            <w:tcW w:w="2671" w:type="dxa"/>
            <w:gridSpan w:val="2"/>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408996557@qq.com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诚信承诺</w:t>
            </w:r>
          </w:p>
        </w:tc>
        <w:tc>
          <w:tcPr>
            <w:tcW w:w="6496" w:type="dxa"/>
            <w:gridSpan w:val="5"/>
            <w:tcBorders>
              <w:top w:val="single" w:color="auto" w:sz="4" w:space="0"/>
              <w:left w:val="single" w:color="auto" w:sz="4" w:space="0"/>
              <w:bottom w:val="single" w:color="auto" w:sz="4" w:space="0"/>
              <w:right w:val="single" w:color="auto" w:sz="4" w:space="0"/>
            </w:tcBorders>
          </w:tcPr>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1．本论文主要论点、论据为本人原创，没有剽窃和抄袭。</w:t>
            </w:r>
          </w:p>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2.主办单位如将本作品公示、上网或发表，本人表示同意（ √）、不同意（  ）。</w:t>
            </w:r>
          </w:p>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 xml:space="preserve">                                    </w:t>
            </w:r>
          </w:p>
          <w:p>
            <w:pPr>
              <w:widowControl w:val="0"/>
              <w:spacing w:after="0" w:line="240" w:lineRule="auto"/>
              <w:ind w:firstLine="3240" w:firstLineChars="1350"/>
              <w:jc w:val="both"/>
              <w:rPr>
                <w:rFonts w:hint="eastAsia" w:ascii="宋体" w:hAnsi="宋体" w:eastAsia="宋体" w:cs="Times New Roman"/>
                <w:sz w:val="24"/>
                <w:szCs w:val="20"/>
                <w:lang w:eastAsia="zh-CN"/>
              </w:rPr>
            </w:pPr>
            <w:r>
              <w:rPr>
                <w:rFonts w:hint="eastAsia" w:ascii="宋体" w:hAnsi="宋体" w:eastAsia="宋体" w:cs="Times New Roman"/>
                <w:sz w:val="24"/>
                <w:szCs w:val="20"/>
              </w:rPr>
              <w:t xml:space="preserve">承诺人签字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480"/>
              <w:jc w:val="both"/>
              <w:rPr>
                <w:rFonts w:ascii="宋体" w:hAnsi="宋体" w:eastAsia="宋体" w:cs="Times New Roman"/>
                <w:sz w:val="24"/>
                <w:szCs w:val="20"/>
              </w:rPr>
            </w:pPr>
          </w:p>
          <w:p>
            <w:pPr>
              <w:widowControl w:val="0"/>
              <w:spacing w:after="0" w:line="240" w:lineRule="auto"/>
              <w:ind w:left="294" w:leftChars="140" w:firstLine="480"/>
              <w:jc w:val="both"/>
              <w:rPr>
                <w:rFonts w:ascii="宋体" w:hAnsi="宋体" w:eastAsia="宋体" w:cs="Times New Roman"/>
                <w:sz w:val="24"/>
                <w:szCs w:val="20"/>
              </w:rPr>
            </w:pPr>
            <w:r>
              <w:rPr>
                <w:rFonts w:hint="eastAsia" w:ascii="宋体" w:hAnsi="宋体" w:eastAsia="宋体" w:cs="Times New Roman"/>
                <w:sz w:val="24"/>
                <w:szCs w:val="20"/>
              </w:rPr>
              <w:t>论文关键词及有无发表</w:t>
            </w:r>
          </w:p>
        </w:tc>
        <w:tc>
          <w:tcPr>
            <w:tcW w:w="6496" w:type="dxa"/>
            <w:gridSpan w:val="5"/>
            <w:tcBorders>
              <w:top w:val="single" w:color="auto" w:sz="4" w:space="0"/>
              <w:left w:val="single" w:color="auto" w:sz="4" w:space="0"/>
              <w:bottom w:val="single" w:color="auto" w:sz="4" w:space="0"/>
              <w:right w:val="single" w:color="auto" w:sz="4" w:space="0"/>
            </w:tcBorders>
          </w:tcPr>
          <w:p>
            <w:pPr>
              <w:widowControl w:val="0"/>
              <w:spacing w:after="0" w:line="360" w:lineRule="auto"/>
              <w:ind w:firstLine="482" w:firstLineChars="200"/>
              <w:jc w:val="both"/>
              <w:rPr>
                <w:rFonts w:eastAsia="宋体" w:cs="Times New Roman" w:asciiTheme="minorEastAsia" w:hAnsiTheme="minorEastAsia"/>
                <w:b/>
                <w:sz w:val="24"/>
                <w:szCs w:val="24"/>
              </w:rPr>
            </w:pPr>
          </w:p>
          <w:p>
            <w:pPr>
              <w:widowControl w:val="0"/>
              <w:spacing w:after="0" w:line="360" w:lineRule="auto"/>
              <w:ind w:firstLine="482" w:firstLineChars="200"/>
              <w:jc w:val="both"/>
              <w:rPr>
                <w:rFonts w:eastAsia="宋体" w:cs="Times New Roman" w:asciiTheme="minorEastAsia" w:hAnsiTheme="minorEastAsia"/>
                <w:b/>
                <w:sz w:val="24"/>
                <w:szCs w:val="24"/>
              </w:rPr>
            </w:pPr>
          </w:p>
          <w:p>
            <w:pPr>
              <w:widowControl w:val="0"/>
              <w:spacing w:after="0" w:line="360" w:lineRule="auto"/>
              <w:ind w:firstLine="465"/>
              <w:jc w:val="both"/>
              <w:rPr>
                <w:rFonts w:hint="eastAsia" w:cs="Times New Roman" w:asciiTheme="minorEastAsia" w:hAnsiTheme="minorEastAsia" w:eastAsiaTheme="minorEastAsia"/>
                <w:sz w:val="24"/>
                <w:szCs w:val="24"/>
                <w:lang w:eastAsia="zh-CN"/>
              </w:rPr>
            </w:pPr>
            <w:r>
              <w:rPr>
                <w:rFonts w:hint="eastAsia" w:eastAsia="宋体" w:cs="Times New Roman" w:asciiTheme="minorEastAsia" w:hAnsiTheme="minorEastAsia"/>
                <w:b/>
                <w:sz w:val="24"/>
                <w:szCs w:val="24"/>
              </w:rPr>
              <w:t>关键词：</w:t>
            </w:r>
            <w:r>
              <w:rPr>
                <w:rFonts w:hint="eastAsia" w:ascii="宋体" w:hAnsi="宋体" w:cs="宋体"/>
                <w:b w:val="0"/>
                <w:bCs w:val="0"/>
                <w:sz w:val="24"/>
                <w:szCs w:val="24"/>
                <w:lang w:val="en-US" w:eastAsia="zh-CN"/>
              </w:rPr>
              <w:t>运动游戏；亲社会行为；影响；策略</w:t>
            </w:r>
            <w:r>
              <w:rPr>
                <w:rFonts w:hint="eastAsia" w:cs="Times New Roman" w:asciiTheme="minorEastAsia" w:hAnsiTheme="minorEastAsia" w:eastAsiaTheme="minorEastAsia"/>
                <w:sz w:val="24"/>
                <w:szCs w:val="24"/>
              </w:rPr>
              <w:t xml:space="preserve"> </w:t>
            </w:r>
          </w:p>
          <w:p>
            <w:pPr>
              <w:widowControl w:val="0"/>
              <w:spacing w:after="0" w:line="360" w:lineRule="auto"/>
              <w:ind w:firstLine="482" w:firstLineChars="200"/>
              <w:jc w:val="both"/>
              <w:rPr>
                <w:rFonts w:eastAsia="宋体" w:cs="Times New Roman" w:asciiTheme="minorEastAsia" w:hAnsiTheme="minorEastAsia"/>
                <w:b/>
                <w:sz w:val="24"/>
                <w:szCs w:val="24"/>
              </w:rPr>
            </w:pPr>
            <w:r>
              <w:rPr>
                <w:rFonts w:hint="eastAsia" w:eastAsia="宋体" w:cs="Times New Roman" w:asciiTheme="minorEastAsia" w:hAnsiTheme="minorEastAsia"/>
                <w:b/>
                <w:sz w:val="24"/>
                <w:szCs w:val="24"/>
              </w:rPr>
              <w:t>无发表</w:t>
            </w:r>
          </w:p>
          <w:p>
            <w:pPr>
              <w:widowControl w:val="0"/>
              <w:spacing w:after="0" w:line="240" w:lineRule="auto"/>
              <w:ind w:firstLine="480"/>
              <w:jc w:val="both"/>
              <w:rPr>
                <w:rFonts w:ascii="宋体" w:hAnsi="宋体" w:eastAsia="宋体"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p>
          <w:p>
            <w:pPr>
              <w:widowControl w:val="0"/>
              <w:spacing w:after="0" w:line="240" w:lineRule="auto"/>
              <w:ind w:left="113" w:leftChars="54" w:firstLine="240" w:firstLineChars="100"/>
              <w:jc w:val="both"/>
              <w:rPr>
                <w:rFonts w:ascii="宋体" w:hAnsi="宋体" w:eastAsia="宋体" w:cs="Times New Roman"/>
                <w:sz w:val="24"/>
                <w:szCs w:val="20"/>
              </w:rPr>
            </w:pPr>
            <w:r>
              <w:rPr>
                <w:rFonts w:hint="eastAsia" w:ascii="宋体" w:hAnsi="宋体" w:eastAsia="宋体" w:cs="Times New Roman"/>
                <w:sz w:val="24"/>
                <w:szCs w:val="20"/>
              </w:rPr>
              <w:t>初评等级及评语</w:t>
            </w:r>
          </w:p>
        </w:tc>
        <w:tc>
          <w:tcPr>
            <w:tcW w:w="6496" w:type="dxa"/>
            <w:gridSpan w:val="5"/>
            <w:tcBorders>
              <w:top w:val="single" w:color="auto" w:sz="4" w:space="0"/>
              <w:left w:val="single" w:color="auto" w:sz="4" w:space="0"/>
              <w:bottom w:val="single" w:color="auto" w:sz="4" w:space="0"/>
              <w:right w:val="single" w:color="auto" w:sz="4" w:space="0"/>
            </w:tcBorders>
          </w:tcPr>
          <w:p>
            <w:pPr>
              <w:widowControl/>
              <w:spacing w:after="0" w:line="240" w:lineRule="auto"/>
              <w:ind w:firstLine="480"/>
              <w:jc w:val="both"/>
              <w:rPr>
                <w:rFonts w:ascii="宋体" w:hAnsi="宋体" w:eastAsia="宋体" w:cs="Times New Roman"/>
                <w:sz w:val="24"/>
                <w:szCs w:val="20"/>
              </w:rPr>
            </w:pPr>
          </w:p>
          <w:p>
            <w:pPr>
              <w:widowControl/>
              <w:spacing w:after="0" w:line="240" w:lineRule="auto"/>
              <w:jc w:val="both"/>
              <w:rPr>
                <w:rFonts w:ascii="宋体" w:hAnsi="宋体" w:eastAsia="宋体" w:cs="Times New Roman"/>
                <w:sz w:val="24"/>
                <w:szCs w:val="20"/>
              </w:rPr>
            </w:pPr>
          </w:p>
          <w:p>
            <w:pPr>
              <w:widowControl/>
              <w:spacing w:after="0" w:line="240" w:lineRule="auto"/>
              <w:ind w:firstLine="480"/>
              <w:jc w:val="both"/>
              <w:rPr>
                <w:rFonts w:ascii="宋体" w:hAnsi="宋体" w:eastAsia="宋体" w:cs="Times New Roman"/>
                <w:sz w:val="24"/>
                <w:szCs w:val="20"/>
              </w:rPr>
            </w:pPr>
          </w:p>
          <w:p>
            <w:pPr>
              <w:widowControl/>
              <w:spacing w:after="0" w:line="240" w:lineRule="auto"/>
              <w:ind w:firstLine="480"/>
              <w:jc w:val="both"/>
              <w:rPr>
                <w:rFonts w:ascii="宋体" w:hAnsi="宋体" w:eastAsia="宋体" w:cs="Times New Roman"/>
                <w:sz w:val="24"/>
                <w:szCs w:val="20"/>
              </w:rPr>
            </w:pPr>
          </w:p>
          <w:p>
            <w:pPr>
              <w:widowControl w:val="0"/>
              <w:spacing w:after="0" w:line="240" w:lineRule="auto"/>
              <w:jc w:val="both"/>
              <w:rPr>
                <w:rFonts w:ascii="宋体" w:hAnsi="宋体" w:eastAsia="宋体" w:cs="Times New Roman"/>
                <w:sz w:val="24"/>
                <w:szCs w:val="20"/>
              </w:rPr>
            </w:pPr>
            <w:r>
              <w:rPr>
                <w:rFonts w:hint="eastAsia" w:ascii="宋体" w:hAnsi="宋体" w:eastAsia="宋体" w:cs="Times New Roman"/>
                <w:sz w:val="24"/>
                <w:szCs w:val="20"/>
              </w:rPr>
              <w:t xml:space="preserve">等级：           评委签字：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trPr>
        <w:tc>
          <w:tcPr>
            <w:tcW w:w="2268"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ind w:firstLine="480"/>
              <w:jc w:val="both"/>
              <w:rPr>
                <w:rFonts w:ascii="宋体" w:hAnsi="宋体" w:eastAsia="宋体" w:cs="Times New Roman"/>
                <w:sz w:val="24"/>
                <w:szCs w:val="20"/>
              </w:rPr>
            </w:pPr>
          </w:p>
          <w:p>
            <w:pPr>
              <w:widowControl w:val="0"/>
              <w:spacing w:after="0" w:line="240" w:lineRule="auto"/>
              <w:ind w:firstLine="480"/>
              <w:jc w:val="both"/>
              <w:rPr>
                <w:rFonts w:ascii="宋体" w:hAnsi="宋体" w:eastAsia="宋体" w:cs="Times New Roman"/>
                <w:sz w:val="24"/>
                <w:szCs w:val="20"/>
              </w:rPr>
            </w:pPr>
            <w:r>
              <w:rPr>
                <w:rFonts w:hint="eastAsia" w:ascii="宋体" w:hAnsi="宋体" w:eastAsia="宋体" w:cs="Times New Roman"/>
                <w:sz w:val="24"/>
                <w:szCs w:val="20"/>
              </w:rPr>
              <w:t>复评等级</w:t>
            </w:r>
          </w:p>
          <w:p>
            <w:pPr>
              <w:widowControl w:val="0"/>
              <w:spacing w:after="0" w:line="240" w:lineRule="auto"/>
              <w:ind w:firstLine="480"/>
              <w:jc w:val="both"/>
              <w:rPr>
                <w:rFonts w:ascii="宋体" w:hAnsi="宋体" w:eastAsia="宋体" w:cs="Times New Roman"/>
                <w:sz w:val="24"/>
                <w:szCs w:val="20"/>
              </w:rPr>
            </w:pPr>
          </w:p>
        </w:tc>
        <w:tc>
          <w:tcPr>
            <w:tcW w:w="6496" w:type="dxa"/>
            <w:gridSpan w:val="5"/>
            <w:tcBorders>
              <w:top w:val="single" w:color="auto" w:sz="4" w:space="0"/>
              <w:left w:val="single" w:color="auto" w:sz="4" w:space="0"/>
              <w:bottom w:val="single" w:color="auto" w:sz="4" w:space="0"/>
              <w:right w:val="single" w:color="auto" w:sz="4" w:space="0"/>
            </w:tcBorders>
          </w:tcPr>
          <w:p>
            <w:pPr>
              <w:widowControl/>
              <w:spacing w:after="0" w:line="240" w:lineRule="auto"/>
              <w:ind w:left="3894" w:leftChars="-1860" w:hanging="7800" w:hangingChars="3250"/>
              <w:jc w:val="both"/>
              <w:rPr>
                <w:rFonts w:ascii="宋体" w:hAnsi="宋体" w:eastAsia="宋体" w:cs="Times New Roman"/>
                <w:sz w:val="24"/>
                <w:szCs w:val="20"/>
              </w:rPr>
            </w:pPr>
            <w:r>
              <w:rPr>
                <w:rFonts w:hint="eastAsia" w:ascii="宋体" w:hAnsi="宋体" w:eastAsia="宋体" w:cs="Times New Roman"/>
                <w:sz w:val="24"/>
                <w:szCs w:val="20"/>
              </w:rPr>
              <w:t xml:space="preserve">                                </w:t>
            </w:r>
          </w:p>
          <w:p>
            <w:pPr>
              <w:widowControl/>
              <w:spacing w:after="0" w:line="240" w:lineRule="auto"/>
              <w:ind w:left="3894" w:leftChars="-1860" w:hanging="7800" w:hangingChars="3250"/>
              <w:jc w:val="both"/>
              <w:rPr>
                <w:rFonts w:ascii="宋体" w:hAnsi="宋体" w:eastAsia="宋体" w:cs="Times New Roman"/>
                <w:sz w:val="24"/>
                <w:szCs w:val="20"/>
              </w:rPr>
            </w:pPr>
            <w:r>
              <w:rPr>
                <w:rFonts w:hint="eastAsia" w:ascii="宋体" w:hAnsi="宋体" w:eastAsia="宋体" w:cs="Times New Roman"/>
                <w:sz w:val="24"/>
                <w:szCs w:val="20"/>
              </w:rPr>
              <w:t xml:space="preserve">     </w:t>
            </w:r>
          </w:p>
          <w:p>
            <w:pPr>
              <w:widowControl/>
              <w:spacing w:after="0" w:line="240" w:lineRule="auto"/>
              <w:ind w:left="3894" w:leftChars="-1860" w:hanging="7800" w:hangingChars="3250"/>
              <w:jc w:val="both"/>
              <w:rPr>
                <w:rFonts w:ascii="宋体" w:hAnsi="宋体" w:eastAsia="宋体" w:cs="Times New Roman"/>
                <w:sz w:val="24"/>
                <w:szCs w:val="20"/>
              </w:rPr>
            </w:pPr>
          </w:p>
          <w:p>
            <w:pPr>
              <w:widowControl/>
              <w:spacing w:after="0" w:line="240" w:lineRule="auto"/>
              <w:ind w:left="3886" w:leftChars="-378" w:hanging="4680" w:hangingChars="1950"/>
              <w:jc w:val="both"/>
              <w:rPr>
                <w:rFonts w:ascii="宋体" w:hAnsi="宋体" w:eastAsia="宋体" w:cs="Times New Roman"/>
                <w:sz w:val="24"/>
                <w:szCs w:val="20"/>
              </w:rPr>
            </w:pPr>
            <w:r>
              <w:rPr>
                <w:rFonts w:hint="eastAsia" w:ascii="宋体" w:hAnsi="宋体" w:eastAsia="宋体" w:cs="Times New Roman"/>
                <w:sz w:val="24"/>
                <w:szCs w:val="20"/>
              </w:rPr>
              <w:t xml:space="preserve">等级： 等级：            评委签字：          年   月   日  </w:t>
            </w:r>
          </w:p>
          <w:p>
            <w:pPr>
              <w:widowControl/>
              <w:spacing w:after="0" w:line="240" w:lineRule="auto"/>
              <w:ind w:left="3886" w:leftChars="-378" w:hanging="4680" w:hangingChars="1950"/>
              <w:jc w:val="both"/>
              <w:rPr>
                <w:rFonts w:ascii="宋体" w:hAnsi="宋体" w:eastAsia="宋体" w:cs="Times New Roman"/>
                <w:sz w:val="24"/>
                <w:szCs w:val="20"/>
              </w:rPr>
            </w:pPr>
          </w:p>
          <w:p>
            <w:pPr>
              <w:widowControl/>
              <w:spacing w:after="0" w:line="240" w:lineRule="auto"/>
              <w:ind w:left="3886" w:leftChars="-378" w:hanging="4680" w:hangingChars="1950"/>
              <w:jc w:val="both"/>
              <w:rPr>
                <w:rFonts w:ascii="宋体" w:hAnsi="宋体" w:eastAsia="宋体" w:cs="Times New Roman"/>
                <w:sz w:val="24"/>
                <w:szCs w:val="20"/>
              </w:rPr>
            </w:pPr>
          </w:p>
          <w:p>
            <w:pPr>
              <w:widowControl/>
              <w:spacing w:after="0" w:line="240" w:lineRule="auto"/>
              <w:ind w:left="3886" w:leftChars="-378" w:hanging="4680" w:hangingChars="1950"/>
              <w:jc w:val="both"/>
              <w:rPr>
                <w:rFonts w:ascii="宋体" w:hAnsi="宋体" w:eastAsia="宋体" w:cs="Times New Roman"/>
                <w:sz w:val="24"/>
                <w:szCs w:val="20"/>
              </w:rPr>
            </w:pPr>
            <w:r>
              <w:rPr>
                <w:rFonts w:hint="eastAsia" w:ascii="宋体" w:hAnsi="宋体" w:eastAsia="宋体" w:cs="Times New Roman"/>
                <w:sz w:val="24"/>
                <w:szCs w:val="20"/>
              </w:rPr>
              <w:t xml:space="preserve">                                                </w:t>
            </w:r>
          </w:p>
        </w:tc>
      </w:tr>
    </w:tbl>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黑体" w:hAnsi="黑体" w:eastAsia="黑体" w:cs="黑体"/>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黑体" w:hAnsi="黑体" w:eastAsia="黑体" w:cs="黑体"/>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户外运动游戏对小班幼儿亲社会行为发展的影响</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center"/>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lang w:val="en-US" w:eastAsia="zh-CN"/>
        </w:rPr>
        <w:t>雕庄中心幼儿园   邹益金</w:t>
      </w:r>
    </w:p>
    <w:p>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jc w:val="both"/>
        <w:textAlignment w:val="auto"/>
        <w:rPr>
          <w:rFonts w:hint="eastAsia" w:ascii="宋体" w:hAnsi="宋体" w:cs="宋体"/>
          <w:b w:val="0"/>
          <w:bCs w:val="0"/>
          <w:color w:val="000000"/>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摘要</w:t>
      </w: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本文从一则幼儿运动实录说起，分析</w:t>
      </w:r>
      <w:r>
        <w:rPr>
          <w:rFonts w:hint="eastAsia" w:ascii="宋体" w:hAnsi="宋体" w:cs="宋体"/>
          <w:b w:val="0"/>
          <w:bCs w:val="0"/>
          <w:color w:val="000000"/>
          <w:sz w:val="24"/>
          <w:szCs w:val="24"/>
          <w:lang w:val="en-US" w:eastAsia="zh-CN"/>
        </w:rPr>
        <w:t>户外运动游戏对小班幼儿亲社会行为发展的影响，探寻在户外运动游戏中教师有效指导策略，以期促进小班幼儿亲社会行为的发展。</w:t>
      </w:r>
    </w:p>
    <w:p>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jc w:val="both"/>
        <w:textAlignment w:val="auto"/>
        <w:rPr>
          <w:rFonts w:hint="default" w:ascii="宋体" w:hAnsi="宋体" w:cs="宋体"/>
          <w:b w:val="0"/>
          <w:bCs w:val="0"/>
          <w:color w:val="000000"/>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关键词</w:t>
      </w: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运动游戏；亲社会</w:t>
      </w:r>
      <w:bookmarkStart w:id="0" w:name="_GoBack"/>
      <w:bookmarkEnd w:id="0"/>
      <w:r>
        <w:rPr>
          <w:rFonts w:hint="eastAsia" w:ascii="宋体" w:hAnsi="宋体" w:cs="宋体"/>
          <w:b w:val="0"/>
          <w:bCs w:val="0"/>
          <w:sz w:val="24"/>
          <w:szCs w:val="24"/>
          <w:lang w:val="en-US" w:eastAsia="zh-CN"/>
        </w:rPr>
        <w:t>行为；影响；策略</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我园是一所运动特色幼儿园，运动游戏一直是我园工作的重中之重，当然，也取得了很多的成效：幼儿的体能发展无论从整个区统一的测试分析来看，还是从我园对幼儿持续纵向或者横向的比较分析来看，与平行的园所相比都是有一定优势。但是，无论从幼儿的直观表现、案例的文本呈现抑或是个案的分析上来看，我们在运动游戏当中对幼儿的社会性行为特别是亲社会行为是关注较少的，没有很好的开发出户外运动游戏对幼儿社会性发展的功用。</w:t>
      </w:r>
      <w:r>
        <w:rPr>
          <w:rFonts w:hint="eastAsia" w:ascii="宋体" w:hAnsi="宋体" w:cs="宋体"/>
          <w:bCs/>
          <w:sz w:val="24"/>
          <w:szCs w:val="24"/>
          <w:lang w:val="en-US" w:eastAsia="zh-CN"/>
        </w:rPr>
        <w:t>同时，我们常常将社会性发展与中大班幼儿联系在一起，对于小班幼儿来说，更多的关注他们个人能力的提升，较少关注到小班幼儿的社会性发展，但是，小班是幼儿第一次真正意义上进入“小社会”，关注他们的社会性发展也是非常重要的。本文将从一则幼儿活动实录说起，试析户外运动游戏对小班幼儿亲社会行为发展的影响。</w:t>
      </w:r>
    </w:p>
    <w:p>
      <w:pPr>
        <w:spacing w:line="360" w:lineRule="auto"/>
        <w:ind w:firstLine="482" w:firstLineChars="200"/>
        <w:rPr>
          <w:rFonts w:hint="default" w:ascii="宋体" w:hAnsi="宋体" w:cs="宋体"/>
          <w:sz w:val="24"/>
          <w:szCs w:val="24"/>
          <w:lang w:val="en-US"/>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幼儿活动实录</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天几个小朋友第一次玩圆形滚筒，一看见滚筒，都快速地奔了过去。俊俊第一个钻进了滚筒，坐在了滚筒里面，昊昊、小宇、希希在右边推，辰辰在左边推，滚的很慢，辰辰一会儿就走掉了，三个人齐力向左推，昊昊还不时地看看在滚筒里的俊俊，滚筒立马转的快起来，坐在里面的俊俊从筒里滑了下来。中旗走过来，快速地钻了进去，昊昊、小宇、希希继续向前推，与俊俊不同，中旗不是坐，而是趴在滚筒里的，随着滚筒的转动不停地向前爬着，滚过去大概4米左右，碰到了操场的台阶，才停下来，在推动的过程中，昊昊也探头看了中旗几次。中旗下来后，昊昊和小宇说，我也要玩，就两个人都往滚筒里钻，这时，推滚筒的人换成了在旁边跳呼啦圈的淇淇、诺诺和涵涵，淇淇、诺诺向右推，涵涵在左边扶住了滚筒，昊昊个子比较大，小宇比较弱小，昊昊伸手一推，他就从滚筒旁边滑落到了地上，昊昊也从坐着的姿势换成了趴着的姿势，小宇下来后跑到了滚筒右边，淇淇立马放手，往滚筒里爬，他一只脚在地上一只脚在滚筒里，昊昊朝着他喊：“你下去！我先玩！”手一推，淇淇也滑到了地上，淇淇和小宇以及刚刚走开的希希和另外两个小朋友一起推着昊昊滚动起来。</w:t>
      </w:r>
    </w:p>
    <w:p>
      <w:pPr>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从活动实录中可以看出：</w:t>
      </w:r>
    </w:p>
    <w:p>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1.具有体力优势或者性格较强势的小班幼儿往往能优先获得材料的使用权。</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指南指出：“</w:t>
      </w:r>
      <w:r>
        <w:rPr>
          <w:rFonts w:hint="eastAsia" w:ascii="宋体" w:hAnsi="宋体" w:eastAsia="宋体" w:cs="宋体"/>
          <w:color w:val="000000"/>
          <w:sz w:val="24"/>
          <w:szCs w:val="24"/>
        </w:rPr>
        <w:t>幼儿在与同伴交往的过程中，不仅学习如何与人友好相处，也在学习如何看待自己、对待他人，不断发展适应社会生活的能力。</w:t>
      </w:r>
      <w:r>
        <w:rPr>
          <w:rFonts w:hint="eastAsia" w:ascii="宋体" w:hAnsi="宋体" w:eastAsia="宋体" w:cs="宋体"/>
          <w:color w:val="000000"/>
          <w:sz w:val="24"/>
          <w:szCs w:val="24"/>
          <w:lang w:val="en-US" w:eastAsia="zh-CN"/>
        </w:rPr>
        <w:t>”但是从以上案例中可以看出，小班幼儿的交往还是比较“自我”，尚未学会通过语言或者通过规则来共同分享材料。如一开始的俊俊和中旗，没有和小伙伴有任何商量，就自顾自的钻进了滚筒；后面的昊昊，依靠自己的“武力”，将相对体力较弱的小宇与淇淇赶出了滚筒。因此，我看到了幼儿在面对稀缺材料时，靠的是一种“本能”，包括“我想玩我就玩”以及“我能抢到我就玩”，与同伴的友好相处以及谦让等行为基本未见。</w:t>
      </w:r>
    </w:p>
    <w:p>
      <w:pPr>
        <w:numPr>
          <w:ilvl w:val="0"/>
          <w:numId w:val="1"/>
        </w:num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幼儿间的相互模仿及合作能够促进幼儿与新材料的互动水平。</w:t>
      </w:r>
    </w:p>
    <w:p>
      <w:pPr>
        <w:numPr>
          <w:ilvl w:val="0"/>
          <w:numId w:val="0"/>
        </w:num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整个案例中，我们可以看到，幼儿的语言交流是相对较少的，对于入园一个多月的小班幼儿来说，他们的年龄特点决定了他们的语言发展水平，当然，语言发展也限制了他们的社会性交往，但是，社会性交往不仅仅只能依托语言而发生。在这一小段活动中，我们可以看到昊昊有很好的一个观察能力，无论是一会儿就掉下来的俊俊还是滚动了好远的中旗，他都去仔细观察，当最后他在玩滚筒时的动作产生时，我相信他有了自己的判断，通过模仿同伴，来使自己在第一次玩滚筒时就能够玩的很好。这种同伴模仿往往是小班幼儿经验获得的最重要方式之一。</w:t>
      </w:r>
    </w:p>
    <w:p>
      <w:pPr>
        <w:numPr>
          <w:ilvl w:val="0"/>
          <w:numId w:val="0"/>
        </w:num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同时，幼儿之间当需要共同游戏时，自然而然就产生了合作，譬如，无论谁在滚筒里，外面总会有小朋友负责推，这种合作性的游戏也能够促进幼儿与新材料更好的发生互动。</w:t>
      </w:r>
    </w:p>
    <w:p>
      <w:pPr>
        <w:numPr>
          <w:ilvl w:val="0"/>
          <w:numId w:val="0"/>
        </w:numPr>
        <w:spacing w:line="360" w:lineRule="auto"/>
        <w:ind w:firstLine="48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除了本实录中呈现出的两点，</w:t>
      </w:r>
      <w:r>
        <w:rPr>
          <w:rFonts w:hint="eastAsia" w:ascii="宋体" w:hAnsi="宋体" w:cs="宋体"/>
          <w:b w:val="0"/>
          <w:bCs w:val="0"/>
          <w:sz w:val="24"/>
          <w:szCs w:val="24"/>
          <w:lang w:val="en-US" w:eastAsia="zh-CN"/>
        </w:rPr>
        <w:t>户外运动游戏对小班幼儿亲社会行为的发展还有着以下影响：</w:t>
      </w:r>
    </w:p>
    <w:p>
      <w:pPr>
        <w:numPr>
          <w:ilvl w:val="0"/>
          <w:numId w:val="0"/>
        </w:numPr>
        <w:spacing w:line="360" w:lineRule="auto"/>
        <w:ind w:firstLine="480"/>
        <w:rPr>
          <w:rFonts w:hint="default" w:ascii="宋体" w:hAnsi="宋体" w:eastAsia="宋体" w:cs="宋体"/>
          <w:b w:val="0"/>
          <w:bCs w:val="0"/>
          <w:sz w:val="24"/>
          <w:szCs w:val="24"/>
          <w:lang w:val="en-US" w:eastAsia="zh-CN"/>
        </w:rPr>
      </w:pPr>
      <w:r>
        <w:rPr>
          <w:rFonts w:hint="eastAsia" w:ascii="宋体" w:hAnsi="宋体" w:cs="宋体"/>
          <w:b/>
          <w:bCs/>
          <w:color w:val="000000"/>
          <w:sz w:val="24"/>
          <w:szCs w:val="24"/>
          <w:lang w:val="en-US" w:eastAsia="zh-CN"/>
        </w:rPr>
        <w:t>一、户外运动游戏对小班幼儿亲社会行为发展的影响</w:t>
      </w:r>
    </w:p>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1.影响幼儿自我认知</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幼儿认知能力差</w:t>
      </w:r>
      <w:r>
        <w:rPr>
          <w:rFonts w:hint="eastAsia" w:ascii="宋体" w:hAnsi="宋体" w:cs="宋体"/>
          <w:b w:val="0"/>
          <w:bCs w:val="0"/>
          <w:sz w:val="24"/>
          <w:szCs w:val="24"/>
          <w:lang w:eastAsia="zh-CN"/>
        </w:rPr>
        <w:t>，</w:t>
      </w:r>
      <w:r>
        <w:rPr>
          <w:rFonts w:hint="eastAsia" w:ascii="宋体" w:hAnsi="宋体" w:cs="宋体"/>
          <w:b w:val="0"/>
          <w:bCs w:val="0"/>
          <w:sz w:val="24"/>
          <w:szCs w:val="24"/>
        </w:rPr>
        <w:t>幼儿的身体活动能力成为幼儿</w:t>
      </w:r>
      <w:r>
        <w:rPr>
          <w:rFonts w:hint="eastAsia" w:ascii="宋体" w:hAnsi="宋体" w:cs="宋体"/>
          <w:b w:val="0"/>
          <w:bCs w:val="0"/>
          <w:sz w:val="24"/>
          <w:szCs w:val="24"/>
          <w:lang w:val="en-US" w:eastAsia="zh-CN"/>
        </w:rPr>
        <w:t>一</w:t>
      </w:r>
      <w:r>
        <w:rPr>
          <w:rFonts w:hint="eastAsia" w:ascii="宋体" w:hAnsi="宋体" w:cs="宋体"/>
          <w:b w:val="0"/>
          <w:bCs w:val="0"/>
          <w:sz w:val="24"/>
          <w:szCs w:val="24"/>
        </w:rPr>
        <w:t>切行为和行动的基础</w:t>
      </w:r>
      <w:r>
        <w:rPr>
          <w:rFonts w:hint="eastAsia" w:ascii="宋体" w:hAnsi="宋体" w:cs="宋体"/>
          <w:b w:val="0"/>
          <w:bCs w:val="0"/>
          <w:sz w:val="24"/>
          <w:szCs w:val="24"/>
          <w:lang w:eastAsia="zh-CN"/>
        </w:rPr>
        <w:t>，</w:t>
      </w:r>
      <w:r>
        <w:rPr>
          <w:rFonts w:hint="eastAsia" w:ascii="宋体" w:hAnsi="宋体" w:cs="宋体"/>
          <w:b w:val="0"/>
          <w:bCs w:val="0"/>
          <w:sz w:val="24"/>
          <w:szCs w:val="24"/>
        </w:rPr>
        <w:t>幼儿能够做什么，不能够做什么，会让幼儿对自己身体活动的能力有了初步的了解</w:t>
      </w:r>
      <w:r>
        <w:rPr>
          <w:rFonts w:hint="eastAsia" w:ascii="宋体" w:hAnsi="宋体" w:cs="宋体"/>
          <w:b w:val="0"/>
          <w:bCs w:val="0"/>
          <w:sz w:val="24"/>
          <w:szCs w:val="24"/>
          <w:lang w:eastAsia="zh-CN"/>
        </w:rPr>
        <w:t>，</w:t>
      </w:r>
      <w:r>
        <w:rPr>
          <w:rFonts w:hint="eastAsia" w:ascii="宋体" w:hAnsi="宋体" w:cs="宋体"/>
          <w:b w:val="0"/>
          <w:bCs w:val="0"/>
          <w:sz w:val="24"/>
          <w:szCs w:val="24"/>
        </w:rPr>
        <w:t>此时幼儿自我概念开始形成</w:t>
      </w:r>
      <w:r>
        <w:rPr>
          <w:rFonts w:hint="eastAsia" w:ascii="宋体" w:hAnsi="宋体" w:cs="宋体"/>
          <w:b w:val="0"/>
          <w:bCs w:val="0"/>
          <w:sz w:val="24"/>
          <w:szCs w:val="24"/>
          <w:lang w:eastAsia="zh-CN"/>
        </w:rPr>
        <w:t>。</w:t>
      </w:r>
      <w:r>
        <w:rPr>
          <w:rFonts w:hint="eastAsia" w:ascii="宋体" w:hAnsi="宋体" w:cs="宋体"/>
          <w:b w:val="0"/>
          <w:bCs w:val="0"/>
          <w:sz w:val="24"/>
          <w:szCs w:val="24"/>
        </w:rPr>
        <w:t>例如</w:t>
      </w:r>
      <w:r>
        <w:rPr>
          <w:rFonts w:hint="eastAsia" w:ascii="宋体" w:hAnsi="宋体" w:cs="宋体"/>
          <w:b w:val="0"/>
          <w:bCs w:val="0"/>
          <w:sz w:val="24"/>
          <w:szCs w:val="24"/>
          <w:lang w:eastAsia="zh-CN"/>
        </w:rPr>
        <w:t>，</w:t>
      </w:r>
      <w:r>
        <w:rPr>
          <w:rFonts w:hint="eastAsia" w:ascii="宋体" w:hAnsi="宋体" w:cs="宋体"/>
          <w:b w:val="0"/>
          <w:bCs w:val="0"/>
          <w:sz w:val="24"/>
          <w:szCs w:val="24"/>
        </w:rPr>
        <w:t>幼儿能够自己</w:t>
      </w:r>
      <w:r>
        <w:rPr>
          <w:rFonts w:hint="eastAsia" w:ascii="宋体" w:hAnsi="宋体" w:cs="宋体"/>
          <w:b w:val="0"/>
          <w:bCs w:val="0"/>
          <w:sz w:val="24"/>
          <w:szCs w:val="24"/>
          <w:lang w:val="en-US" w:eastAsia="zh-CN"/>
        </w:rPr>
        <w:t>滚皮球</w:t>
      </w:r>
      <w:r>
        <w:rPr>
          <w:rFonts w:hint="eastAsia" w:ascii="宋体" w:hAnsi="宋体" w:cs="宋体"/>
          <w:b w:val="0"/>
          <w:bCs w:val="0"/>
          <w:sz w:val="24"/>
          <w:szCs w:val="24"/>
          <w:lang w:eastAsia="zh-CN"/>
        </w:rPr>
        <w:t>，</w:t>
      </w:r>
      <w:r>
        <w:rPr>
          <w:rFonts w:hint="eastAsia" w:ascii="宋体" w:hAnsi="宋体" w:cs="宋体"/>
          <w:b w:val="0"/>
          <w:bCs w:val="0"/>
          <w:sz w:val="24"/>
          <w:szCs w:val="24"/>
        </w:rPr>
        <w:t>自己完成</w:t>
      </w:r>
      <w:r>
        <w:rPr>
          <w:rFonts w:hint="eastAsia" w:ascii="宋体" w:hAnsi="宋体" w:cs="宋体"/>
          <w:b w:val="0"/>
          <w:bCs w:val="0"/>
          <w:sz w:val="24"/>
          <w:szCs w:val="24"/>
          <w:lang w:val="en-US" w:eastAsia="zh-CN"/>
        </w:rPr>
        <w:t>一</w:t>
      </w:r>
      <w:r>
        <w:rPr>
          <w:rFonts w:hint="eastAsia" w:ascii="宋体" w:hAnsi="宋体" w:cs="宋体"/>
          <w:b w:val="0"/>
          <w:bCs w:val="0"/>
          <w:sz w:val="24"/>
          <w:szCs w:val="24"/>
        </w:rPr>
        <w:t>个</w:t>
      </w:r>
      <w:r>
        <w:rPr>
          <w:rFonts w:hint="eastAsia" w:ascii="宋体" w:hAnsi="宋体" w:cs="宋体"/>
          <w:b w:val="0"/>
          <w:bCs w:val="0"/>
          <w:sz w:val="24"/>
          <w:szCs w:val="24"/>
          <w:lang w:val="en-US" w:eastAsia="zh-CN"/>
        </w:rPr>
        <w:t>跨越</w:t>
      </w:r>
      <w:r>
        <w:rPr>
          <w:rFonts w:hint="eastAsia" w:ascii="宋体" w:hAnsi="宋体" w:cs="宋体"/>
          <w:b w:val="0"/>
          <w:bCs w:val="0"/>
          <w:sz w:val="24"/>
          <w:szCs w:val="24"/>
        </w:rPr>
        <w:t>动作，自己能够比别人先</w:t>
      </w:r>
      <w:r>
        <w:rPr>
          <w:rFonts w:hint="eastAsia" w:ascii="宋体" w:hAnsi="宋体" w:cs="宋体"/>
          <w:b w:val="0"/>
          <w:bCs w:val="0"/>
          <w:sz w:val="24"/>
          <w:szCs w:val="24"/>
          <w:lang w:val="en-US" w:eastAsia="zh-CN"/>
        </w:rPr>
        <w:t>会直线走</w:t>
      </w:r>
      <w:r>
        <w:rPr>
          <w:rFonts w:hint="eastAsia" w:ascii="宋体" w:hAnsi="宋体" w:cs="宋体"/>
          <w:b w:val="0"/>
          <w:bCs w:val="0"/>
          <w:sz w:val="24"/>
          <w:szCs w:val="24"/>
        </w:rPr>
        <w:t>等行为</w:t>
      </w:r>
      <w:r>
        <w:rPr>
          <w:rFonts w:hint="eastAsia" w:ascii="宋体" w:hAnsi="宋体" w:cs="宋体"/>
          <w:b w:val="0"/>
          <w:bCs w:val="0"/>
          <w:sz w:val="24"/>
          <w:szCs w:val="24"/>
          <w:lang w:eastAsia="zh-CN"/>
        </w:rPr>
        <w:t>，</w:t>
      </w:r>
      <w:r>
        <w:rPr>
          <w:rFonts w:hint="eastAsia" w:ascii="宋体" w:hAnsi="宋体" w:cs="宋体"/>
          <w:b w:val="0"/>
          <w:bCs w:val="0"/>
          <w:sz w:val="24"/>
          <w:szCs w:val="24"/>
        </w:rPr>
        <w:t>会让幼儿得到教师的认可和其他幼儿的钦佩</w:t>
      </w:r>
      <w:r>
        <w:rPr>
          <w:rFonts w:hint="eastAsia" w:ascii="宋体" w:hAnsi="宋体" w:cs="宋体"/>
          <w:b w:val="0"/>
          <w:bCs w:val="0"/>
          <w:sz w:val="24"/>
          <w:szCs w:val="24"/>
          <w:lang w:eastAsia="zh-CN"/>
        </w:rPr>
        <w:t>，</w:t>
      </w:r>
      <w:r>
        <w:rPr>
          <w:rFonts w:hint="eastAsia" w:ascii="宋体" w:hAnsi="宋体" w:cs="宋体"/>
          <w:b w:val="0"/>
          <w:bCs w:val="0"/>
          <w:sz w:val="24"/>
          <w:szCs w:val="24"/>
        </w:rPr>
        <w:t>这种良好的感觉会使幼儿更加自信和勇敢</w:t>
      </w:r>
      <w:r>
        <w:rPr>
          <w:rFonts w:hint="eastAsia" w:ascii="宋体" w:hAnsi="宋体" w:cs="宋体"/>
          <w:b w:val="0"/>
          <w:bCs w:val="0"/>
          <w:sz w:val="24"/>
          <w:szCs w:val="24"/>
          <w:lang w:eastAsia="zh-CN"/>
        </w:rPr>
        <w:t>，</w:t>
      </w:r>
      <w:r>
        <w:rPr>
          <w:rFonts w:hint="eastAsia" w:ascii="宋体" w:hAnsi="宋体" w:cs="宋体"/>
          <w:b w:val="0"/>
          <w:bCs w:val="0"/>
          <w:sz w:val="24"/>
          <w:szCs w:val="24"/>
        </w:rPr>
        <w:t>愿意独立去尝试其他新鲜事物，促进幼儿的自主性和独立性</w:t>
      </w:r>
      <w:r>
        <w:rPr>
          <w:rFonts w:hint="eastAsia" w:ascii="宋体" w:hAnsi="宋体" w:cs="宋体"/>
          <w:b w:val="0"/>
          <w:bCs w:val="0"/>
          <w:sz w:val="24"/>
          <w:szCs w:val="24"/>
          <w:lang w:val="en-US" w:eastAsia="zh-CN"/>
        </w:rPr>
        <w:t>养成</w:t>
      </w:r>
      <w:r>
        <w:rPr>
          <w:rFonts w:hint="eastAsia" w:ascii="宋体" w:hAnsi="宋体" w:cs="宋体"/>
          <w:b w:val="0"/>
          <w:bCs w:val="0"/>
          <w:sz w:val="24"/>
          <w:szCs w:val="24"/>
        </w:rPr>
        <w:t>。相反,倘若幼儿身体活动能力较差</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在运动游戏中常常体验</w:t>
      </w:r>
      <w:r>
        <w:rPr>
          <w:rFonts w:hint="eastAsia" w:ascii="宋体" w:hAnsi="宋体" w:cs="宋体"/>
          <w:b w:val="0"/>
          <w:bCs w:val="0"/>
          <w:sz w:val="24"/>
          <w:szCs w:val="24"/>
        </w:rPr>
        <w:t>失败</w:t>
      </w:r>
      <w:r>
        <w:rPr>
          <w:rFonts w:hint="eastAsia" w:ascii="宋体" w:hAnsi="宋体" w:cs="宋体"/>
          <w:b w:val="0"/>
          <w:bCs w:val="0"/>
          <w:sz w:val="24"/>
          <w:szCs w:val="24"/>
          <w:lang w:eastAsia="zh-CN"/>
        </w:rPr>
        <w:t>，</w:t>
      </w:r>
      <w:r>
        <w:rPr>
          <w:rFonts w:hint="eastAsia" w:ascii="宋体" w:hAnsi="宋体" w:cs="宋体"/>
          <w:b w:val="0"/>
          <w:bCs w:val="0"/>
          <w:sz w:val="24"/>
          <w:szCs w:val="24"/>
        </w:rPr>
        <w:t>就可能会造成幼儿的自卑感和挫败感</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导致他</w:t>
      </w:r>
      <w:r>
        <w:rPr>
          <w:rFonts w:hint="eastAsia" w:ascii="宋体" w:hAnsi="宋体" w:cs="宋体"/>
          <w:b w:val="0"/>
          <w:bCs w:val="0"/>
          <w:sz w:val="24"/>
          <w:szCs w:val="24"/>
        </w:rPr>
        <w:t>缺乏自信心。</w:t>
      </w:r>
    </w:p>
    <w:p>
      <w:pPr>
        <w:numPr>
          <w:ilvl w:val="0"/>
          <w:numId w:val="0"/>
        </w:numPr>
        <w:spacing w:line="360" w:lineRule="auto"/>
        <w:ind w:left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2.影响幼儿情绪体验</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户外运动</w:t>
      </w:r>
      <w:r>
        <w:rPr>
          <w:rFonts w:hint="eastAsia" w:ascii="宋体" w:hAnsi="宋体" w:cs="宋体"/>
          <w:b w:val="0"/>
          <w:bCs w:val="0"/>
          <w:sz w:val="24"/>
          <w:szCs w:val="24"/>
        </w:rPr>
        <w:t>游戏能够帮助人放松心情</w:t>
      </w:r>
      <w:r>
        <w:rPr>
          <w:rFonts w:hint="eastAsia" w:ascii="宋体" w:hAnsi="宋体" w:cs="宋体"/>
          <w:b w:val="0"/>
          <w:bCs w:val="0"/>
          <w:sz w:val="24"/>
          <w:szCs w:val="24"/>
          <w:lang w:eastAsia="zh-CN"/>
        </w:rPr>
        <w:t>，</w:t>
      </w:r>
      <w:r>
        <w:rPr>
          <w:rFonts w:hint="eastAsia" w:ascii="宋体" w:hAnsi="宋体" w:cs="宋体"/>
          <w:b w:val="0"/>
          <w:bCs w:val="0"/>
          <w:sz w:val="24"/>
          <w:szCs w:val="24"/>
        </w:rPr>
        <w:t>缓解紧张</w:t>
      </w:r>
      <w:r>
        <w:rPr>
          <w:rFonts w:hint="eastAsia" w:ascii="宋体" w:hAnsi="宋体" w:cs="宋体"/>
          <w:b w:val="0"/>
          <w:bCs w:val="0"/>
          <w:sz w:val="24"/>
          <w:szCs w:val="24"/>
          <w:lang w:val="en-US" w:eastAsia="zh-CN"/>
        </w:rPr>
        <w:t>情绪，保持</w:t>
      </w:r>
      <w:r>
        <w:rPr>
          <w:rFonts w:hint="eastAsia" w:ascii="宋体" w:hAnsi="宋体" w:cs="宋体"/>
          <w:b w:val="0"/>
          <w:bCs w:val="0"/>
          <w:sz w:val="24"/>
          <w:szCs w:val="24"/>
        </w:rPr>
        <w:t>开心愉悦</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小班幼儿入园时的分离焦虑往往可以通过运动游戏来得到缓解。如：玩大型滑梯，自由组合玩轮胎车等，幼儿通过跑动、跳跃、自主交流、认识新朋友等，让自己从悲伤的情绪中走出来，</w:t>
      </w:r>
      <w:r>
        <w:rPr>
          <w:rFonts w:hint="eastAsia" w:ascii="宋体" w:hAnsi="宋体" w:cs="宋体"/>
          <w:b w:val="0"/>
          <w:bCs w:val="0"/>
          <w:sz w:val="24"/>
          <w:szCs w:val="24"/>
        </w:rPr>
        <w:t>减少不良情绪的产生</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同时，</w:t>
      </w:r>
      <w:r>
        <w:rPr>
          <w:rFonts w:hint="eastAsia" w:ascii="宋体" w:hAnsi="宋体" w:cs="宋体"/>
          <w:b w:val="0"/>
          <w:bCs w:val="0"/>
          <w:sz w:val="24"/>
          <w:szCs w:val="24"/>
        </w:rPr>
        <w:t>通过</w:t>
      </w:r>
      <w:r>
        <w:rPr>
          <w:rFonts w:hint="eastAsia" w:ascii="宋体" w:hAnsi="宋体" w:cs="宋体"/>
          <w:b w:val="0"/>
          <w:bCs w:val="0"/>
          <w:sz w:val="24"/>
          <w:szCs w:val="24"/>
          <w:lang w:val="en-US" w:eastAsia="zh-CN"/>
        </w:rPr>
        <w:t>运动</w:t>
      </w:r>
      <w:r>
        <w:rPr>
          <w:rFonts w:hint="eastAsia" w:ascii="宋体" w:hAnsi="宋体" w:cs="宋体"/>
          <w:b w:val="0"/>
          <w:bCs w:val="0"/>
          <w:sz w:val="24"/>
          <w:szCs w:val="24"/>
        </w:rPr>
        <w:t>游戏</w:t>
      </w:r>
      <w:r>
        <w:rPr>
          <w:rFonts w:hint="eastAsia" w:ascii="宋体" w:hAnsi="宋体" w:cs="宋体"/>
          <w:b w:val="0"/>
          <w:bCs w:val="0"/>
          <w:sz w:val="24"/>
          <w:szCs w:val="24"/>
          <w:lang w:val="en-US" w:eastAsia="zh-CN"/>
        </w:rPr>
        <w:t>能</w:t>
      </w:r>
      <w:r>
        <w:rPr>
          <w:rFonts w:hint="eastAsia" w:ascii="宋体" w:hAnsi="宋体" w:cs="宋体"/>
          <w:b w:val="0"/>
          <w:bCs w:val="0"/>
          <w:sz w:val="24"/>
          <w:szCs w:val="24"/>
        </w:rPr>
        <w:t>使幼儿的不良情绪得到适当的发泄和释放</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使自己的心情得到放松，有一些精力特别旺盛的幼儿，让他进行户外运动游戏不失为一个好办法。</w:t>
      </w:r>
    </w:p>
    <w:p>
      <w:pPr>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3.影响幼儿社会品质的发展</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在户外运动游戏中，运动的项目和种类很多,有的是需要独立完成，有的需要合作完成，虽然只是小班幼儿，合作意识还不强，但这种一定要合作的游戏就给了幼儿社会性发展的机会，如，共同搬一辆小自行车到游戏场，一人坐秋千，一人帮他推等等，这时就需要幼儿形成与他人友好合作、遵守游戏的规则，在运动游戏过程中自然形成初步的合作精神与竞争意识、责任感等优秀品质,都是幼儿面对未来社会时所必须的珍贵财富。</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既然在小班开展户外运动游戏能给幼儿社会性发展带来这么多的影响，我们在户外运动的教学与游戏中，就可以通过多种方式来开展户外运动游戏，促进其社会性的发展：</w:t>
      </w:r>
    </w:p>
    <w:p>
      <w:pPr>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二、教师有效指导方法探寻</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1.营造支持性的环境和氛围</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小班幼儿的年龄特点决定了他们在交往中往往胆怯、害怕、容易退缩或躲闪，基于这种情况，我们可以为幼儿提供快乐的、温暖的、有回应性的环境和氛围，支持幼儿自主性的发挥，进而促进幼儿实现自我规范。创造支持性的氛围的首要的条件就是在游戏中要理解、欣赏和尊重幼儿的想法和行为。我们要知道幼儿的需要和兴趣，能设身处地的从幼儿的角度思考问题，感受并回应幼儿的需要，理解幼儿行为的意义，实现师幼心灵上的交流与沟通。其次是在理解幼儿的需要、兴趣的基础上，主动调整自身的态度和教育行为，改变权威者、领导者的态度，不是机械地运用运用某种方法方式或者执行指令，而是鼓励幼儿积极的表达自我，为幼儿在运动游戏中实现对自我控制提供机会。另外，还得要通过规则的约束保证游戏活动的顺利进行，让幼儿在规则的的遵守中发展自我。有了宽松的环境和氛围，幼儿才能自由、自主的交流，才有了良性发展的可能性。</w:t>
      </w:r>
    </w:p>
    <w:p>
      <w:pPr>
        <w:numPr>
          <w:ilvl w:val="0"/>
          <w:numId w:val="0"/>
        </w:numPr>
        <w:spacing w:line="360" w:lineRule="auto"/>
        <w:ind w:left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2.进行针对性的评价和激励</w:t>
      </w:r>
    </w:p>
    <w:p>
      <w:pPr>
        <w:numPr>
          <w:ilvl w:val="0"/>
          <w:numId w:val="0"/>
        </w:num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动机源于个体内在需求</w:t>
      </w:r>
      <w:r>
        <w:rPr>
          <w:rFonts w:hint="eastAsia" w:ascii="宋体" w:hAnsi="宋体" w:cs="宋体"/>
          <w:b w:val="0"/>
          <w:bCs w:val="0"/>
          <w:sz w:val="24"/>
          <w:szCs w:val="24"/>
          <w:lang w:val="en-US" w:eastAsia="zh-CN"/>
        </w:rPr>
        <w:t>，</w:t>
      </w:r>
      <w:r>
        <w:rPr>
          <w:rFonts w:hint="default" w:ascii="宋体" w:hAnsi="宋体" w:cs="宋体"/>
          <w:b w:val="0"/>
          <w:bCs w:val="0"/>
          <w:sz w:val="24"/>
          <w:szCs w:val="24"/>
          <w:lang w:val="en-US" w:eastAsia="zh-CN"/>
        </w:rPr>
        <w:t>它是以内驱力和诱因相互作用而存在的，个体的内驱力包括生理内驱力(如休息、饥渴等)和社会内驱力(如认可、归属等)</w:t>
      </w:r>
      <w:r>
        <w:rPr>
          <w:rFonts w:hint="eastAsia" w:ascii="宋体" w:hAnsi="宋体" w:cs="宋体"/>
          <w:b w:val="0"/>
          <w:bCs w:val="0"/>
          <w:sz w:val="24"/>
          <w:szCs w:val="24"/>
          <w:lang w:val="en-US" w:eastAsia="zh-CN"/>
        </w:rPr>
        <w:t>，</w:t>
      </w:r>
      <w:r>
        <w:rPr>
          <w:rFonts w:hint="default" w:ascii="宋体" w:hAnsi="宋体" w:cs="宋体"/>
          <w:b w:val="0"/>
          <w:bCs w:val="0"/>
          <w:sz w:val="24"/>
          <w:szCs w:val="24"/>
          <w:lang w:val="en-US" w:eastAsia="zh-CN"/>
        </w:rPr>
        <w:t>内驱力</w:t>
      </w:r>
    </w:p>
    <w:p>
      <w:pPr>
        <w:spacing w:line="360" w:lineRule="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是</w:t>
      </w:r>
      <w:r>
        <w:rPr>
          <w:rFonts w:hint="default" w:ascii="宋体" w:hAnsi="宋体" w:cs="宋体"/>
          <w:b w:val="0"/>
          <w:bCs w:val="0"/>
          <w:sz w:val="24"/>
          <w:szCs w:val="24"/>
          <w:lang w:val="en-US" w:eastAsia="zh-CN"/>
        </w:rPr>
        <w:t>以激励和组织行为去获得需要的满足</w:t>
      </w:r>
      <w:r>
        <w:rPr>
          <w:rFonts w:hint="eastAsia" w:ascii="宋体" w:hAnsi="宋体" w:cs="宋体"/>
          <w:b w:val="0"/>
          <w:bCs w:val="0"/>
          <w:sz w:val="24"/>
          <w:szCs w:val="24"/>
          <w:lang w:val="en-US" w:eastAsia="zh-CN"/>
        </w:rPr>
        <w:t>来不断强化的；</w:t>
      </w:r>
      <w:r>
        <w:rPr>
          <w:rFonts w:hint="default" w:ascii="宋体" w:hAnsi="宋体" w:cs="宋体"/>
          <w:b w:val="0"/>
          <w:bCs w:val="0"/>
          <w:sz w:val="24"/>
          <w:szCs w:val="24"/>
          <w:lang w:val="en-US" w:eastAsia="zh-CN"/>
        </w:rPr>
        <w:t>诱因是由外在刺激来引起的，主要</w:t>
      </w:r>
      <w:r>
        <w:rPr>
          <w:rFonts w:hint="eastAsia" w:ascii="宋体" w:hAnsi="宋体" w:cs="宋体"/>
          <w:b w:val="0"/>
          <w:bCs w:val="0"/>
          <w:sz w:val="24"/>
          <w:szCs w:val="24"/>
          <w:lang w:val="en-US" w:eastAsia="zh-CN"/>
        </w:rPr>
        <w:t>通过</w:t>
      </w:r>
      <w:r>
        <w:rPr>
          <w:rFonts w:hint="default" w:ascii="宋体" w:hAnsi="宋体" w:cs="宋体"/>
          <w:b w:val="0"/>
          <w:bCs w:val="0"/>
          <w:sz w:val="24"/>
          <w:szCs w:val="24"/>
          <w:lang w:val="en-US" w:eastAsia="zh-CN"/>
        </w:rPr>
        <w:t>奖赏强化等手段来激发。</w:t>
      </w:r>
    </w:p>
    <w:p>
      <w:p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幼儿需要得到他人特别是在他心理具有绝对权威地位的人的肯定和赞扬，一</w:t>
      </w:r>
    </w:p>
    <w:p>
      <w:pPr>
        <w:spacing w:line="360" w:lineRule="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旦幼儿的需要得到教师的回应和满足，就会激发幼儿积极情感，获得任务达成之</w:t>
      </w:r>
    </w:p>
    <w:p>
      <w:pPr>
        <w:spacing w:line="360" w:lineRule="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后的快乐，而这种快乐的体验有作为</w:t>
      </w:r>
      <w:r>
        <w:rPr>
          <w:rFonts w:hint="eastAsia" w:ascii="宋体" w:hAnsi="宋体" w:cs="宋体"/>
          <w:b w:val="0"/>
          <w:bCs w:val="0"/>
          <w:sz w:val="24"/>
          <w:szCs w:val="24"/>
          <w:lang w:val="en-US" w:eastAsia="zh-CN"/>
        </w:rPr>
        <w:t>一</w:t>
      </w:r>
      <w:r>
        <w:rPr>
          <w:rFonts w:hint="default" w:ascii="宋体" w:hAnsi="宋体" w:cs="宋体"/>
          <w:b w:val="0"/>
          <w:bCs w:val="0"/>
          <w:sz w:val="24"/>
          <w:szCs w:val="24"/>
          <w:lang w:val="en-US" w:eastAsia="zh-CN"/>
        </w:rPr>
        <w:t>种强化物进一步促使幼儿主动的参与到</w:t>
      </w:r>
      <w:r>
        <w:rPr>
          <w:rFonts w:hint="eastAsia" w:ascii="宋体" w:hAnsi="宋体" w:cs="宋体"/>
          <w:b w:val="0"/>
          <w:bCs w:val="0"/>
          <w:sz w:val="24"/>
          <w:szCs w:val="24"/>
          <w:lang w:val="en-US" w:eastAsia="zh-CN"/>
        </w:rPr>
        <w:t>运动</w:t>
      </w:r>
      <w:r>
        <w:rPr>
          <w:rFonts w:hint="default" w:ascii="宋体" w:hAnsi="宋体" w:cs="宋体"/>
          <w:b w:val="0"/>
          <w:bCs w:val="0"/>
          <w:sz w:val="24"/>
          <w:szCs w:val="24"/>
          <w:lang w:val="en-US" w:eastAsia="zh-CN"/>
        </w:rPr>
        <w:t>游戏中来。教师的评价要有一定的针对性，让幼儿知道怎么为什么会被表扬</w:t>
      </w:r>
      <w:r>
        <w:rPr>
          <w:rFonts w:hint="eastAsia" w:ascii="宋体" w:hAnsi="宋体" w:cs="宋体"/>
          <w:b w:val="0"/>
          <w:bCs w:val="0"/>
          <w:sz w:val="24"/>
          <w:szCs w:val="24"/>
          <w:lang w:val="en-US" w:eastAsia="zh-CN"/>
        </w:rPr>
        <w:t>，</w:t>
      </w:r>
    </w:p>
    <w:p>
      <w:pPr>
        <w:spacing w:line="360" w:lineRule="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自己哪个方面做得好，让幼儿明确的了解老师的评价标准和期望。在表扬的过程</w:t>
      </w:r>
    </w:p>
    <w:p>
      <w:pPr>
        <w:spacing w:line="360" w:lineRule="auto"/>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中尽量减少“你真棒!”“你很乖!”这种笼统性的表扬，而且不要对每个孩子的动作表现都是“你真厉害!”，而不是根据实际的情况真诚的表达自己的情感。对于孩子而言，口号式的表扬不能真正起到激励的作用。因而教师的肯定和表扬应该真诚的、有针对性的、不夸大其词的。例如:“第一小组飞的很好，保持了队形</w:t>
      </w:r>
      <w:r>
        <w:rPr>
          <w:rFonts w:hint="eastAsia" w:ascii="宋体" w:hAnsi="宋体" w:cs="宋体"/>
          <w:b w:val="0"/>
          <w:bCs w:val="0"/>
          <w:sz w:val="24"/>
          <w:szCs w:val="24"/>
          <w:lang w:val="en-US" w:eastAsia="zh-CN"/>
        </w:rPr>
        <w:t>！他们合作的非常棒！</w:t>
      </w:r>
      <w:r>
        <w:rPr>
          <w:rFonts w:hint="default" w:ascii="宋体" w:hAnsi="宋体" w:cs="宋体"/>
          <w:b w:val="0"/>
          <w:bCs w:val="0"/>
          <w:sz w:val="24"/>
          <w:szCs w:val="24"/>
          <w:lang w:val="en-US" w:eastAsia="zh-CN"/>
        </w:rPr>
        <w:t>”“哇，</w:t>
      </w:r>
      <w:r>
        <w:rPr>
          <w:rFonts w:hint="eastAsia" w:ascii="宋体" w:hAnsi="宋体" w:cs="宋体"/>
          <w:b w:val="0"/>
          <w:bCs w:val="0"/>
          <w:sz w:val="24"/>
          <w:szCs w:val="24"/>
          <w:lang w:val="en-US" w:eastAsia="zh-CN"/>
        </w:rPr>
        <w:t>你在娇娇过小桥摔跤的时候扶起了她，你是个乐于助人的小宝贝！</w:t>
      </w:r>
      <w:r>
        <w:rPr>
          <w:rFonts w:hint="default" w:ascii="宋体" w:hAnsi="宋体" w:cs="宋体"/>
          <w:b w:val="0"/>
          <w:bCs w:val="0"/>
          <w:sz w:val="24"/>
          <w:szCs w:val="24"/>
          <w:lang w:val="en-US" w:eastAsia="zh-CN"/>
        </w:rPr>
        <w:t>”“这列小火车开的不仅快，而且一次也没有撞到山洞</w:t>
      </w:r>
      <w:r>
        <w:rPr>
          <w:rFonts w:hint="eastAsia" w:ascii="宋体" w:hAnsi="宋体" w:cs="宋体"/>
          <w:b w:val="0"/>
          <w:bCs w:val="0"/>
          <w:sz w:val="24"/>
          <w:szCs w:val="24"/>
          <w:lang w:val="en-US" w:eastAsia="zh-CN"/>
        </w:rPr>
        <w:t>，肯定是你们两个人互相帮忙，才能开的这么好！</w:t>
      </w:r>
      <w:r>
        <w:rPr>
          <w:rFonts w:hint="default"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对于小班幼儿，</w:t>
      </w:r>
      <w:r>
        <w:rPr>
          <w:rFonts w:hint="default" w:ascii="宋体" w:hAnsi="宋体" w:cs="宋体"/>
          <w:b w:val="0"/>
          <w:bCs w:val="0"/>
          <w:sz w:val="24"/>
          <w:szCs w:val="24"/>
          <w:lang w:val="en-US" w:eastAsia="zh-CN"/>
        </w:rPr>
        <w:t>在表扬的时候尽量避免将幼儿与其他幼儿进行比较，虽然某一阶段这种比较会帮助幼儿提高他的胜任感，但是长此以往，幼儿习惯的与他人进行比较，一旦某一次任务失败之后，他会比其他幼儿表现出更多的消沉和沮丧。</w:t>
      </w:r>
    </w:p>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户外运动游戏的开展对小班幼儿的亲社会行为发展有百利而无一害，只要我们正确的引导，相信一定会成为帮助小班幼儿成长的利器，为他们的成长添砖加瓦。</w:t>
      </w:r>
    </w:p>
    <w:p>
      <w:p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参考文献:</w:t>
      </w:r>
    </w:p>
    <w:p>
      <w:p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[1]王小英，张宇.幼儿亲社会行为发展的制约因素与对策[</w:t>
      </w:r>
      <w:r>
        <w:rPr>
          <w:rFonts w:hint="eastAsia" w:ascii="宋体" w:hAnsi="宋体" w:cs="宋体"/>
          <w:b w:val="0"/>
          <w:bCs w:val="0"/>
          <w:sz w:val="24"/>
          <w:szCs w:val="24"/>
          <w:lang w:val="en-US" w:eastAsia="zh-CN"/>
        </w:rPr>
        <w:t>J</w:t>
      </w:r>
      <w:r>
        <w:rPr>
          <w:rFonts w:hint="default" w:ascii="宋体" w:hAnsi="宋体" w:cs="宋体"/>
          <w:b w:val="0"/>
          <w:bCs w:val="0"/>
          <w:sz w:val="24"/>
          <w:szCs w:val="24"/>
          <w:lang w:val="en-US" w:eastAsia="zh-CN"/>
        </w:rPr>
        <w:t>].学前教育研究,2000(6):7-9.</w:t>
      </w:r>
    </w:p>
    <w:p>
      <w:p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[2]赵培.幼儿的亲社会行为培养策略研究综述[</w:t>
      </w:r>
      <w:r>
        <w:rPr>
          <w:rFonts w:hint="eastAsia" w:ascii="宋体" w:hAnsi="宋体" w:cs="宋体"/>
          <w:b w:val="0"/>
          <w:bCs w:val="0"/>
          <w:sz w:val="24"/>
          <w:szCs w:val="24"/>
          <w:lang w:val="en-US" w:eastAsia="zh-CN"/>
        </w:rPr>
        <w:t>J</w:t>
      </w:r>
      <w:r>
        <w:rPr>
          <w:rFonts w:hint="default" w:ascii="宋体" w:hAnsi="宋体" w:cs="宋体"/>
          <w:b w:val="0"/>
          <w:bCs w:val="0"/>
          <w:sz w:val="24"/>
          <w:szCs w:val="24"/>
          <w:lang w:val="en-US" w:eastAsia="zh-CN"/>
        </w:rPr>
        <w:t>].亚太教育,2015(3):8-9.</w:t>
      </w:r>
    </w:p>
    <w:p>
      <w:pPr>
        <w:spacing w:line="360" w:lineRule="auto"/>
        <w:ind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w:t>
      </w:r>
      <w:r>
        <w:rPr>
          <w:rFonts w:hint="eastAsia" w:ascii="宋体" w:hAnsi="宋体" w:cs="宋体"/>
          <w:b w:val="0"/>
          <w:bCs w:val="0"/>
          <w:sz w:val="24"/>
          <w:szCs w:val="24"/>
          <w:lang w:val="en-US" w:eastAsia="zh-CN"/>
        </w:rPr>
        <w:t>3</w:t>
      </w:r>
      <w:r>
        <w:rPr>
          <w:rFonts w:hint="default" w:ascii="宋体" w:hAnsi="宋体" w:cs="宋体"/>
          <w:b w:val="0"/>
          <w:bCs w:val="0"/>
          <w:sz w:val="24"/>
          <w:szCs w:val="24"/>
          <w:lang w:val="en-US" w:eastAsia="zh-CN"/>
        </w:rPr>
        <w:t>]全海英.体育活动发展3-6岁幼儿亲社会行为的理论与实践研究[D].大连:辽宁师范大学,2012.</w:t>
      </w:r>
    </w:p>
    <w:p>
      <w:pPr>
        <w:spacing w:line="360" w:lineRule="auto"/>
        <w:ind w:firstLine="480" w:firstLineChars="200"/>
        <w:rPr>
          <w:rFonts w:hint="default" w:ascii="宋体" w:hAnsi="宋体" w:cs="宋体"/>
          <w:b w:val="0"/>
          <w:bCs w:val="0"/>
          <w:sz w:val="24"/>
          <w:szCs w:val="24"/>
          <w:lang w:val="en-US" w:eastAsia="zh-CN"/>
        </w:rPr>
      </w:pPr>
    </w:p>
    <w:p>
      <w:pPr>
        <w:spacing w:line="360" w:lineRule="auto"/>
        <w:ind w:firstLine="480" w:firstLineChars="200"/>
        <w:rPr>
          <w:rFonts w:hint="default" w:ascii="宋体" w:hAnsi="宋体" w:cs="宋体"/>
          <w:b w:val="0"/>
          <w:bCs w:val="0"/>
          <w:sz w:val="24"/>
          <w:szCs w:val="24"/>
          <w:lang w:val="en-US" w:eastAsia="zh-CN"/>
        </w:rPr>
      </w:pPr>
    </w:p>
    <w:p>
      <w:pPr>
        <w:spacing w:line="360" w:lineRule="auto"/>
        <w:ind w:firstLine="480" w:firstLineChars="200"/>
        <w:rPr>
          <w:rFonts w:hint="default" w:ascii="宋体" w:hAnsi="宋体" w:cs="宋体"/>
          <w:b w:val="0"/>
          <w:bCs w:val="0"/>
          <w:sz w:val="24"/>
          <w:szCs w:val="24"/>
          <w:lang w:val="en-US" w:eastAsia="zh-CN"/>
        </w:rPr>
      </w:pPr>
    </w:p>
    <w:p>
      <w:pPr>
        <w:spacing w:line="360" w:lineRule="auto"/>
        <w:ind w:firstLine="480" w:firstLineChars="200"/>
        <w:rPr>
          <w:rFonts w:hint="eastAsia" w:ascii="宋体" w:hAnsi="宋体" w:cs="宋体"/>
          <w:b w:val="0"/>
          <w:bCs w:val="0"/>
          <w:sz w:val="24"/>
          <w:szCs w:val="24"/>
          <w:lang w:val="en-US" w:eastAsia="zh-CN"/>
        </w:rPr>
      </w:pPr>
    </w:p>
    <w:p>
      <w:pPr>
        <w:spacing w:line="360" w:lineRule="auto"/>
        <w:ind w:firstLine="480" w:firstLineChars="200"/>
        <w:rPr>
          <w:rFonts w:hint="default" w:ascii="宋体" w:hAnsi="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Cs/>
          <w:sz w:val="24"/>
          <w:szCs w:val="24"/>
          <w:lang w:val="en-US" w:eastAsia="zh-CN"/>
        </w:rPr>
      </w:pP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4518"/>
    <w:multiLevelType w:val="singleLevel"/>
    <w:tmpl w:val="1AA7451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C6D1C"/>
    <w:rsid w:val="33C529BA"/>
    <w:rsid w:val="3E954CBD"/>
    <w:rsid w:val="521C3921"/>
    <w:rsid w:val="557C3D28"/>
    <w:rsid w:val="558F7B42"/>
    <w:rsid w:val="7BD9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邹益金</dc:creator>
  <cp:lastModifiedBy>安安</cp:lastModifiedBy>
  <dcterms:modified xsi:type="dcterms:W3CDTF">2020-06-30T04:51:36Z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