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资源生发课程之花 菜园长成童年之果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——大五班一米菜园种蔬菜的故事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常州市新北区三井街道华山幼儿园 大五班 姚雷 陈敏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rPr>
          <w:rFonts w:hint="eastAsia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资源？课程资源？资源建设？在幼儿园课程游戏化推进过程中，在去年新北区教师发展中心推进的三一个工程实践中，在我园的园本食育课程建设中，都被多次提及，也是我们老师的问题和困惑。经过华幼老师的不断探索，思考，形成了一些朴素的经验。接下来由我向大家介绍我们大五班的课程故事：资源生发课程之花 菜园长成童年之果。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【故事1：“芹菜也不是太难吃！”（聚焦问题，在矛盾中捕捉资源）】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both"/>
        <w:textAlignment w:val="auto"/>
        <w:rPr>
          <w:rFonts w:hint="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在午餐时间，匡笑宇和姜辰骏因为都想挑少一点的芹菜，发生了一场争执。看到这个问题，餐后时间我有意发起了关于芹菜的话题。有的孩子不喜欢芹菜的药味，有的不喜欢芹菜的筋，当天出勤的34位幼儿中有7位不喜欢芹菜。谈懿州挠着头说“我很喜欢吃芹菜。但我家的芹菜和幼儿园的不一样。”我追问“有什么不一样？”（谈懿州慢条斯理面地说）“我家的芹菜白白的，比幼儿园的芹菜壮，有点脆。”庄海嘉说“不一样哪还好叫芹菜？”（谈懿州回答道：）“那我明天带点来给你看看好了。”第二天，州州和其他几个小朋友带来一些芹菜。通过看闻摸画大家发现不同种类芹菜的根、茎、叶、味和触感上的不同。我们一起把芹菜的图片和资料、幼儿的表征记录等在墙上布置了一座“芹菜博物馆”。面对幼儿冲突时，教师及时捕捉话题，并抓住机会组织了一系列活动，随着探究的深入，我们通过健康活动、参访菜场、食育工坊体验活动、制作冬至馄饨实践活动感知体验品尝芹菜。现在，喜爱吃芹菜的孩子更爱吃，不爱吃芹菜的孩子觉得“芹菜也不是太难吃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textAlignment w:val="auto"/>
        <w:rPr>
          <w:rFonts w:hint="default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活动中对接指南，幼儿在健康、语言、科学等方面的核心经验得到了一些发展。</w:t>
      </w:r>
    </w:p>
    <w:tbl>
      <w:tblPr>
        <w:tblStyle w:val="4"/>
        <w:tblpPr w:leftFromText="180" w:rightFromText="180" w:vertAnchor="text" w:horzAnchor="page" w:tblpX="794" w:tblpY="161"/>
        <w:tblOverlap w:val="never"/>
        <w:tblW w:w="10498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1"/>
        <w:gridCol w:w="812"/>
        <w:gridCol w:w="1813"/>
        <w:gridCol w:w="5542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活动名称</w:t>
            </w:r>
          </w:p>
        </w:tc>
        <w:tc>
          <w:tcPr>
            <w:tcW w:w="81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获得（核心）经验提升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81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领域</w:t>
            </w:r>
          </w:p>
        </w:tc>
        <w:tc>
          <w:tcPr>
            <w:tcW w:w="181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能力发展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习惯培养</w:t>
            </w:r>
          </w:p>
        </w:tc>
        <w:tc>
          <w:tcPr>
            <w:tcW w:w="554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指南内容描述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谈话活动：芹菜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科学探究：芹菜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亲子调查：芹菜百科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综合实践：菜场寻芹记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食育工坊：择芹菜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食育活动：冬至芹菜馄饨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环境布置：芹菜博物馆</w:t>
            </w:r>
          </w:p>
        </w:tc>
        <w:tc>
          <w:tcPr>
            <w:tcW w:w="81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健康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1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适应能力</w:t>
            </w:r>
          </w:p>
        </w:tc>
        <w:tc>
          <w:tcPr>
            <w:tcW w:w="554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能在较热或较冷的户外环境中连续活动半小时以上。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81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1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手部动作灵活性</w:t>
            </w:r>
          </w:p>
        </w:tc>
        <w:tc>
          <w:tcPr>
            <w:tcW w:w="554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能使用简单的劳动工具或用具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81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1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生活和卫生习惯</w:t>
            </w:r>
          </w:p>
        </w:tc>
        <w:tc>
          <w:tcPr>
            <w:tcW w:w="554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喜欢吃瓜果、蔬菜等新鲜食品。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81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语言</w:t>
            </w:r>
          </w:p>
        </w:tc>
        <w:tc>
          <w:tcPr>
            <w:tcW w:w="181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愿意讲、讲清楚</w:t>
            </w:r>
          </w:p>
        </w:tc>
        <w:tc>
          <w:tcPr>
            <w:tcW w:w="554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愿意与他人讨论问题。/有序、连贯、清楚地进行讲述。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81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1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书面表达能力</w:t>
            </w:r>
          </w:p>
        </w:tc>
        <w:tc>
          <w:tcPr>
            <w:tcW w:w="554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能用图画和符号表征事物。能正确书写名字。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81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科学</w:t>
            </w:r>
          </w:p>
        </w:tc>
        <w:tc>
          <w:tcPr>
            <w:tcW w:w="181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探究能力</w:t>
            </w:r>
          </w:p>
        </w:tc>
        <w:tc>
          <w:tcPr>
            <w:tcW w:w="554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能通过观察比较分析发现事物前后有变化。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both"/>
        <w:textAlignment w:val="auto"/>
        <w:rPr>
          <w:rFonts w:hint="default" w:cstheme="minorBidi"/>
          <w:kern w:val="2"/>
          <w:sz w:val="24"/>
          <w:szCs w:val="24"/>
          <w:lang w:val="en-US" w:eastAsia="zh-CN" w:bidi="ar-SA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</w:rPr>
        <w:t>在这个阶段我们的感悟是：儿童的一日生活甚至是冲突或矛盾就是最好的课程资源。教师退后细致观察、倾听幼儿和环境、材料的充分互动以及经验碰撞，就是资源课程化的过程。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【故事：“我们的土里有什么味道？”（追随兴趣，拓展资源）】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both"/>
        <w:textAlignment w:val="auto"/>
        <w:rPr>
          <w:rFonts w:hint="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经过了和芹菜的亲密接触，孩子们对越来越多的蔬菜产生了日渐浓厚的兴趣。春天来了孩子们也想把他们喜欢的味道种到一米菜园里去。我们的一米菜园可以种出什么味道呢？孩子们借助以往经验进行了亲子调查，并通过统计活动选出了在适合春天播种的蔬菜。孩子们自由组合成种植小组，制定了种植计划，还准备了种植记录本。播种时请来了有经验的爷爷奶奶们帮忙。丝瓜组的孩子们本来选了正方形处于中间的地，有经验的奶奶说丝瓜要爬高，要选靠墙、容易搭架子的地。其他小组用挖沟、点种、撒播等方式种下了喜欢的味道，并制作了标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textAlignment w:val="auto"/>
        <w:rPr>
          <w:rFonts w:hint="default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这个过程中幼儿的数学、艺术和健康等领域的核心经验获得了发展。比如在“我们喜欢的味道”投票统计活动和“一格能种几颗菜”统计活动中，孩子们的统计能力和数量关系的经验获得了提升；在种植实践活动中，幼儿直接感知菜地的形状空间关系。</w:t>
      </w:r>
    </w:p>
    <w:tbl>
      <w:tblPr>
        <w:tblStyle w:val="4"/>
        <w:tblpPr w:leftFromText="180" w:rightFromText="180" w:vertAnchor="text" w:horzAnchor="page" w:tblpX="794" w:tblpY="161"/>
        <w:tblOverlap w:val="never"/>
        <w:tblW w:w="10498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9"/>
        <w:gridCol w:w="887"/>
        <w:gridCol w:w="1688"/>
        <w:gridCol w:w="517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4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活动名称</w:t>
            </w:r>
          </w:p>
        </w:tc>
        <w:tc>
          <w:tcPr>
            <w:tcW w:w="774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获得（核心）经验提升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4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领域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能力发展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习惯培养</w:t>
            </w:r>
          </w:p>
        </w:tc>
        <w:tc>
          <w:tcPr>
            <w:tcW w:w="517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指南内容描述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4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体验活动：洋葱探秘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体验活动：南瓜汤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体验活动：青椒里面有什么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亲子调查：春天种植计划表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统计活动：我们喜欢的味道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调查统计；一格能种几颗菜？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亲子春季种植活动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区域活动：制作种植标记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环境布置：我们的种植计划表</w:t>
            </w:r>
          </w:p>
        </w:tc>
        <w:tc>
          <w:tcPr>
            <w:tcW w:w="88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数学</w:t>
            </w:r>
          </w:p>
        </w:tc>
        <w:tc>
          <w:tcPr>
            <w:tcW w:w="168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数量关系</w:t>
            </w:r>
          </w:p>
        </w:tc>
        <w:tc>
          <w:tcPr>
            <w:tcW w:w="517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能用数字、图画、图标或者符合记录。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4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88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6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517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能用简单的记录表、统计图表示简单的数量关系。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4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88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形状空间关系</w:t>
            </w:r>
          </w:p>
        </w:tc>
        <w:tc>
          <w:tcPr>
            <w:tcW w:w="517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能按语言提示或者示意图行事。/辨别和自己有关的方向。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4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88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健康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适应能力</w:t>
            </w:r>
          </w:p>
        </w:tc>
        <w:tc>
          <w:tcPr>
            <w:tcW w:w="517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能在较热或较冷的户外环境中连续活动半小时以上。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4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88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手部动作灵活性</w:t>
            </w:r>
          </w:p>
        </w:tc>
        <w:tc>
          <w:tcPr>
            <w:tcW w:w="517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能使用简单的劳动工具或用具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4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88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艺术</w:t>
            </w:r>
          </w:p>
        </w:tc>
        <w:tc>
          <w:tcPr>
            <w:tcW w:w="168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美的表现力</w:t>
            </w:r>
          </w:p>
        </w:tc>
        <w:tc>
          <w:tcPr>
            <w:tcW w:w="517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愿意与别人分享、交流自己的作品。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4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88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6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517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能用多种方法表达自己的感受和想象。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hint="eastAsia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both"/>
        <w:textAlignment w:val="auto"/>
        <w:rPr>
          <w:rFonts w:hint="eastAsia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</w:rPr>
        <w:t>在这个阶段我们的感悟是：由点及面孩子的兴趣在拓展。现场活动中孩子的语言、表情、动作中都可以捕捉到兴趣，课程资源在丰富。对接指南，集体学习不是唯一的组织方式，更多的小组活动、个体探究、经验分享、家园共育等也都是有效的组织形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jc w:val="both"/>
        <w:textAlignment w:val="auto"/>
        <w:rPr>
          <w:rFonts w:hint="eastAsia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【故事：“谁动了我们的菜”（深入现场，在行进中发展资源）】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both"/>
        <w:textAlignment w:val="auto"/>
        <w:rPr>
          <w:rFonts w:hint="default" w:cstheme="minorBidi"/>
          <w:kern w:val="2"/>
          <w:sz w:val="24"/>
          <w:szCs w:val="24"/>
          <w:lang w:val="en-US" w:eastAsia="zh-CN" w:bidi="ar-SA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这天，孩子们发现了菜叶上出现了许多的小洞洞。王恩樾气愤地说“谁动了我们的菜？！”再仔细一看，发现叶子下面藏着不少菜虫。有小朋友提议“可以用杀虫剂杀死虫子”。吴思艾说“不行的。用了药水，我们的泥土里就会长出怪味的”。大家一起搜集信息，知道现在也有环保型的杀虫水，主要原料是有特殊味道的蔬菜。大家一起搜集蔬菜，在老师的帮助下配置成药水。中途还遇到喷壶不畅通的困难时，大家一想办法对比探究解决问题。成功进行了环保杀虫水对比试验。结果表明，大蒜水不但和辣椒水一样能杀虫，喷过的绿叶子依旧绿油油的，不像辣椒水喷过的绿叶子变成了黄叶子，身体也耷拉下来了。菜虫消灭了，不会再去动我们的菜了，孩子们发现自己土里的味道也越长越高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both"/>
        <w:textAlignment w:val="auto"/>
        <w:rPr>
          <w:rFonts w:hint="eastAsia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both"/>
        <w:textAlignment w:val="auto"/>
        <w:rPr>
          <w:rFonts w:hint="default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探究环保杀虫水的过程中，除了合作协商等社会发展水平获得提高，幼儿动手寻找问题答案、观察比较分析发现事物前后的变化，制定简单计划并执行的科学探究能力获得显著提升。尤其是持久地观察、解决问题的能力，自发参与、自主观察、自觉学习、自由表达的学习品质获得充分生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</w:rPr>
        <w:t>在这个过程中我们的感悟是：深入现场，把握已有经验预设发展可能，在“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4"/>
          <w:szCs w:val="24"/>
          <w:lang w:val="en-US" w:eastAsia="zh-CN"/>
        </w:rPr>
        <w:t>问题——探索——经验——问题</w:t>
      </w:r>
      <w:r>
        <w:rPr>
          <w:rFonts w:hint="eastAsia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</w:rPr>
        <w:t>”的课程推进过程中实现经验生长。在种植养护过程中，像这样深入探究的案例还有很多，如：《黄瓜爬藤记》、《圣女果授粉整枝记》和《朝天椒幼苗记》......等。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</w:rPr>
      </w:pPr>
    </w:p>
    <w:tbl>
      <w:tblPr>
        <w:tblStyle w:val="4"/>
        <w:tblpPr w:leftFromText="180" w:rightFromText="180" w:vertAnchor="text" w:horzAnchor="page" w:tblpX="794" w:tblpY="161"/>
        <w:tblOverlap w:val="never"/>
        <w:tblW w:w="10498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8"/>
        <w:gridCol w:w="748"/>
        <w:gridCol w:w="1839"/>
        <w:gridCol w:w="5023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活动名称</w:t>
            </w:r>
          </w:p>
        </w:tc>
        <w:tc>
          <w:tcPr>
            <w:tcW w:w="76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获得（核心）经验提升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领域</w:t>
            </w:r>
          </w:p>
        </w:tc>
        <w:tc>
          <w:tcPr>
            <w:tcW w:w="18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能力发展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习惯培养</w:t>
            </w:r>
          </w:p>
        </w:tc>
        <w:tc>
          <w:tcPr>
            <w:tcW w:w="50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指南内容描述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288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阅读活动：《藏在哪里》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师幼探究活动：环保杀虫剂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体验活动1：做菜汁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体验活动2：制作环保杀虫剂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科学探究活动：喷壶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体验活动3：制作喷壶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体验活动4：环保杀虫剂大比拼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环境布置：制作环保杀虫剂</w:t>
            </w:r>
          </w:p>
        </w:tc>
        <w:tc>
          <w:tcPr>
            <w:tcW w:w="74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社会</w:t>
            </w:r>
          </w:p>
        </w:tc>
        <w:tc>
          <w:tcPr>
            <w:tcW w:w="18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交往能力</w:t>
            </w:r>
          </w:p>
        </w:tc>
        <w:tc>
          <w:tcPr>
            <w:tcW w:w="50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有自己的好朋友。/愿意与人分享开心事物。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7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友好相处能力</w:t>
            </w:r>
          </w:p>
        </w:tc>
        <w:tc>
          <w:tcPr>
            <w:tcW w:w="50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活动时能与同伴分工合作，共同克服困难。/协商解决冲突。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7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自尊、自信、自主水平</w:t>
            </w:r>
          </w:p>
        </w:tc>
        <w:tc>
          <w:tcPr>
            <w:tcW w:w="50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在活动中能出注意想办法。自己的事情自己做，不会的愿意学。遇到困难能够坚持。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7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尊重他人</w:t>
            </w:r>
          </w:p>
        </w:tc>
        <w:tc>
          <w:tcPr>
            <w:tcW w:w="50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礼貌交往。珍惜劳动成果。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7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基本行为规范</w:t>
            </w:r>
          </w:p>
        </w:tc>
        <w:tc>
          <w:tcPr>
            <w:tcW w:w="50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爱惜物品。认真负责完成任务。节约资源。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7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default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初步归属感</w:t>
            </w:r>
          </w:p>
        </w:tc>
        <w:tc>
          <w:tcPr>
            <w:tcW w:w="50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为集体的成绩感到高兴。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74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  <w:t>科学</w:t>
            </w:r>
          </w:p>
        </w:tc>
        <w:tc>
          <w:tcPr>
            <w:tcW w:w="18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亲近自然爱探究</w:t>
            </w:r>
          </w:p>
        </w:tc>
        <w:tc>
          <w:tcPr>
            <w:tcW w:w="50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动手寻找问题答案。乐于有所发现。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7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3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探究能力</w:t>
            </w:r>
          </w:p>
        </w:tc>
        <w:tc>
          <w:tcPr>
            <w:tcW w:w="50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能通过观察比较分析发现事物前后有变化。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7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3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50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能在帮助下制定简单计划并执行。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7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3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50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能用数字、图画、图标或者符合记录。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7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cstheme="minorBidi"/>
                <w:b/>
                <w:bCs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3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50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探究中能与他人合作交流。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hint="eastAsia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hint="eastAsia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聚焦问题，追随兴趣，深入现场。一米菜园中孩子们的故事在不断发生。回归素材，我们可以惊喜地发现孩子们的成长、变化。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【故事4：会说话的图画（回归素材，经验生长）】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asciiTheme="minorEastAsia" w:hAnsiTheme="minorEastAsia" w:cstheme="minorEastAsia"/>
          <w:b/>
          <w:bCs/>
          <w:i w:val="0"/>
          <w:iCs w:val="0"/>
          <w:sz w:val="24"/>
          <w:szCs w:val="24"/>
          <w:lang w:val="en-US"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</w:p>
    <w:tbl>
      <w:tblPr>
        <w:tblStyle w:val="4"/>
        <w:tblW w:w="10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2"/>
        <w:gridCol w:w="4756"/>
        <w:gridCol w:w="2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童画</w:t>
            </w:r>
          </w:p>
        </w:tc>
        <w:tc>
          <w:tcPr>
            <w:tcW w:w="4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童话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变化（现在能...）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drawing>
                <wp:inline distT="0" distB="0" distL="114300" distR="114300">
                  <wp:extent cx="859155" cy="1193800"/>
                  <wp:effectExtent l="0" t="0" r="0" b="4445"/>
                  <wp:docPr id="127" name="图片 127" descr="IMG_20190612_211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图片 127" descr="IMG_20190612_21134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l="18137" t="16266" r="24246" b="23711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859155" cy="1193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我们种的黄瓜。我们先播种，经过阳光空气水，过了一段时间开始发芽，长叶子，现在结果实了。</w:t>
            </w:r>
          </w:p>
        </w:tc>
        <w:tc>
          <w:tcPr>
            <w:tcW w:w="2900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1.能够比较同类或者不同类蔬菜植株的相似性和不同点。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2.知道阳光空气水等要素是蔬菜植物生长的基本需求。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3.感知到不同蔬菜植株的生命周期长短和细节是不同的。能根据观察感知和描述植物的生命周期。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4.感受不同的植物的多样性和变化。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5.观察和了解同样的蔬菜植物也有差别。6.体会环境的状态对蔬菜植株的影响。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7.初步感知和理解植物的外形特征、习性和生存环境是相互适应的。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drawing>
                <wp:inline distT="0" distB="0" distL="114300" distR="114300">
                  <wp:extent cx="1188085" cy="772160"/>
                  <wp:effectExtent l="0" t="0" r="5715" b="2540"/>
                  <wp:docPr id="135" name="图片 135" descr="IMG_20190612_211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图片 135" descr="IMG_20190612_21143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21611" t="14766" r="16304" b="283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85" cy="772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    我们种的蔬菜是上海青。从发芽开始，就有小蜜蜂或者小鸟，还有蝴蝶围着我们的菜飞。所以我们的上海青现在长大啦。</w:t>
            </w:r>
          </w:p>
        </w:tc>
        <w:tc>
          <w:tcPr>
            <w:tcW w:w="290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drawing>
                <wp:inline distT="0" distB="0" distL="114300" distR="114300">
                  <wp:extent cx="1250315" cy="834390"/>
                  <wp:effectExtent l="0" t="0" r="6985" b="3810"/>
                  <wp:docPr id="129" name="图片 129" descr="IMG_20190612_211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图片 129" descr="IMG_20190612_21135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21376" t="18338" r="11932" b="2370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315" cy="834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    我们种的向日葵。一开始只有我们的菜地里有。现在我们的向日葵长高了长大了，旁边的菜地里也长出了一颗向日葵。还有的菜地里的蔬菜比我们的矮。</w:t>
            </w:r>
          </w:p>
        </w:tc>
        <w:tc>
          <w:tcPr>
            <w:tcW w:w="290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drawing>
                <wp:inline distT="0" distB="0" distL="114300" distR="114300">
                  <wp:extent cx="1259205" cy="888365"/>
                  <wp:effectExtent l="0" t="0" r="10795" b="635"/>
                  <wp:docPr id="130" name="图片 130" descr="IMG_20190612_211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图片 130" descr="IMG_20190612_21140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27090" t="14868" r="13715" b="294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205" cy="888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    我们小组和其他小组的菜各种各样。现在菜地里，我们的苋菜已经红了，旁边的香菜还很矮，像是刚发芽。但是上海青、蚕豆都挺高的。</w:t>
            </w:r>
          </w:p>
        </w:tc>
        <w:tc>
          <w:tcPr>
            <w:tcW w:w="290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drawing>
                <wp:inline distT="0" distB="0" distL="114300" distR="114300">
                  <wp:extent cx="1257300" cy="912495"/>
                  <wp:effectExtent l="0" t="0" r="0" b="1905"/>
                  <wp:docPr id="132" name="图片 132" descr="IMG_20190612_211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图片 132" descr="IMG_20190612_21141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l="21611" t="4786" r="13249" b="321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912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    我们和州州、邹子尧三组种的都是辣椒。我们组合邹子尧组的辣椒一样高了，州州组的最矮。但是州州那块地里的辣椒有辣椒了。我们的还没有。</w:t>
            </w:r>
          </w:p>
        </w:tc>
        <w:tc>
          <w:tcPr>
            <w:tcW w:w="290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drawing>
                <wp:inline distT="0" distB="0" distL="114300" distR="114300">
                  <wp:extent cx="1271905" cy="909320"/>
                  <wp:effectExtent l="0" t="0" r="10795" b="5080"/>
                  <wp:docPr id="133" name="图片 133" descr="IMG_20190612_211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图片 133" descr="IMG_20190612_21141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l="23520" t="7739" r="9813" b="287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905" cy="909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jc w:val="both"/>
              <w:textAlignment w:val="auto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我们种的蔬菜是这样一点一点长高、长大的。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jc w:val="both"/>
              <w:textAlignment w:val="auto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根也是越来越长越来越壮的。我在植物角看到过洋葱的根就是这样的。</w:t>
            </w:r>
          </w:p>
        </w:tc>
        <w:tc>
          <w:tcPr>
            <w:tcW w:w="290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drawing>
                <wp:inline distT="0" distB="0" distL="114300" distR="114300">
                  <wp:extent cx="1258570" cy="863600"/>
                  <wp:effectExtent l="0" t="0" r="11430" b="0"/>
                  <wp:docPr id="134" name="图片 134" descr="IMG_20190612_211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图片 134" descr="IMG_20190612_21142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23902" t="13340" r="9049" b="253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8570" cy="86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    小鸟有时会从菜地旁边红色栅栏里飞过来飞过去。小鸟有时捉虫。有时就停在菜地，什么也不做。</w:t>
            </w:r>
          </w:p>
        </w:tc>
        <w:tc>
          <w:tcPr>
            <w:tcW w:w="290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drawing>
                <wp:inline distT="0" distB="0" distL="114300" distR="114300">
                  <wp:extent cx="1238250" cy="803910"/>
                  <wp:effectExtent l="0" t="0" r="6350" b="8890"/>
                  <wp:docPr id="136" name="图片 136" descr="IMG_20190612_211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图片 136" descr="IMG_20190612_211445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 l="20215" t="32767" r="22293" b="228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80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    我们种的小番茄。我们的叶子上有过七星瓢虫，我们的菜地里看到过西瓜虫。旁边是黄思蕊他们的黄瓜、丝瓜，会爬高的蔬菜。还有的菜地是不会爬高的蔬菜。</w:t>
            </w:r>
          </w:p>
        </w:tc>
        <w:tc>
          <w:tcPr>
            <w:tcW w:w="290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default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当然，素材不仅仅是幼儿的作品，调查表、计划书还有他们的现场语言、动作、表情等细节中，都能看到孩子们经验的变化和成长。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default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在这个阶段我们的感悟是：有了这样的意识，素材要用适宜的方式原汁原味地留存，并和幼儿有及时的对话，对接《纲要》、《指南》和教育伙伴甚至家长一起对素材进行分析解读。这是素材就成了为了下一阶段课程生长推进的最好依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hint="eastAsia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both"/>
        <w:textAlignment w:val="auto"/>
        <w:rPr>
          <w:rFonts w:hint="default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回顾这个过程，老师陪孩子们经过以下了四个阶段：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1.聚焦问题，捕捉资源；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/>
        <w:jc w:val="both"/>
        <w:textAlignment w:val="auto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2.追随兴趣，拓展资源；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/>
        <w:jc w:val="both"/>
        <w:textAlignment w:val="auto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3.深入现场，推进课程；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/>
        <w:jc w:val="both"/>
        <w:textAlignment w:val="auto"/>
        <w:rPr>
          <w:rFonts w:hint="default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4.回归素材，经验生长。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资源中发现课程的起点，《指南》中预设资源的价值，互动中捕捉儿童的兴趣，观察中推进课程的发展，素材中看到经验的生长。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这些朴素的经验撬动了华幼课程的整体变革，《港珠澳大桥》、《雾霾时怎么办》、《食物冬藏记》......一个个课程在发生。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default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愿更多的幼儿在园本课程改革中获益，在幼儿园资源建设过程中收获更大进步！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default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default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default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default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default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default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default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cstheme="minorBidi"/>
          <w:kern w:val="2"/>
          <w:sz w:val="24"/>
          <w:szCs w:val="24"/>
          <w:lang w:val="en-US" w:eastAsia="zh-CN" w:bidi="ar-SA"/>
        </w:rPr>
      </w:pPr>
    </w:p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7EBC56F-A646-4DC8-BD2A-DD13F8D38FA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A3B6415-0C5B-474E-BA59-DA254D269B4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2196BEB9-E4AA-4C4A-B7FC-0CB48843B76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E6B65"/>
    <w:rsid w:val="006A4831"/>
    <w:rsid w:val="01927189"/>
    <w:rsid w:val="02BF40CE"/>
    <w:rsid w:val="035B2025"/>
    <w:rsid w:val="03653D5F"/>
    <w:rsid w:val="065B66B2"/>
    <w:rsid w:val="06A935F0"/>
    <w:rsid w:val="073A71C0"/>
    <w:rsid w:val="086E284C"/>
    <w:rsid w:val="0914437E"/>
    <w:rsid w:val="0B0118FF"/>
    <w:rsid w:val="0B020CF0"/>
    <w:rsid w:val="0BBD2F00"/>
    <w:rsid w:val="0D3E533E"/>
    <w:rsid w:val="0E094921"/>
    <w:rsid w:val="0EA42C32"/>
    <w:rsid w:val="10326519"/>
    <w:rsid w:val="110F0AD4"/>
    <w:rsid w:val="111616F1"/>
    <w:rsid w:val="11896630"/>
    <w:rsid w:val="130D62BC"/>
    <w:rsid w:val="13350566"/>
    <w:rsid w:val="1351132B"/>
    <w:rsid w:val="13642705"/>
    <w:rsid w:val="13717FCB"/>
    <w:rsid w:val="153F680E"/>
    <w:rsid w:val="17DB1D6D"/>
    <w:rsid w:val="18736B8B"/>
    <w:rsid w:val="18751A0E"/>
    <w:rsid w:val="188E6B20"/>
    <w:rsid w:val="1AA951DA"/>
    <w:rsid w:val="1B0E1303"/>
    <w:rsid w:val="1B123228"/>
    <w:rsid w:val="1B482ABB"/>
    <w:rsid w:val="1DE15D7E"/>
    <w:rsid w:val="1E2267FC"/>
    <w:rsid w:val="1E955082"/>
    <w:rsid w:val="1ECC3853"/>
    <w:rsid w:val="1F1F67C0"/>
    <w:rsid w:val="1FCB5BDC"/>
    <w:rsid w:val="205C66DE"/>
    <w:rsid w:val="208C1306"/>
    <w:rsid w:val="209B6BA5"/>
    <w:rsid w:val="20B62289"/>
    <w:rsid w:val="22270047"/>
    <w:rsid w:val="22852F76"/>
    <w:rsid w:val="23116AAC"/>
    <w:rsid w:val="2340468C"/>
    <w:rsid w:val="235F177E"/>
    <w:rsid w:val="240F2633"/>
    <w:rsid w:val="244B7041"/>
    <w:rsid w:val="24590FA7"/>
    <w:rsid w:val="24D75D31"/>
    <w:rsid w:val="250A2D73"/>
    <w:rsid w:val="263E1B22"/>
    <w:rsid w:val="26B73484"/>
    <w:rsid w:val="26FB4111"/>
    <w:rsid w:val="282833B6"/>
    <w:rsid w:val="2A0467C4"/>
    <w:rsid w:val="2A0D51D5"/>
    <w:rsid w:val="2AD83EAB"/>
    <w:rsid w:val="2B0F5EAD"/>
    <w:rsid w:val="2B280131"/>
    <w:rsid w:val="2B551718"/>
    <w:rsid w:val="2B587213"/>
    <w:rsid w:val="2C0F0B5B"/>
    <w:rsid w:val="2C10566A"/>
    <w:rsid w:val="2C176F0D"/>
    <w:rsid w:val="2FB20BBA"/>
    <w:rsid w:val="2FC23A2E"/>
    <w:rsid w:val="301D0371"/>
    <w:rsid w:val="30625904"/>
    <w:rsid w:val="30D36D27"/>
    <w:rsid w:val="32552FF8"/>
    <w:rsid w:val="33D97794"/>
    <w:rsid w:val="342D1CF2"/>
    <w:rsid w:val="34912656"/>
    <w:rsid w:val="35267D8D"/>
    <w:rsid w:val="352832D4"/>
    <w:rsid w:val="36255170"/>
    <w:rsid w:val="363513FD"/>
    <w:rsid w:val="36A832BC"/>
    <w:rsid w:val="38705074"/>
    <w:rsid w:val="38C71330"/>
    <w:rsid w:val="38E930A7"/>
    <w:rsid w:val="39806FAE"/>
    <w:rsid w:val="3A0D41FF"/>
    <w:rsid w:val="3B421B69"/>
    <w:rsid w:val="3B4E2662"/>
    <w:rsid w:val="3D6E74B1"/>
    <w:rsid w:val="3EF2227F"/>
    <w:rsid w:val="3F2B103A"/>
    <w:rsid w:val="3F673013"/>
    <w:rsid w:val="40261382"/>
    <w:rsid w:val="403F0AAD"/>
    <w:rsid w:val="42A73038"/>
    <w:rsid w:val="42A8159E"/>
    <w:rsid w:val="42E64545"/>
    <w:rsid w:val="434F3AD9"/>
    <w:rsid w:val="437B09E5"/>
    <w:rsid w:val="44D3081B"/>
    <w:rsid w:val="44E46141"/>
    <w:rsid w:val="47116934"/>
    <w:rsid w:val="47B5216A"/>
    <w:rsid w:val="480808CB"/>
    <w:rsid w:val="48CB34DC"/>
    <w:rsid w:val="49556EBB"/>
    <w:rsid w:val="4A5A1911"/>
    <w:rsid w:val="4AE549E3"/>
    <w:rsid w:val="4B703913"/>
    <w:rsid w:val="4BF95E26"/>
    <w:rsid w:val="4C92642C"/>
    <w:rsid w:val="4CA71F34"/>
    <w:rsid w:val="4CD23D13"/>
    <w:rsid w:val="4ED36872"/>
    <w:rsid w:val="4FC56E96"/>
    <w:rsid w:val="4FDC2C59"/>
    <w:rsid w:val="516759B3"/>
    <w:rsid w:val="528303A0"/>
    <w:rsid w:val="54960820"/>
    <w:rsid w:val="55324B4C"/>
    <w:rsid w:val="58042D2A"/>
    <w:rsid w:val="59E235C6"/>
    <w:rsid w:val="59FD6C43"/>
    <w:rsid w:val="5AE34FA8"/>
    <w:rsid w:val="5C7A668F"/>
    <w:rsid w:val="5CBC6934"/>
    <w:rsid w:val="5CF85B67"/>
    <w:rsid w:val="5D182AF9"/>
    <w:rsid w:val="5D8762EB"/>
    <w:rsid w:val="5E456E80"/>
    <w:rsid w:val="5E952101"/>
    <w:rsid w:val="604D6A01"/>
    <w:rsid w:val="614C77E5"/>
    <w:rsid w:val="61604A14"/>
    <w:rsid w:val="63646449"/>
    <w:rsid w:val="6387348F"/>
    <w:rsid w:val="656B1744"/>
    <w:rsid w:val="67E36A19"/>
    <w:rsid w:val="689544C1"/>
    <w:rsid w:val="69EC1867"/>
    <w:rsid w:val="6A954910"/>
    <w:rsid w:val="6B204F77"/>
    <w:rsid w:val="6B2A7A4C"/>
    <w:rsid w:val="6E463324"/>
    <w:rsid w:val="6F5148FB"/>
    <w:rsid w:val="73486D1E"/>
    <w:rsid w:val="74DA0056"/>
    <w:rsid w:val="7727766B"/>
    <w:rsid w:val="77380576"/>
    <w:rsid w:val="77A533F7"/>
    <w:rsid w:val="77A803F0"/>
    <w:rsid w:val="77C205EF"/>
    <w:rsid w:val="795A14EA"/>
    <w:rsid w:val="79CC5808"/>
    <w:rsid w:val="7B833D44"/>
    <w:rsid w:val="7D130AD1"/>
    <w:rsid w:val="7D297DE3"/>
    <w:rsid w:val="7D680A41"/>
    <w:rsid w:val="7E691024"/>
    <w:rsid w:val="7EEB01EF"/>
    <w:rsid w:val="7EFA4D48"/>
    <w:rsid w:val="7FA6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375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yaolei</dc:creator>
  <cp:lastModifiedBy>衡衡妈妈</cp:lastModifiedBy>
  <dcterms:modified xsi:type="dcterms:W3CDTF">2019-09-26T21:59:55Z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  <property fmtid="{D5CDD505-2E9C-101B-9397-08002B2CF9AE}" pid="3" name="KSORubyTemplateID" linkTarget="0">
    <vt:lpwstr>6</vt:lpwstr>
  </property>
</Properties>
</file>