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sz w:val="24"/>
          <w:szCs w:val="24"/>
        </w:rPr>
      </w:pPr>
      <w:r>
        <w:rPr>
          <w:rFonts w:hint="eastAsia" w:ascii="宋体" w:hAnsi="宋体" w:eastAsia="宋体" w:cs="宋体"/>
          <w:sz w:val="24"/>
          <w:szCs w:val="24"/>
          <w:lang w:val="en-US" w:eastAsia="zh-CN"/>
        </w:rPr>
        <w:t>的</w:t>
      </w:r>
      <w:r>
        <w:rPr>
          <w:rFonts w:ascii="宋体" w:hAnsi="宋体" w:eastAsia="宋体" w:cs="宋体"/>
          <w:sz w:val="24"/>
          <w:szCs w:val="24"/>
        </w:rPr>
        <w:t>扫描观察法</w:t>
      </w:r>
      <w:r>
        <w:rPr>
          <w:rFonts w:hint="eastAsia" w:ascii="宋体" w:hAnsi="宋体" w:eastAsia="宋体" w:cs="宋体"/>
          <w:sz w:val="24"/>
          <w:szCs w:val="24"/>
          <w:lang w:val="en-US" w:eastAsia="zh-CN"/>
        </w:rPr>
        <w:t>的定义</w:t>
      </w:r>
      <w:r>
        <w:rPr>
          <w:rFonts w:ascii="宋体" w:hAnsi="宋体" w:eastAsia="宋体" w:cs="宋体"/>
          <w:sz w:val="24"/>
          <w:szCs w:val="24"/>
        </w:rPr>
        <w:t>：</w:t>
      </w:r>
      <w:r>
        <w:rPr>
          <w:rFonts w:ascii="宋体" w:hAnsi="宋体" w:eastAsia="宋体" w:cs="宋体"/>
          <w:sz w:val="24"/>
          <w:szCs w:val="24"/>
        </w:rPr>
        <w:br w:type="textWrapping"/>
      </w:r>
      <w:r>
        <w:rPr>
          <w:rFonts w:ascii="宋体" w:hAnsi="宋体" w:eastAsia="宋体" w:cs="宋体"/>
          <w:sz w:val="24"/>
          <w:szCs w:val="24"/>
        </w:rPr>
        <w:t>这种方法是指观察者在相等的时间段里对观察对象依次轮流进行观察。此法比较适合于粗线条地了解全班儿童的游戏情况，女可以掌握游戏开展了哪些主题，学前儿童选择了哪些主题，扮演了什么角色等一般行为特点。</w:t>
      </w:r>
    </w:p>
    <w:p>
      <w:pPr>
        <w:pStyle w:val="2"/>
        <w:keepNext w:val="0"/>
        <w:keepLines w:val="0"/>
        <w:widowControl/>
        <w:suppressLineNumbers w:val="0"/>
        <w:spacing w:before="0" w:beforeAutospacing="0" w:after="0" w:afterAutospacing="0" w:line="312" w:lineRule="auto"/>
        <w:ind w:left="0" w:right="0"/>
        <w:jc w:val="both"/>
        <w:rPr>
          <w:rFonts w:hint="default" w:eastAsia="宋体"/>
          <w:lang w:val="en-US" w:eastAsia="zh-CN"/>
        </w:rPr>
      </w:pPr>
      <w:r>
        <w:rPr>
          <w:rFonts w:hint="eastAsia" w:ascii="宋体" w:hAnsi="宋体" w:eastAsia="宋体" w:cs="宋体"/>
          <w:sz w:val="24"/>
          <w:szCs w:val="24"/>
          <w:lang w:val="en-US" w:eastAsia="zh-CN"/>
        </w:rPr>
        <w:t>适用的范围：</w:t>
      </w:r>
      <w:r>
        <w:rPr>
          <w:rFonts w:hint="eastAsia" w:ascii="宋体" w:hAnsi="宋体" w:eastAsia="宋体" w:cs="宋体"/>
          <w:i w:val="0"/>
          <w:color w:val="000000"/>
          <w:spacing w:val="0"/>
          <w:sz w:val="24"/>
          <w:szCs w:val="24"/>
          <w:vertAlign w:val="baseline"/>
        </w:rPr>
        <w:t>了解全班幼儿的游戏情况</w:t>
      </w:r>
      <w:r>
        <w:rPr>
          <w:rFonts w:hint="eastAsia" w:ascii="宋体" w:hAnsi="宋体" w:eastAsia="宋体" w:cs="宋体"/>
          <w:i w:val="0"/>
          <w:color w:val="000000"/>
          <w:spacing w:val="0"/>
          <w:sz w:val="24"/>
          <w:szCs w:val="24"/>
          <w:vertAlign w:val="baseline"/>
          <w:lang w:val="en-US" w:eastAsia="zh-CN"/>
        </w:rPr>
        <w:t>或许有大部分幼儿的时候</w:t>
      </w:r>
    </w:p>
    <w:p>
      <w:pPr>
        <w:rPr>
          <w:rFonts w:ascii="宋体" w:hAnsi="宋体" w:eastAsia="宋体" w:cs="宋体"/>
          <w:sz w:val="24"/>
          <w:szCs w:val="24"/>
        </w:rPr>
      </w:pPr>
      <w:r>
        <w:rPr>
          <w:rFonts w:ascii="宋体" w:hAnsi="宋体" w:eastAsia="宋体" w:cs="宋体"/>
          <w:sz w:val="24"/>
          <w:szCs w:val="24"/>
        </w:rPr>
        <w:t>扫描观察法一般在游戏开始和结束的时候运用较多。</w:t>
      </w:r>
    </w:p>
    <w:p>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记录的方式：</w:t>
      </w:r>
    </w:p>
    <w:p>
      <w:pPr>
        <w:numPr>
          <w:ilvl w:val="0"/>
          <w:numId w:val="1"/>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幼儿游戏观察的一般原则为了获得幼儿游戏行为的准确信息，观察者不论采用何种观察方法，都应遵循以下原则：1.应明确观察的目的，并选择适当的观察方法。</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2.观察应在确保幼儿有机会展示他们所有游戏能力的情境中进行，既保证幼儿有丰富的、能引发他们各种游戏行为的材料，又保证幼儿有充分的游戏时间。</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3.如果可能，应保证对幼儿室内和室外游戏进行观察。</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研究表明，有些幼儿在室外游戏比在室内游戏更能表现出较高的社会性和认知水平。</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4.应在幼儿彼此熟悉并熟悉环境后才开始对幼儿进行观察。</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在与熟悉的同伴游戏时，幼儿会展现较高水准的社会性和认知水平。</w:t>
      </w:r>
      <w:r>
        <w:rPr>
          <w:rFonts w:hint="eastAsia" w:ascii="宋体" w:hAnsi="宋体" w:eastAsia="宋体" w:cs="宋体"/>
          <w:sz w:val="24"/>
          <w:szCs w:val="24"/>
          <w:lang w:val="en-US" w:eastAsia="zh-CN"/>
        </w:rPr>
        <w:br w:type="textWrapping"/>
      </w:r>
      <w:r>
        <w:rPr>
          <w:rFonts w:hint="eastAsia" w:ascii="宋体" w:hAnsi="宋体" w:eastAsia="宋体" w:cs="宋体"/>
          <w:sz w:val="24"/>
          <w:szCs w:val="24"/>
          <w:lang w:val="en-US" w:eastAsia="zh-CN"/>
        </w:rPr>
        <w:t>若开学初就进行观察，可能会低估幼儿真实的游戏能力。</w:t>
      </w:r>
    </w:p>
    <w:p>
      <w:pPr>
        <w:numPr>
          <w:ilvl w:val="0"/>
          <w:numId w:val="1"/>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记录的准备：</w:t>
      </w:r>
    </w:p>
    <w:p>
      <w:pPr>
        <w:numPr>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1提前准备好扫描观察法的表格</w:t>
      </w:r>
    </w:p>
    <w:p>
      <w:pPr>
        <w:numPr>
          <w:numId w:val="0"/>
        </w:num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幼儿游戏的观察记录游戏观察记录的方法一般有三种：行为核对表、等级量表和轶事记录。观察者在决定使用何种记录方法时，应在“易于使用”和“丰富描述”两者之间作出选择。行为核对表行为核对表主要用来核对幼儿在游戏中重要行为的出现与否，观察者预告将准备观察的项目列出，当出现此项目行为时，就在该项上画“√（做最简便的记录方式）</w:t>
      </w:r>
    </w:p>
    <w:p>
      <w:pPr>
        <w:numPr>
          <w:numId w:val="0"/>
        </w:numP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3预先了解要观察的内容。</w:t>
      </w:r>
      <w:bookmarkStart w:id="0" w:name="_GoBack"/>
      <w:bookmarkEnd w:id="0"/>
    </w:p>
    <w:p>
      <w:pPr>
        <w:numPr>
          <w:numId w:val="0"/>
        </w:numPr>
        <w:rPr>
          <w:rFonts w:hint="default" w:ascii="宋体" w:hAnsi="宋体" w:eastAsia="宋体" w:cs="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6256DC"/>
    <w:multiLevelType w:val="singleLevel"/>
    <w:tmpl w:val="A76256D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C7C2D"/>
    <w:rsid w:val="0A5C7C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2020-06-03T09:01:00Z</dcterms:created>
  <dc:creator>萌动晴天</dc:creator>
  <cp:lastModifiedBy>萌动晴天</cp:lastModifiedBy>
  <dcterms:modified xsi:type="dcterms:W3CDTF">2020-06-03T09:08:23Z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