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firstLine="480" w:firstLineChars="200"/>
        <w:jc w:val="center"/>
        <w:rPr>
          <w:rFonts w:hint="eastAsia" w:eastAsia="宋体"/>
          <w:sz w:val="24"/>
          <w:szCs w:val="24"/>
          <w:lang w:eastAsia="zh-CN"/>
        </w:rPr>
      </w:pPr>
      <w:r>
        <w:rPr>
          <w:rFonts w:hint="eastAsia"/>
          <w:sz w:val="24"/>
          <w:szCs w:val="24"/>
        </w:rPr>
        <w:t>新魏幼“新芽”工作室活动系列：</w:t>
      </w:r>
      <w:r>
        <w:rPr>
          <w:rFonts w:hint="eastAsia"/>
          <w:sz w:val="24"/>
          <w:szCs w:val="24"/>
          <w:lang w:eastAsia="zh-CN"/>
        </w:rPr>
        <w:t>有效支持，向更高游戏水平发展</w:t>
      </w:r>
    </w:p>
    <w:p>
      <w:pPr>
        <w:adjustRightInd w:val="0"/>
        <w:snapToGrid w:val="0"/>
        <w:spacing w:line="360" w:lineRule="auto"/>
        <w:ind w:firstLine="480" w:firstLineChars="200"/>
        <w:jc w:val="center"/>
        <w:rPr>
          <w:rFonts w:hint="eastAsia" w:eastAsia="宋体"/>
          <w:sz w:val="24"/>
          <w:szCs w:val="24"/>
          <w:lang w:eastAsia="zh-CN"/>
        </w:rPr>
      </w:pPr>
      <w:r>
        <w:rPr>
          <w:rFonts w:hint="eastAsia"/>
          <w:sz w:val="24"/>
          <w:szCs w:val="24"/>
          <w:lang w:val="en-US" w:eastAsia="zh-CN"/>
        </w:rPr>
        <w:t xml:space="preserve">       </w:t>
      </w:r>
      <w:r>
        <w:rPr>
          <w:rFonts w:hint="eastAsia"/>
          <w:sz w:val="24"/>
          <w:szCs w:val="24"/>
        </w:rPr>
        <w:t>——</w:t>
      </w:r>
      <w:r>
        <w:rPr>
          <w:rFonts w:ascii="宋体" w:hAnsi="宋体" w:eastAsia="宋体" w:cs="宋体"/>
          <w:sz w:val="24"/>
          <w:szCs w:val="24"/>
        </w:rPr>
        <w:t>记有效支持理论学习暨沙龙研讨活动</w:t>
      </w:r>
    </w:p>
    <w:p>
      <w:pPr>
        <w:adjustRightInd w:val="0"/>
        <w:snapToGrid w:val="0"/>
        <w:spacing w:line="360" w:lineRule="auto"/>
        <w:ind w:firstLine="480" w:firstLineChars="200"/>
        <w:jc w:val="left"/>
        <w:rPr>
          <w:rFonts w:hint="eastAsia" w:ascii="宋体" w:hAnsi="宋体" w:eastAsia="宋体" w:cs="宋体"/>
          <w:i w:val="0"/>
          <w:caps w:val="0"/>
          <w:color w:val="000000"/>
          <w:spacing w:val="0"/>
          <w:sz w:val="24"/>
          <w:szCs w:val="24"/>
          <w:shd w:val="clear" w:fill="FFFFFF"/>
        </w:rPr>
      </w:pPr>
      <w:r>
        <w:rPr>
          <w:sz w:val="24"/>
          <w:szCs w:val="24"/>
        </w:rPr>
        <w:t>在幼儿区域游戏中，教师应适时变化角色身份，使教师对游戏的指导更隐蔽，更科学，从而充分调动幼儿区域游戏的自主性，究竟怎样的支持性策略才能真正有效地促进幼儿的发展</w:t>
      </w:r>
      <w:r>
        <w:rPr>
          <w:rFonts w:hint="eastAsia" w:ascii="宋体" w:hAnsi="宋体" w:eastAsia="宋体" w:cs="宋体"/>
          <w:i w:val="0"/>
          <w:caps w:val="0"/>
          <w:color w:val="000000"/>
          <w:spacing w:val="0"/>
          <w:sz w:val="24"/>
          <w:szCs w:val="24"/>
          <w:shd w:val="clear" w:fill="FFFFFF"/>
        </w:rPr>
        <w:t>，</w:t>
      </w:r>
      <w:r>
        <w:rPr>
          <w:rFonts w:hint="eastAsia" w:ascii="宋体" w:hAnsi="宋体" w:cs="宋体"/>
          <w:i w:val="0"/>
          <w:caps w:val="0"/>
          <w:color w:val="000000"/>
          <w:spacing w:val="0"/>
          <w:sz w:val="24"/>
          <w:szCs w:val="24"/>
          <w:shd w:val="clear" w:fill="FFFFFF"/>
          <w:lang w:eastAsia="zh-CN"/>
        </w:rPr>
        <w:t>提高幼儿的游戏水平，</w:t>
      </w:r>
      <w:r>
        <w:rPr>
          <w:rFonts w:hint="eastAsia" w:ascii="宋体" w:hAnsi="宋体" w:eastAsia="宋体" w:cs="宋体"/>
          <w:i w:val="0"/>
          <w:caps w:val="0"/>
          <w:color w:val="000000"/>
          <w:spacing w:val="0"/>
          <w:sz w:val="24"/>
          <w:szCs w:val="24"/>
          <w:shd w:val="clear" w:fill="FFFFFF"/>
        </w:rPr>
        <w:t>新魏幼儿园“新芽”工作室展开了本学期的第</w:t>
      </w:r>
      <w:r>
        <w:rPr>
          <w:rFonts w:hint="eastAsia" w:ascii="宋体" w:hAnsi="宋体" w:cs="宋体"/>
          <w:i w:val="0"/>
          <w:caps w:val="0"/>
          <w:color w:val="000000"/>
          <w:spacing w:val="0"/>
          <w:sz w:val="24"/>
          <w:szCs w:val="24"/>
          <w:shd w:val="clear" w:fill="FFFFFF"/>
          <w:lang w:eastAsia="zh-CN"/>
        </w:rPr>
        <w:t>四</w:t>
      </w:r>
      <w:r>
        <w:rPr>
          <w:rFonts w:hint="eastAsia" w:ascii="宋体" w:hAnsi="宋体" w:eastAsia="宋体" w:cs="宋体"/>
          <w:i w:val="0"/>
          <w:caps w:val="0"/>
          <w:color w:val="000000"/>
          <w:spacing w:val="0"/>
          <w:sz w:val="24"/>
          <w:szCs w:val="24"/>
          <w:shd w:val="clear" w:fill="FFFFFF"/>
        </w:rPr>
        <w:t>次研讨活动。本次活动分</w:t>
      </w:r>
      <w:r>
        <w:rPr>
          <w:rFonts w:hint="eastAsia" w:ascii="宋体" w:hAnsi="宋体" w:cs="宋体"/>
          <w:i w:val="0"/>
          <w:caps w:val="0"/>
          <w:color w:val="000000"/>
          <w:spacing w:val="0"/>
          <w:sz w:val="24"/>
          <w:szCs w:val="24"/>
          <w:shd w:val="clear" w:fill="FFFFFF"/>
          <w:lang w:eastAsia="zh-CN"/>
        </w:rPr>
        <w:t>成两</w:t>
      </w:r>
      <w:bookmarkStart w:id="0" w:name="_GoBack"/>
      <w:bookmarkEnd w:id="0"/>
      <w:r>
        <w:rPr>
          <w:rFonts w:hint="eastAsia" w:ascii="宋体" w:hAnsi="宋体" w:eastAsia="宋体" w:cs="宋体"/>
          <w:i w:val="0"/>
          <w:caps w:val="0"/>
          <w:color w:val="000000"/>
          <w:spacing w:val="0"/>
          <w:sz w:val="24"/>
          <w:szCs w:val="24"/>
          <w:shd w:val="clear" w:fill="FFFFFF"/>
        </w:rPr>
        <w:t>个</w:t>
      </w:r>
      <w:r>
        <w:rPr>
          <w:rFonts w:hint="eastAsia" w:ascii="宋体" w:hAnsi="宋体" w:cs="宋体"/>
          <w:i w:val="0"/>
          <w:caps w:val="0"/>
          <w:color w:val="000000"/>
          <w:spacing w:val="0"/>
          <w:sz w:val="24"/>
          <w:szCs w:val="24"/>
          <w:shd w:val="clear" w:fill="FFFFFF"/>
          <w:lang w:eastAsia="zh-CN"/>
        </w:rPr>
        <w:t>环节</w:t>
      </w:r>
      <w:r>
        <w:rPr>
          <w:rFonts w:hint="eastAsia" w:ascii="宋体" w:hAnsi="宋体" w:eastAsia="宋体" w:cs="宋体"/>
          <w:i w:val="0"/>
          <w:caps w:val="0"/>
          <w:color w:val="000000"/>
          <w:spacing w:val="0"/>
          <w:sz w:val="24"/>
          <w:szCs w:val="24"/>
          <w:shd w:val="clear" w:fill="FFFFFF"/>
        </w:rPr>
        <w:t>：</w:t>
      </w:r>
    </w:p>
    <w:p>
      <w:pPr>
        <w:adjustRightInd w:val="0"/>
        <w:snapToGrid w:val="0"/>
        <w:spacing w:line="360" w:lineRule="auto"/>
        <w:ind w:firstLine="482" w:firstLineChars="200"/>
        <w:jc w:val="left"/>
        <w:rPr>
          <w:rFonts w:hint="eastAsia"/>
          <w:b/>
          <w:sz w:val="24"/>
          <w:szCs w:val="24"/>
          <w:lang w:eastAsia="zh-CN"/>
        </w:rPr>
      </w:pPr>
      <w:r>
        <w:rPr>
          <w:rFonts w:hint="eastAsia"/>
          <w:b/>
          <w:sz w:val="24"/>
          <w:szCs w:val="24"/>
          <w:lang w:eastAsia="zh-CN"/>
        </w:rPr>
        <w:t>环节一：立足现场——看行为</w:t>
      </w:r>
    </w:p>
    <w:p>
      <w:pPr>
        <w:adjustRightInd w:val="0"/>
        <w:snapToGrid w:val="0"/>
        <w:spacing w:line="360" w:lineRule="auto"/>
        <w:ind w:firstLine="480" w:firstLineChars="200"/>
        <w:jc w:val="left"/>
        <w:rPr>
          <w:rFonts w:hint="eastAsia"/>
          <w:b w:val="0"/>
          <w:bCs/>
          <w:sz w:val="24"/>
          <w:szCs w:val="24"/>
          <w:lang w:eastAsia="zh-CN"/>
        </w:rPr>
      </w:pPr>
      <w:r>
        <w:rPr>
          <w:rFonts w:hint="eastAsia"/>
          <w:b w:val="0"/>
          <w:bCs/>
          <w:sz w:val="24"/>
          <w:szCs w:val="24"/>
          <w:lang w:eastAsia="zh-CN"/>
        </w:rPr>
        <w:t>上午，工作室的老师们带上观察记录表来到小一班进行了区域游戏现场观摩。观摩过程中，老师们对幼儿在游戏中的行为、老师在幼儿游戏过程中的介入指导策略、区域后的分享评价及时进行记录。</w:t>
      </w:r>
    </w:p>
    <w:p>
      <w:pPr>
        <w:adjustRightInd w:val="0"/>
        <w:snapToGrid w:val="0"/>
        <w:spacing w:line="360" w:lineRule="auto"/>
        <w:ind w:firstLine="482" w:firstLineChars="200"/>
        <w:jc w:val="left"/>
        <w:rPr>
          <w:rFonts w:hint="eastAsia"/>
          <w:b/>
          <w:sz w:val="24"/>
          <w:szCs w:val="24"/>
          <w:lang w:eastAsia="zh-CN"/>
        </w:rPr>
      </w:pPr>
      <w:r>
        <w:rPr>
          <w:rFonts w:hint="eastAsia"/>
          <w:b/>
          <w:sz w:val="24"/>
          <w:szCs w:val="24"/>
          <w:lang w:eastAsia="zh-CN"/>
        </w:rPr>
        <w:t>环节二：现场教研——促发展</w:t>
      </w:r>
    </w:p>
    <w:p>
      <w:pPr>
        <w:adjustRightInd w:val="0"/>
        <w:snapToGrid w:val="0"/>
        <w:spacing w:line="360" w:lineRule="auto"/>
        <w:ind w:firstLine="480" w:firstLineChars="200"/>
        <w:jc w:val="left"/>
        <w:rPr>
          <w:rFonts w:hint="eastAsia"/>
          <w:sz w:val="24"/>
          <w:szCs w:val="24"/>
          <w:lang w:val="en-US" w:eastAsia="zh-CN"/>
        </w:rPr>
      </w:pPr>
      <w:r>
        <w:rPr>
          <w:rFonts w:hint="eastAsia"/>
          <w:b w:val="0"/>
          <w:bCs/>
          <w:sz w:val="24"/>
          <w:szCs w:val="24"/>
          <w:lang w:eastAsia="zh-CN"/>
        </w:rPr>
        <w:t>现场活动由游戏拉开帷幕。在</w:t>
      </w:r>
      <w:r>
        <w:rPr>
          <w:rFonts w:hint="eastAsia"/>
          <w:sz w:val="24"/>
          <w:szCs w:val="24"/>
          <w:lang w:eastAsia="zh-CN"/>
        </w:rPr>
        <w:t>小游戏“正话反说”活动中，</w:t>
      </w:r>
      <w:r>
        <w:rPr>
          <w:rFonts w:hint="eastAsia"/>
          <w:sz w:val="24"/>
          <w:szCs w:val="24"/>
          <w:lang w:val="en-US" w:eastAsia="zh-CN"/>
        </w:rPr>
        <w:t>老师们积极参与</w:t>
      </w:r>
      <w:r>
        <w:rPr>
          <w:rFonts w:hint="eastAsia"/>
          <w:sz w:val="24"/>
          <w:szCs w:val="24"/>
          <w:lang w:eastAsia="zh-CN"/>
        </w:rPr>
        <w:t>，在游戏</w:t>
      </w:r>
      <w:r>
        <w:rPr>
          <w:rFonts w:hint="eastAsia"/>
          <w:sz w:val="24"/>
          <w:szCs w:val="24"/>
          <w:lang w:val="en-US" w:eastAsia="zh-CN"/>
        </w:rPr>
        <w:t>互动中</w:t>
      </w:r>
      <w:r>
        <w:rPr>
          <w:rFonts w:hint="eastAsia"/>
          <w:sz w:val="24"/>
          <w:szCs w:val="24"/>
          <w:lang w:eastAsia="zh-CN"/>
        </w:rPr>
        <w:t>充分考验了老师们的观察力和</w:t>
      </w:r>
      <w:r>
        <w:rPr>
          <w:rFonts w:hint="eastAsia"/>
          <w:sz w:val="24"/>
          <w:szCs w:val="24"/>
          <w:lang w:val="en-US" w:eastAsia="zh-CN"/>
        </w:rPr>
        <w:t>思维反应能力，紧张的教研氛围顿时轻松。</w:t>
      </w:r>
    </w:p>
    <w:p>
      <w:pPr>
        <w:adjustRightInd w:val="0"/>
        <w:snapToGrid w:val="0"/>
        <w:spacing w:line="360" w:lineRule="auto"/>
        <w:ind w:firstLine="480" w:firstLineChars="200"/>
        <w:jc w:val="left"/>
        <w:rPr>
          <w:rFonts w:hint="eastAsia"/>
          <w:b w:val="0"/>
          <w:bCs w:val="0"/>
          <w:sz w:val="24"/>
          <w:szCs w:val="24"/>
          <w:lang w:eastAsia="zh-CN"/>
        </w:rPr>
      </w:pPr>
      <w:r>
        <w:rPr>
          <w:rFonts w:hint="eastAsia" w:ascii="宋体" w:hAnsi="宋体" w:cs="宋体"/>
          <w:i w:val="0"/>
          <w:caps w:val="0"/>
          <w:color w:val="000000"/>
          <w:spacing w:val="0"/>
          <w:sz w:val="24"/>
          <w:szCs w:val="24"/>
          <w:shd w:val="clear" w:fill="FFFFFF"/>
          <w:lang w:eastAsia="zh-CN"/>
        </w:rPr>
        <w:t>接着，老师们基于理论知识，进行互动、交流。老师们提到：在</w:t>
      </w:r>
      <w:r>
        <w:rPr>
          <w:rFonts w:hint="eastAsia" w:ascii="宋体" w:hAnsi="宋体" w:eastAsia="宋体" w:cs="宋体"/>
          <w:i w:val="0"/>
          <w:caps w:val="0"/>
          <w:color w:val="000000"/>
          <w:spacing w:val="0"/>
          <w:sz w:val="24"/>
          <w:szCs w:val="24"/>
          <w:shd w:val="clear" w:fill="FFFFFF"/>
          <w:lang w:eastAsia="zh-CN"/>
        </w:rPr>
        <w:t>区域游戏中可以在操作材料上面观察幼儿的兴趣点，调整材料；观察幼儿的游戏行为，适时介入并给与经验性支架；作品</w:t>
      </w:r>
      <w:r>
        <w:rPr>
          <w:rFonts w:hint="eastAsia" w:ascii="宋体" w:hAnsi="宋体" w:cs="宋体"/>
          <w:i w:val="0"/>
          <w:caps w:val="0"/>
          <w:color w:val="000000"/>
          <w:spacing w:val="0"/>
          <w:sz w:val="24"/>
          <w:szCs w:val="24"/>
          <w:shd w:val="clear" w:fill="FFFFFF"/>
          <w:lang w:eastAsia="zh-CN"/>
        </w:rPr>
        <w:t>分享</w:t>
      </w:r>
      <w:r>
        <w:rPr>
          <w:rFonts w:hint="eastAsia" w:ascii="宋体" w:hAnsi="宋体" w:eastAsia="宋体" w:cs="宋体"/>
          <w:i w:val="0"/>
          <w:caps w:val="0"/>
          <w:color w:val="000000"/>
          <w:spacing w:val="0"/>
          <w:sz w:val="24"/>
          <w:szCs w:val="24"/>
          <w:shd w:val="clear" w:fill="FFFFFF"/>
          <w:lang w:eastAsia="zh-CN"/>
        </w:rPr>
        <w:t>评价，提升幼儿</w:t>
      </w:r>
      <w:r>
        <w:rPr>
          <w:rFonts w:hint="eastAsia" w:ascii="宋体" w:hAnsi="宋体" w:cs="宋体"/>
          <w:i w:val="0"/>
          <w:caps w:val="0"/>
          <w:color w:val="000000"/>
          <w:spacing w:val="0"/>
          <w:sz w:val="24"/>
          <w:szCs w:val="24"/>
          <w:shd w:val="clear" w:fill="FFFFFF"/>
          <w:lang w:eastAsia="zh-CN"/>
        </w:rPr>
        <w:t>现有</w:t>
      </w:r>
      <w:r>
        <w:rPr>
          <w:rFonts w:hint="eastAsia" w:ascii="宋体" w:hAnsi="宋体" w:eastAsia="宋体" w:cs="宋体"/>
          <w:i w:val="0"/>
          <w:caps w:val="0"/>
          <w:color w:val="000000"/>
          <w:spacing w:val="0"/>
          <w:sz w:val="24"/>
          <w:szCs w:val="24"/>
          <w:shd w:val="clear" w:fill="FFFFFF"/>
          <w:lang w:eastAsia="zh-CN"/>
        </w:rPr>
        <w:t>水平</w:t>
      </w:r>
      <w:r>
        <w:rPr>
          <w:rFonts w:hint="eastAsia" w:ascii="宋体" w:hAnsi="宋体" w:cs="宋体"/>
          <w:i w:val="0"/>
          <w:caps w:val="0"/>
          <w:color w:val="000000"/>
          <w:spacing w:val="0"/>
          <w:sz w:val="24"/>
          <w:szCs w:val="24"/>
          <w:shd w:val="clear" w:fill="FFFFFF"/>
          <w:lang w:eastAsia="zh-CN"/>
        </w:rPr>
        <w:t>等</w:t>
      </w:r>
      <w:r>
        <w:rPr>
          <w:rFonts w:hint="eastAsia" w:ascii="宋体" w:hAnsi="宋体" w:eastAsia="宋体" w:cs="宋体"/>
          <w:i w:val="0"/>
          <w:caps w:val="0"/>
          <w:color w:val="000000"/>
          <w:spacing w:val="0"/>
          <w:sz w:val="24"/>
          <w:szCs w:val="24"/>
          <w:shd w:val="clear" w:fill="FFFFFF"/>
          <w:lang w:eastAsia="zh-CN"/>
        </w:rPr>
        <w:t>。</w:t>
      </w:r>
      <w:r>
        <w:rPr>
          <w:rFonts w:hint="eastAsia" w:ascii="宋体" w:hAnsi="宋体" w:eastAsia="宋体" w:cs="宋体"/>
          <w:sz w:val="24"/>
          <w:szCs w:val="24"/>
        </w:rPr>
        <w:t>教师在幼儿区域游戏中应该</w:t>
      </w:r>
      <w:r>
        <w:rPr>
          <w:rFonts w:hint="eastAsia" w:ascii="宋体" w:hAnsi="宋体" w:eastAsia="宋体" w:cs="宋体"/>
          <w:sz w:val="24"/>
          <w:szCs w:val="24"/>
          <w:lang w:eastAsia="zh-CN"/>
        </w:rPr>
        <w:t>是</w:t>
      </w:r>
      <w:r>
        <w:rPr>
          <w:rFonts w:hint="eastAsia" w:ascii="宋体" w:hAnsi="宋体" w:eastAsia="宋体" w:cs="宋体"/>
          <w:sz w:val="24"/>
          <w:szCs w:val="24"/>
        </w:rPr>
        <w:t>游戏环境的创设者、游戏过程的</w:t>
      </w:r>
      <w:r>
        <w:rPr>
          <w:rFonts w:hint="eastAsia" w:ascii="宋体" w:hAnsi="宋体" w:eastAsia="宋体" w:cs="宋体"/>
          <w:sz w:val="24"/>
          <w:szCs w:val="24"/>
          <w:lang w:eastAsia="zh-CN"/>
        </w:rPr>
        <w:t>观察</w:t>
      </w:r>
      <w:r>
        <w:rPr>
          <w:rFonts w:hint="eastAsia" w:ascii="宋体" w:hAnsi="宋体" w:eastAsia="宋体" w:cs="宋体"/>
          <w:sz w:val="24"/>
          <w:szCs w:val="24"/>
        </w:rPr>
        <w:t>者、游戏发展的引导者……，无论教师的身份如何“百变”，我们遵循的始终是“幼儿在前，教师在后”的原则</w:t>
      </w:r>
      <w:r>
        <w:rPr>
          <w:rFonts w:hint="eastAsia" w:ascii="宋体" w:hAnsi="宋体" w:eastAsia="宋体" w:cs="宋体"/>
          <w:b w:val="0"/>
          <w:bCs w:val="0"/>
          <w:sz w:val="24"/>
          <w:szCs w:val="24"/>
        </w:rPr>
        <w:t>。只有这样，区域游戏才能真正成为孩子们自己的游戏</w:t>
      </w:r>
      <w:r>
        <w:rPr>
          <w:rFonts w:hint="eastAsia" w:ascii="宋体" w:hAnsi="宋体" w:eastAsia="宋体" w:cs="宋体"/>
          <w:b w:val="0"/>
          <w:bCs w:val="0"/>
          <w:sz w:val="24"/>
          <w:szCs w:val="24"/>
          <w:lang w:eastAsia="zh-CN"/>
        </w:rPr>
        <w:t>。</w:t>
      </w:r>
    </w:p>
    <w:p>
      <w:pPr>
        <w:adjustRightInd w:val="0"/>
        <w:snapToGrid w:val="0"/>
        <w:spacing w:line="360" w:lineRule="auto"/>
        <w:ind w:firstLine="480" w:firstLineChars="200"/>
        <w:jc w:val="left"/>
        <w:rPr>
          <w:rFonts w:hint="eastAsia" w:ascii="宋体" w:hAnsi="宋体" w:cs="宋体"/>
          <w:i w:val="0"/>
          <w:caps w:val="0"/>
          <w:color w:val="auto"/>
          <w:spacing w:val="0"/>
          <w:sz w:val="24"/>
          <w:szCs w:val="24"/>
          <w:shd w:val="clear" w:fill="FFFFFF"/>
          <w:lang w:eastAsia="zh-CN"/>
        </w:rPr>
      </w:pPr>
      <w:r>
        <w:rPr>
          <w:rFonts w:hint="eastAsia"/>
          <w:b w:val="0"/>
          <w:bCs w:val="0"/>
          <w:color w:val="auto"/>
          <w:sz w:val="24"/>
          <w:szCs w:val="24"/>
          <w:lang w:eastAsia="zh-CN"/>
        </w:rPr>
        <w:t>最后</w:t>
      </w:r>
      <w:r>
        <w:rPr>
          <w:rFonts w:hint="eastAsia" w:ascii="宋体" w:hAnsi="宋体" w:cs="宋体"/>
          <w:i w:val="0"/>
          <w:caps w:val="0"/>
          <w:color w:val="auto"/>
          <w:spacing w:val="0"/>
          <w:sz w:val="24"/>
          <w:szCs w:val="24"/>
          <w:shd w:val="clear" w:fill="FFFFFF"/>
          <w:lang w:eastAsia="zh-CN"/>
        </w:rPr>
        <w:t>结合小一班现场观摩情况，老师们积极探讨，</w:t>
      </w:r>
      <w:r>
        <w:rPr>
          <w:rFonts w:hint="eastAsia" w:ascii="宋体" w:hAnsi="宋体" w:eastAsia="宋体" w:cs="宋体"/>
          <w:i w:val="0"/>
          <w:caps w:val="0"/>
          <w:color w:val="auto"/>
          <w:spacing w:val="0"/>
          <w:sz w:val="24"/>
          <w:szCs w:val="24"/>
          <w:shd w:val="clear" w:fill="FFFFFF"/>
        </w:rPr>
        <w:t>对</w:t>
      </w:r>
      <w:r>
        <w:rPr>
          <w:rFonts w:hint="eastAsia" w:ascii="宋体" w:hAnsi="宋体" w:cs="宋体"/>
          <w:i w:val="0"/>
          <w:caps w:val="0"/>
          <w:color w:val="auto"/>
          <w:spacing w:val="0"/>
          <w:sz w:val="24"/>
          <w:szCs w:val="24"/>
          <w:shd w:val="clear" w:fill="FFFFFF"/>
          <w:lang w:eastAsia="zh-CN"/>
        </w:rPr>
        <w:t>幼儿的游戏</w:t>
      </w:r>
      <w:r>
        <w:rPr>
          <w:rFonts w:hint="eastAsia" w:ascii="宋体" w:hAnsi="宋体" w:eastAsia="宋体" w:cs="宋体"/>
          <w:i w:val="0"/>
          <w:caps w:val="0"/>
          <w:color w:val="auto"/>
          <w:spacing w:val="0"/>
          <w:sz w:val="24"/>
          <w:szCs w:val="24"/>
          <w:shd w:val="clear" w:fill="FFFFFF"/>
        </w:rPr>
        <w:t>行为进行分析解读</w:t>
      </w:r>
      <w:r>
        <w:rPr>
          <w:rFonts w:hint="eastAsia" w:ascii="宋体" w:hAnsi="宋体" w:cs="宋体"/>
          <w:i w:val="0"/>
          <w:caps w:val="0"/>
          <w:color w:val="auto"/>
          <w:spacing w:val="0"/>
          <w:sz w:val="24"/>
          <w:szCs w:val="24"/>
          <w:shd w:val="clear" w:fill="FFFFFF"/>
          <w:lang w:eastAsia="zh-CN"/>
        </w:rPr>
        <w:t>，同时对于老师们在游戏过程中的支持性行为是否有效合理做出了分析</w:t>
      </w:r>
      <w:r>
        <w:rPr>
          <w:rFonts w:hint="eastAsia" w:ascii="宋体" w:hAnsi="宋体" w:eastAsia="宋体" w:cs="宋体"/>
          <w:i w:val="0"/>
          <w:caps w:val="0"/>
          <w:color w:val="auto"/>
          <w:spacing w:val="0"/>
          <w:sz w:val="24"/>
          <w:szCs w:val="24"/>
          <w:shd w:val="clear" w:fill="FFFFFF"/>
        </w:rPr>
        <w:t>。</w:t>
      </w:r>
      <w:r>
        <w:rPr>
          <w:rFonts w:hint="eastAsia" w:ascii="宋体" w:hAnsi="宋体" w:cs="宋体"/>
          <w:i w:val="0"/>
          <w:caps w:val="0"/>
          <w:color w:val="auto"/>
          <w:spacing w:val="0"/>
          <w:sz w:val="24"/>
          <w:szCs w:val="24"/>
          <w:shd w:val="clear" w:fill="FFFFFF"/>
          <w:lang w:eastAsia="zh-CN"/>
        </w:rPr>
        <w:t>每位老师都积极思考，探索出了一些可行的支持幼儿游戏行为及助推幼儿游戏平提升的有效办法。</w:t>
      </w:r>
    </w:p>
    <w:p>
      <w:pPr>
        <w:adjustRightInd w:val="0"/>
        <w:snapToGrid w:val="0"/>
        <w:spacing w:line="360" w:lineRule="auto"/>
        <w:ind w:firstLine="480" w:firstLineChars="200"/>
        <w:jc w:val="left"/>
        <w:rPr>
          <w:sz w:val="24"/>
          <w:szCs w:val="24"/>
        </w:rPr>
      </w:pPr>
      <w:r>
        <w:rPr>
          <w:rFonts w:hint="eastAsia" w:ascii="宋体" w:hAnsi="宋体" w:eastAsia="宋体" w:cs="宋体"/>
          <w:i w:val="0"/>
          <w:caps w:val="0"/>
          <w:color w:val="000000"/>
          <w:spacing w:val="0"/>
          <w:sz w:val="24"/>
          <w:szCs w:val="24"/>
          <w:shd w:val="clear" w:fill="FFFFFF"/>
        </w:rPr>
        <w:t>本次活动，让“新芽”工作室的老师</w:t>
      </w:r>
      <w:r>
        <w:rPr>
          <w:rFonts w:hint="eastAsia" w:ascii="宋体" w:hAnsi="宋体" w:cs="宋体"/>
          <w:i w:val="0"/>
          <w:caps w:val="0"/>
          <w:color w:val="000000"/>
          <w:spacing w:val="0"/>
          <w:sz w:val="24"/>
          <w:szCs w:val="24"/>
          <w:shd w:val="clear" w:fill="FFFFFF"/>
          <w:lang w:eastAsia="zh-CN"/>
        </w:rPr>
        <w:t>们灵活运用了理论知识，梳理出了一些实际游戏中对于幼儿有效支持的策略。老师们也将会自我反思，在如何支持幼儿游戏行为中找到方法，努力成为幼儿的支持者，合作者和引导者，推动幼儿游戏向更高水平发展。</w:t>
      </w:r>
      <w:r>
        <w:rPr>
          <w:rFonts w:hint="eastAsia"/>
          <w:sz w:val="24"/>
          <w:szCs w:val="24"/>
        </w:rPr>
        <w:t>（撰稿：</w:t>
      </w:r>
      <w:r>
        <w:rPr>
          <w:rFonts w:hint="eastAsia"/>
          <w:sz w:val="24"/>
          <w:szCs w:val="24"/>
          <w:lang w:eastAsia="zh-CN"/>
        </w:rPr>
        <w:t>陈丽华</w:t>
      </w:r>
      <w:r>
        <w:rPr>
          <w:rFonts w:hint="eastAsia"/>
          <w:sz w:val="24"/>
          <w:szCs w:val="24"/>
        </w:rPr>
        <w:t>，摄影：</w:t>
      </w:r>
      <w:r>
        <w:rPr>
          <w:rFonts w:hint="eastAsia"/>
          <w:sz w:val="24"/>
          <w:szCs w:val="24"/>
          <w:lang w:eastAsia="zh-CN"/>
        </w:rPr>
        <w:t>陈丽华</w:t>
      </w:r>
      <w:r>
        <w:rPr>
          <w:rFonts w:hint="eastAsia"/>
          <w:sz w:val="24"/>
          <w:szCs w:val="24"/>
        </w:rPr>
        <w:t>，审核：冯亚丽）</w:t>
      </w: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宋体 ! important">
    <w:altName w:val="宋体"/>
    <w:panose1 w:val="00000000000000000000"/>
    <w:charset w:val="00"/>
    <w:family w:val="auto"/>
    <w:pitch w:val="default"/>
    <w:sig w:usb0="00000000" w:usb1="00000000" w:usb2="00000000" w:usb3="00000000" w:csb0="0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451"/>
    <w:rsid w:val="003D3451"/>
    <w:rsid w:val="006217D9"/>
    <w:rsid w:val="00DC1B77"/>
    <w:rsid w:val="01931A26"/>
    <w:rsid w:val="02E779F2"/>
    <w:rsid w:val="041A25FE"/>
    <w:rsid w:val="048F459B"/>
    <w:rsid w:val="049C0F57"/>
    <w:rsid w:val="053C458E"/>
    <w:rsid w:val="060E790E"/>
    <w:rsid w:val="06593866"/>
    <w:rsid w:val="06EF4D76"/>
    <w:rsid w:val="07702BDE"/>
    <w:rsid w:val="07CF4F21"/>
    <w:rsid w:val="082413FF"/>
    <w:rsid w:val="083D18D1"/>
    <w:rsid w:val="08BC72F9"/>
    <w:rsid w:val="092739EE"/>
    <w:rsid w:val="0B421BD1"/>
    <w:rsid w:val="0CD33E0D"/>
    <w:rsid w:val="0D457651"/>
    <w:rsid w:val="115D235E"/>
    <w:rsid w:val="116731B8"/>
    <w:rsid w:val="118F3278"/>
    <w:rsid w:val="12232C42"/>
    <w:rsid w:val="14543C84"/>
    <w:rsid w:val="16284091"/>
    <w:rsid w:val="1637636B"/>
    <w:rsid w:val="16A55F6D"/>
    <w:rsid w:val="17424134"/>
    <w:rsid w:val="174902B0"/>
    <w:rsid w:val="17B1098E"/>
    <w:rsid w:val="17B93131"/>
    <w:rsid w:val="17D60CBF"/>
    <w:rsid w:val="18D93C72"/>
    <w:rsid w:val="18DF35F3"/>
    <w:rsid w:val="191C259C"/>
    <w:rsid w:val="19C6393D"/>
    <w:rsid w:val="1B152092"/>
    <w:rsid w:val="1B930EEB"/>
    <w:rsid w:val="1D14180B"/>
    <w:rsid w:val="1E97734E"/>
    <w:rsid w:val="1EE75986"/>
    <w:rsid w:val="1FCF7498"/>
    <w:rsid w:val="209F098C"/>
    <w:rsid w:val="20D65BB6"/>
    <w:rsid w:val="22657203"/>
    <w:rsid w:val="22D15B9F"/>
    <w:rsid w:val="23511669"/>
    <w:rsid w:val="23F154E6"/>
    <w:rsid w:val="253F2C76"/>
    <w:rsid w:val="25B67EF3"/>
    <w:rsid w:val="25F05345"/>
    <w:rsid w:val="26396FF4"/>
    <w:rsid w:val="264B07A2"/>
    <w:rsid w:val="274B3610"/>
    <w:rsid w:val="277F7990"/>
    <w:rsid w:val="27B02000"/>
    <w:rsid w:val="287D453D"/>
    <w:rsid w:val="29670377"/>
    <w:rsid w:val="29945593"/>
    <w:rsid w:val="29D9246B"/>
    <w:rsid w:val="2A512EBE"/>
    <w:rsid w:val="2BDD314C"/>
    <w:rsid w:val="2D907C98"/>
    <w:rsid w:val="2FA0749D"/>
    <w:rsid w:val="30143E9B"/>
    <w:rsid w:val="303924C5"/>
    <w:rsid w:val="30F91BF6"/>
    <w:rsid w:val="310E3502"/>
    <w:rsid w:val="322F5146"/>
    <w:rsid w:val="32917AFC"/>
    <w:rsid w:val="36442B5D"/>
    <w:rsid w:val="381848AF"/>
    <w:rsid w:val="38D209B1"/>
    <w:rsid w:val="39663383"/>
    <w:rsid w:val="399A1C36"/>
    <w:rsid w:val="3CE65A31"/>
    <w:rsid w:val="3D0D30D2"/>
    <w:rsid w:val="3F1F103F"/>
    <w:rsid w:val="3FAA4C8A"/>
    <w:rsid w:val="40550DE7"/>
    <w:rsid w:val="412D5474"/>
    <w:rsid w:val="41966985"/>
    <w:rsid w:val="43002375"/>
    <w:rsid w:val="44141F8D"/>
    <w:rsid w:val="45477737"/>
    <w:rsid w:val="454A4DF4"/>
    <w:rsid w:val="454E7FF6"/>
    <w:rsid w:val="45630C60"/>
    <w:rsid w:val="4569616C"/>
    <w:rsid w:val="45B73FCA"/>
    <w:rsid w:val="47402804"/>
    <w:rsid w:val="495E66F1"/>
    <w:rsid w:val="498505E1"/>
    <w:rsid w:val="49E83281"/>
    <w:rsid w:val="4AB15BE5"/>
    <w:rsid w:val="4AFF1B25"/>
    <w:rsid w:val="4B08292D"/>
    <w:rsid w:val="4B0E48C7"/>
    <w:rsid w:val="4B17603B"/>
    <w:rsid w:val="4B443F77"/>
    <w:rsid w:val="4FCB14B3"/>
    <w:rsid w:val="4FF27459"/>
    <w:rsid w:val="519F55A7"/>
    <w:rsid w:val="51CA37C7"/>
    <w:rsid w:val="51E10068"/>
    <w:rsid w:val="52E66881"/>
    <w:rsid w:val="531C49C2"/>
    <w:rsid w:val="556E1C78"/>
    <w:rsid w:val="5570058D"/>
    <w:rsid w:val="55957BE6"/>
    <w:rsid w:val="55B418D0"/>
    <w:rsid w:val="5ABC77A3"/>
    <w:rsid w:val="5AD97C7D"/>
    <w:rsid w:val="5B3A4C9B"/>
    <w:rsid w:val="5C686A5F"/>
    <w:rsid w:val="5CA81AEC"/>
    <w:rsid w:val="5CDF1505"/>
    <w:rsid w:val="5D355F7B"/>
    <w:rsid w:val="5D923C74"/>
    <w:rsid w:val="5D9E66FC"/>
    <w:rsid w:val="5E1669C2"/>
    <w:rsid w:val="5EEE4F32"/>
    <w:rsid w:val="5EFA4D4D"/>
    <w:rsid w:val="61390F3B"/>
    <w:rsid w:val="614A5596"/>
    <w:rsid w:val="618161C1"/>
    <w:rsid w:val="621D30CD"/>
    <w:rsid w:val="62FA3DED"/>
    <w:rsid w:val="645A001E"/>
    <w:rsid w:val="65660208"/>
    <w:rsid w:val="680A1EEF"/>
    <w:rsid w:val="69EC17B9"/>
    <w:rsid w:val="6A1E4453"/>
    <w:rsid w:val="6A5400E1"/>
    <w:rsid w:val="6AB7391A"/>
    <w:rsid w:val="6BD87C37"/>
    <w:rsid w:val="6C3423BF"/>
    <w:rsid w:val="6C7F4EFB"/>
    <w:rsid w:val="6DB30D0D"/>
    <w:rsid w:val="6E1401E3"/>
    <w:rsid w:val="703C5064"/>
    <w:rsid w:val="70707B6C"/>
    <w:rsid w:val="70F91CB4"/>
    <w:rsid w:val="715668F1"/>
    <w:rsid w:val="728D06FA"/>
    <w:rsid w:val="73277F35"/>
    <w:rsid w:val="74A614D1"/>
    <w:rsid w:val="751323C8"/>
    <w:rsid w:val="76606C92"/>
    <w:rsid w:val="78282CB8"/>
    <w:rsid w:val="78BF6C4E"/>
    <w:rsid w:val="79C15685"/>
    <w:rsid w:val="79DA3728"/>
    <w:rsid w:val="7AA368C4"/>
    <w:rsid w:val="7AE741D8"/>
    <w:rsid w:val="7C3E2C5C"/>
    <w:rsid w:val="7DD91F9F"/>
    <w:rsid w:val="7E84509E"/>
    <w:rsid w:val="7EE74CFA"/>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qFormat="1" w:unhideWhenUsed="0"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qFormat="1"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3"/>
    <w:qFormat/>
    <w:uiPriority w:val="99"/>
    <w:pPr>
      <w:tabs>
        <w:tab w:val="center" w:pos="4153"/>
        <w:tab w:val="right" w:pos="8306"/>
      </w:tabs>
      <w:snapToGrid w:val="0"/>
      <w:jc w:val="left"/>
    </w:pPr>
    <w:rPr>
      <w:sz w:val="18"/>
      <w:szCs w:val="18"/>
    </w:rPr>
  </w:style>
  <w:style w:type="paragraph" w:styleId="3">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jc w:val="left"/>
    </w:pPr>
    <w:rPr>
      <w:kern w:val="0"/>
      <w:sz w:val="24"/>
    </w:rPr>
  </w:style>
  <w:style w:type="character" w:styleId="7">
    <w:name w:val="FollowedHyperlink"/>
    <w:basedOn w:val="6"/>
    <w:qFormat/>
    <w:uiPriority w:val="99"/>
    <w:rPr>
      <w:rFonts w:hint="eastAsia" w:ascii="宋体" w:hAnsi="宋体" w:eastAsia="宋体" w:cs="宋体"/>
      <w:color w:val="3D3D3D"/>
      <w:u w:val="none"/>
    </w:rPr>
  </w:style>
  <w:style w:type="character" w:styleId="8">
    <w:name w:val="HTML Definition"/>
    <w:basedOn w:val="6"/>
    <w:qFormat/>
    <w:uiPriority w:val="0"/>
  </w:style>
  <w:style w:type="character" w:styleId="9">
    <w:name w:val="HTML Variable"/>
    <w:basedOn w:val="6"/>
    <w:qFormat/>
    <w:uiPriority w:val="0"/>
  </w:style>
  <w:style w:type="character" w:styleId="10">
    <w:name w:val="Hyperlink"/>
    <w:basedOn w:val="6"/>
    <w:qFormat/>
    <w:uiPriority w:val="99"/>
    <w:rPr>
      <w:rFonts w:hint="eastAsia" w:ascii="宋体" w:hAnsi="宋体" w:eastAsia="宋体" w:cs="宋体"/>
      <w:color w:val="3D3D3D"/>
      <w:u w:val="none"/>
    </w:rPr>
  </w:style>
  <w:style w:type="character" w:styleId="11">
    <w:name w:val="HTML Code"/>
    <w:basedOn w:val="6"/>
    <w:qFormat/>
    <w:uiPriority w:val="0"/>
    <w:rPr>
      <w:rFonts w:ascii="Courier New" w:hAnsi="Courier New"/>
      <w:sz w:val="20"/>
    </w:rPr>
  </w:style>
  <w:style w:type="character" w:styleId="12">
    <w:name w:val="HTML Cite"/>
    <w:basedOn w:val="6"/>
    <w:qFormat/>
    <w:uiPriority w:val="0"/>
  </w:style>
  <w:style w:type="character" w:customStyle="1" w:styleId="13">
    <w:name w:val="页脚 Char"/>
    <w:basedOn w:val="6"/>
    <w:link w:val="2"/>
    <w:qFormat/>
    <w:uiPriority w:val="99"/>
    <w:rPr>
      <w:rFonts w:cs="Times New Roman"/>
      <w:sz w:val="18"/>
      <w:szCs w:val="18"/>
    </w:rPr>
  </w:style>
  <w:style w:type="character" w:customStyle="1" w:styleId="14">
    <w:name w:val="页眉 Char"/>
    <w:basedOn w:val="6"/>
    <w:link w:val="3"/>
    <w:qFormat/>
    <w:uiPriority w:val="99"/>
    <w:rPr>
      <w:rFonts w:cs="Times New Roman"/>
      <w:sz w:val="18"/>
      <w:szCs w:val="18"/>
    </w:rPr>
  </w:style>
  <w:style w:type="character" w:customStyle="1" w:styleId="15">
    <w:name w:val="bsharetext"/>
    <w:basedOn w:val="6"/>
    <w:qFormat/>
    <w:uiPriority w:val="0"/>
  </w:style>
  <w:style w:type="character" w:customStyle="1" w:styleId="16">
    <w:name w:val="bds_nopic"/>
    <w:basedOn w:val="6"/>
    <w:qFormat/>
    <w:uiPriority w:val="0"/>
  </w:style>
  <w:style w:type="character" w:customStyle="1" w:styleId="17">
    <w:name w:val="bds_nopic1"/>
    <w:basedOn w:val="6"/>
    <w:qFormat/>
    <w:uiPriority w:val="0"/>
  </w:style>
  <w:style w:type="character" w:customStyle="1" w:styleId="18">
    <w:name w:val="bds_nopic2"/>
    <w:basedOn w:val="6"/>
    <w:qFormat/>
    <w:uiPriority w:val="0"/>
  </w:style>
  <w:style w:type="character" w:customStyle="1" w:styleId="19">
    <w:name w:val="bds_more"/>
    <w:basedOn w:val="6"/>
    <w:qFormat/>
    <w:uiPriority w:val="0"/>
    <w:rPr>
      <w:rFonts w:hint="eastAsia" w:ascii="宋体" w:hAnsi="宋体" w:eastAsia="宋体" w:cs="宋体"/>
    </w:rPr>
  </w:style>
  <w:style w:type="paragraph" w:customStyle="1" w:styleId="20">
    <w:name w:val="_Style 19"/>
    <w:basedOn w:val="1"/>
    <w:next w:val="1"/>
    <w:qFormat/>
    <w:uiPriority w:val="0"/>
    <w:pPr>
      <w:pBdr>
        <w:bottom w:val="single" w:color="auto" w:sz="6" w:space="1"/>
      </w:pBdr>
      <w:jc w:val="center"/>
    </w:pPr>
    <w:rPr>
      <w:rFonts w:ascii="Arial"/>
      <w:vanish/>
      <w:sz w:val="16"/>
    </w:rPr>
  </w:style>
  <w:style w:type="paragraph" w:customStyle="1" w:styleId="21">
    <w:name w:val="_Style 20"/>
    <w:basedOn w:val="1"/>
    <w:next w:val="1"/>
    <w:qFormat/>
    <w:uiPriority w:val="0"/>
    <w:pPr>
      <w:pBdr>
        <w:top w:val="single" w:color="auto" w:sz="6" w:space="1"/>
      </w:pBdr>
      <w:jc w:val="center"/>
    </w:pPr>
    <w:rPr>
      <w:rFonts w:ascii="Arial"/>
      <w:vanish/>
      <w:sz w:val="16"/>
    </w:rPr>
  </w:style>
  <w:style w:type="character" w:customStyle="1" w:styleId="22">
    <w:name w:val="bds_more1"/>
    <w:basedOn w:val="6"/>
    <w:qFormat/>
    <w:uiPriority w:val="0"/>
    <w:rPr>
      <w:rFonts w:ascii="宋体 ! important" w:hAnsi="宋体 ! important" w:eastAsia="宋体 ! important" w:cs="宋体 ! important"/>
      <w:color w:val="454545"/>
      <w:sz w:val="21"/>
      <w:szCs w:val="21"/>
    </w:rPr>
  </w:style>
  <w:style w:type="character" w:customStyle="1" w:styleId="23">
    <w:name w:val="bds_more2"/>
    <w:basedOn w:val="6"/>
    <w:qFormat/>
    <w:uiPriority w:val="0"/>
    <w:rPr>
      <w:rFonts w:hint="default" w:ascii="宋体 ! important" w:hAnsi="宋体 ! important" w:eastAsia="宋体 ! important" w:cs="宋体 ! important"/>
      <w:color w:val="454545"/>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922</Words>
  <Characters>34</Characters>
  <Lines>1</Lines>
  <Paragraphs>1</Paragraphs>
  <TotalTime>13</TotalTime>
  <ScaleCrop>false</ScaleCrop>
  <LinksUpToDate>false</LinksUpToDate>
  <CharactersWithSpaces>955</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2019-03-20T07:16:00Z</dcterms:created>
  <dc:creator>PC</dc:creator>
  <cp:lastModifiedBy>clh</cp:lastModifiedBy>
  <dcterms:modified xsi:type="dcterms:W3CDTF">2019-12-23T02:59:40Z</dcterms:modified>
  <dc:title>个案分析，静待花开</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