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 xml:space="preserve"> 有图有真相的时代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——图形应用于物理课堂教学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20" w:firstLine="630" w:firstLineChars="196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/>
          <w:sz w:val="32"/>
          <w:szCs w:val="32"/>
        </w:rPr>
        <w:t>[摘要]：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初中物理知识、规律都很抽象，对学生的思维要求比较高，学生在理解时经常会出现消化不良的现象，而在新授课和复习课教学中使用图形，事半功倍。图形化应用于物理课堂教学，能提高学生的学习兴趣；图形化应用于练习中，能培养学生的理解能力；图形化探寻本质，能培养学生的思维方法。思维导图应用于物理课堂教学，能促进学生知识体系构建，推动知识探究更为有序。图文性章节复习应用于物理课堂教学，能促进学生学习能力，思维能力的提高。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总之图形应用于物理课堂教学，能促使学生在理解的基础上学习，促使知识的结构化，系统化。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sz w:val="32"/>
          <w:szCs w:val="32"/>
        </w:rPr>
        <w:t>[关键词]：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教学   图形化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思维导图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图文性章节复习</w:t>
      </w:r>
    </w:p>
    <w:p>
      <w:pPr>
        <w:ind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[正文]：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0" w:name="_Ref6426"/>
      <w:r>
        <w:rPr>
          <w:rFonts w:hint="eastAsia"/>
          <w:lang w:val="en-US" w:eastAsia="zh-CN"/>
        </w:rPr>
        <w:t>抽象思维形象化，问题完美体现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初中生正处于形象思维向抽象思维的过渡阶段，形象思维相对丰富，抽象思维还不足，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光学问题比较抽象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实验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是物理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课堂教学的法宝，如何让学生从本质的角度理解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图像就起到了大作用。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教师在教学过程中，关注学生的形象思维，才能更有效的教学,我觉得自己在不断的摸索、改进。</w:t>
      </w:r>
    </w:p>
    <w:p>
      <w:pPr>
        <w:pStyle w:val="3"/>
        <w:numPr>
          <w:ilvl w:val="0"/>
          <w:numId w:val="2"/>
        </w:numPr>
        <w:rPr>
          <w:rFonts w:hint="eastAsia"/>
          <w:lang w:val="en-US" w:eastAsia="zh-CN"/>
        </w:rPr>
      </w:pPr>
      <w:bookmarkStart w:id="1" w:name="_Ref6717"/>
      <w:r>
        <w:rPr>
          <w:rFonts w:hint="eastAsia"/>
          <w:lang w:val="en-US" w:eastAsia="zh-CN"/>
        </w:rPr>
        <w:t>图形化应用于教学，提高学生的学习兴趣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我觉得自己在课堂上经常讲的津津有味，头头是道，实验一做，结论得出，万事大吉。事实上学生当时在课堂上理解了，但是印象不深刻，容易忘记，这种短时的记忆是强记，并不能深度理解知识，甚至感觉课堂很机械枯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比如在《光的色彩 颜色》一节中，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我原来以这样的方式来教学，在判断不透明物体的颜色时，通过实验让学生观察总结：不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透明物体的颜色是由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它反射的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色光决定的。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然后解释白光打在鹦鹉上，嘴巴为什么是红色的？学生也能依葫芦画瓢，解释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红嘴反射红光，吸收其他色光，所以嘴是红色的。这样的教学缺乏了巧劲，学生就是在实验与结论两点之间，少了方法的指导和点拨，让记忆少了形象思维，如何屏蔽这个问题呢？让我们一起进入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有图有真相的时代。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反思后，我二次备课，教学过程我以实验为载体，以图像为理解问题的途径，用图形将实验和结论结合起来，将抽象的记忆形象化，让学生的知识丰富化，我觉得通过这样的方式改进教学后，学生的理解真的进入了一个新阶段。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教学时结合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PPT动态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图像放映（如下图），白光打在红嘴上，红嘴只反射红光，进入人的眼睛，其他色光被吸收，所以嘴巴看上去是红色的。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25695232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64770</wp:posOffset>
            </wp:positionV>
            <wp:extent cx="4448810" cy="2242185"/>
            <wp:effectExtent l="0" t="0" r="8890" b="5715"/>
            <wp:wrapTopAndBottom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同理（如下图），白光打在绿尾巴上，绿尾巴只反射绿光，进入人的眼睛，其他色光被吸收，所以尾巴看上去是绿色的。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256953344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151130</wp:posOffset>
            </wp:positionV>
            <wp:extent cx="4535805" cy="2070735"/>
            <wp:effectExtent l="0" t="0" r="17145" b="5715"/>
            <wp:wrapTopAndBottom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在原来的基础上加深难度（如下图），红光打在红嘴上，红嘴只反射红光，进入人的眼睛，所以嘴巴看上去是红色的。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drawing>
          <wp:anchor distT="0" distB="0" distL="114300" distR="114300" simplePos="0" relativeHeight="27943628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128905</wp:posOffset>
            </wp:positionV>
            <wp:extent cx="4591685" cy="2413000"/>
            <wp:effectExtent l="0" t="0" r="18415" b="6350"/>
            <wp:wrapTopAndBottom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层层递进，绿光打在红嘴上（如下图），红嘴吸收绿光，没有光进入人的眼睛，所以嘴巴看上去是黑色的。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27943731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158750</wp:posOffset>
            </wp:positionV>
            <wp:extent cx="4533900" cy="2360295"/>
            <wp:effectExtent l="0" t="0" r="0" b="190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这样生动的画面，鲜明的色彩，视觉的冲击，深刻的印象，通过图形，将抽象的光学转化为形象的画面，改进后的课堂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学生更容易理解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，更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容易用语言阐述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，而且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阐述起来更简洁明了。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所以在新授课的教学中，图形化应用于教学，提高学生的学习兴趣，使他们逐步取得探索物理知识的主动权,掌握学习方法,培养他们各方面的能力,让学生主动地探求物理规律、学习研究方法,学的更轻松。 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（二）图形化应用于练习，培养学生的理解能力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在练习中，关于知识点的变式训练题难度都比较大，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加深难度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后，学生应用新知识的能力跟不上，我在习题课时就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利用图形帮助学生理解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从而突破本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节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的难点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，让学生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深度理解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。下面我就从光的色散实验展开的变式问题开始。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2741226496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297815</wp:posOffset>
            </wp:positionV>
            <wp:extent cx="4851400" cy="2853055"/>
            <wp:effectExtent l="0" t="0" r="6350" b="4445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变式一、知识的灵活运用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在变式一中4个小问题在判断物体颜色的基础上，不断加深难度，通过下面PPT制作的5幅图帮助学生的理解，明确方法，在判断物体颜色时首先明确透明物体还是不透明物体，灵活运用，从而突破本节课的难点。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47390924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31115</wp:posOffset>
            </wp:positionV>
            <wp:extent cx="4599305" cy="3702050"/>
            <wp:effectExtent l="0" t="0" r="10795" b="12700"/>
            <wp:wrapTopAndBottom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370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变式二、知识的拓展迁移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在光的色散现象中发现三棱镜对光的偏折程度是不同的，紫光的偏折程度更大，表现为更靠近底面。换个情境，看变式二。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30721945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107950</wp:posOffset>
            </wp:positionV>
            <wp:extent cx="4434840" cy="1600200"/>
            <wp:effectExtent l="0" t="0" r="3810" b="0"/>
            <wp:wrapTopAndBottom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一束红光和紫光通过同一凸透镜时，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紫光偏折程度更大，表现为更偏向于主光轴，形成的焦距更小。在光的色散实验基础上，原来太阳光是入射光线，在太阳光中抽离出两条光线红光和紫光，经过透镜后的现象，难度增大，知识点拓展迁移。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变式三、知识的融会贯通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36278272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169545</wp:posOffset>
            </wp:positionV>
            <wp:extent cx="4435475" cy="2771140"/>
            <wp:effectExtent l="0" t="0" r="3175" b="10160"/>
            <wp:wrapTopAndBottom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在这个情境中，利用光的折射规律，光从空气斜射向玻璃，折射光线偏向法线，紫光偏折程度更大，表现为紫光更偏向于法线，就是OC’。在此基础上，再加大难度，利用光的反射定律，反射角等于入射角，确定两反射光线重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在各种变式题中，考察的物理知识点是不变的，紫光的偏折程度大，可以表现为紫光更偏向底面，也可以表现为更偏向于主光轴，也可以表现为更偏向于法线。学生能够在去掉各种情境后，敏锐地发现题目考察的知识点，答案就清晰明了。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（三）图形化探寻本质，</w:t>
      </w:r>
      <w:r>
        <w:rPr>
          <w:rFonts w:hint="eastAsia"/>
          <w:lang w:val="en-US" w:eastAsia="zh-CN"/>
        </w:rPr>
        <w:t>培养学生的思维方法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光的色散的本质是光的折射，这也为探究透镜的奥秘做了铺垫，让我们进入有图有真相的时代，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有序建构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知识点之间的联系，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一起来探究透镜的奥秘。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</w:rPr>
        <w:drawing>
          <wp:anchor distT="0" distB="0" distL="114300" distR="114300" simplePos="0" relativeHeight="2773720064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150495</wp:posOffset>
            </wp:positionV>
            <wp:extent cx="3780155" cy="2954020"/>
            <wp:effectExtent l="0" t="0" r="10795" b="17780"/>
            <wp:wrapTopAndBottom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一束光通过三棱镜后，折射光线向底面偏折。把两个三棱镜按两种方式组合在一起（上图），当平行光通过他们后，折射光线会出现会聚和发散两种不同的情况。凸透镜和凹透镜是棱镜的组合，只是组合的方式不同而已，因此，平行光通过凸透镜后将会聚于某一点，而通过凹透镜将会发散开来。这样，利用学生原有对三棱镜的知识，通过图形化的方式从本质帮助学生探究透镜的奥秘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我们将图形化应用于教学、练习、探寻本质，在这个有图有真相的时代，使学生学的更轻松。</w:t>
      </w:r>
    </w:p>
    <w:p>
      <w:pPr>
        <w:pStyle w:val="2"/>
        <w:numPr>
          <w:ilvl w:val="0"/>
          <w:numId w:val="1"/>
        </w:numPr>
        <w:rPr>
          <w:rFonts w:hint="eastAsia"/>
        </w:rPr>
      </w:pPr>
      <w:r>
        <w:rPr>
          <w:rFonts w:hint="eastAsia"/>
          <w:lang w:val="en-US" w:eastAsia="zh-CN"/>
        </w:rPr>
        <w:t>自制思维导图，框架结构展现</w:t>
      </w:r>
    </w:p>
    <w:p>
      <w:pPr>
        <w:pStyle w:val="3"/>
        <w:rPr>
          <w:rFonts w:hint="eastAsia"/>
        </w:rPr>
      </w:pPr>
      <w:r>
        <w:rPr>
          <w:rFonts w:hint="eastAsia"/>
          <w:lang w:val="en-US" w:eastAsia="zh-CN"/>
        </w:rPr>
        <w:t>（一）教学现状和策略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物理复习教学有着内容多，知识杂，时间紧的特点，课堂中教师若用传统的板书耗时过长，复习效果也不是特别好，而且知识归类过于直接交给学生，缺乏学生自主构建知识体系的过程，学生处于被动接受，不能真正掌握知识。所以我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学生在初二已经养成了利用思维导图来预习、复习知识点，每节的预习和每章的复习让学生把知识板块化、结构化。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名谚说：“播种行为，收获习惯；播种习惯，收获性格；播种性格，收获命运”。授之与鱼不如之与渔，通过思维导图使学生在教师的引导下，潜移默化地培养了思维方法，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更好的掌握知识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。周末，学生利用思维导图针对一章内容归纳总结，这样安排主要是周末时间充裕，然后我针对每张图打分，给出合理化建议，课堂中选择比较优良的思维导图供大家学习，最后我评价优点和给出建议。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（二）思维导图之幽默十一章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485151744" behindDoc="0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-400050</wp:posOffset>
            </wp:positionV>
            <wp:extent cx="2945765" cy="4172585"/>
            <wp:effectExtent l="0" t="0" r="18415" b="6985"/>
            <wp:wrapTopAndBottom/>
            <wp:docPr id="4097" name="图片 3" descr="QQ图片2018102423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图片 3" descr="QQ图片201810242334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945765" cy="417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以上是学生整理和制作的第十一章思维导图，她的思维导图有以下优点：1、板块中心明确，分支清晰。关键词和核心内容的归纳到位，以简单机械为中心，5条分支点，分别为杠杆、滑轮、功、功率、机械效率。2、知识点归纳全面，（1）杠杆：五要素、平衡条件、分类。（2）滑轮：定滑轮、动滑轮、滑轮组、定义、实质、特点。（3）W、P定义、公式、单位、换算、图像。（4）机械效率：三种功、三种机械的机械系率、提高机械效率的方法。3、图形形象生动，非常幽默有趣，便于记忆。阿基米德的话“给我一个支点，我就可以撬动地球”结合有趣的大大的地球图像作为《简单机械》的章节中心，特别是螺丝刀、剪刀、羊角锤、钓鱼竿这些简单机械，形象逼真，相信一定深刻留在她的脑海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我给出学生这样的建议：美丽的皮囊千篇一律，有趣的灵魂万里挑一，每个同学的思维导图需在原来知识结构的基础上赋予自己的特色，让思维导图更加图形化，加深记忆。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（三）思维导图之形象十二章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255146700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3810</wp:posOffset>
            </wp:positionV>
            <wp:extent cx="5274310" cy="3613785"/>
            <wp:effectExtent l="0" t="0" r="2540" b="5715"/>
            <wp:wrapTopAndBottom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以上是学生整理和制作的第十二章思维导图，他的思维导图有以下优点：1、物理书中的实验图像化，知识结构图像化，思维图像化，简洁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明了。在探究影响动能、重力势能、内能、比热容、热值的因素时，都利用图像形象说明，比密密麻麻的文字增加了丰富的记忆。2、知识分类明确到位，以机械能和内能两种形式的能作为中心点，共3条分支。第一分支机械能，包括动能、势能、相互转化。从定义和影响因素来归纳各种形式的能。第二分支内能，主要是改变物体内能的两种方式。第三分支是内能和机械能的转化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。3、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关键字和彩色图案结合起来，使用了视觉器官，将抽象的记忆形成思维可视化，这样的思维导图更加形象直观，有助于学生记忆的深刻、加快、有效。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我给出学生这样的建议：第三条分支归纳内容单薄，不够丰富，需要添砖加瓦。比如热机的原理、四个冲程、能量转化。个别内容出现了科学性错误，比如水不存在热值，可以用酒精举例。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当然作为教师的我也不能光说不练，以下是我画的两幅思维导图，让学生做个参考。第一幅重在结构框架，第二幅加入更多的图形元素。我和学生之间也是在相互学习，学生很多有趣、新奇、创新的思维导图让我眼前一亮，我们在共同进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162006118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3660140</wp:posOffset>
            </wp:positionV>
            <wp:extent cx="5269230" cy="3713480"/>
            <wp:effectExtent l="0" t="0" r="7620" b="1270"/>
            <wp:wrapTopAndBottom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62006016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62865</wp:posOffset>
            </wp:positionV>
            <wp:extent cx="5269230" cy="3527425"/>
            <wp:effectExtent l="0" t="0" r="7620" b="15875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2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图文性章节复习,方法技能涌现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物理题目是所有学科中最美的题目，题目中往往配有图像，图文并茂，结合实际问题。对于十一章的内容，我采用图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文性章节复习，首先学生课前独立完成例题，然后课堂中学生交流、讲解、生生互评，并进行课堂小练，最后我和学生一起总结方法。下面，我们一起来回顾这堂章节复习课。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（一）题目条件明朗化，重点难点显现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1、利用图像拨开云雾，追寻真相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268566425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2080260</wp:posOffset>
            </wp:positionV>
            <wp:extent cx="5273040" cy="2392680"/>
            <wp:effectExtent l="0" t="0" r="3810" b="7620"/>
            <wp:wrapTopAndBottom/>
            <wp:docPr id="9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48515276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47625</wp:posOffset>
            </wp:positionV>
            <wp:extent cx="5271135" cy="1961515"/>
            <wp:effectExtent l="0" t="0" r="5715" b="635"/>
            <wp:wrapTopAndBottom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1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这道有趣的分胡萝卜问题，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学生看到胡萝卜，</w:t>
      </w:r>
      <w:r>
        <w:rPr>
          <w:rFonts w:hint="eastAsia"/>
          <w:lang w:val="en-US" w:eastAsia="zh-CN"/>
        </w:rPr>
        <w:t>拨开云雾，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能想到把胡萝卜抽象成杠杆，其实思路就清晰了，首先在胡萝卜中标出杠杆的五要素，然后再利用杠杆原理解决问题，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F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vertAlign w:val="subscript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l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vertAlign w:val="subscript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=F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vertAlign w:val="subscript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l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vertAlign w:val="subscript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，l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vertAlign w:val="subscript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&lt;l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vertAlign w:val="subscript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,F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vertAlign w:val="subscript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&gt;F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vertAlign w:val="subscript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。学生上台讲解时画了如图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的五要素，随后又有学生进行评价纠正，画了如图2。在两位学生的辩证对比中，力的作用点的位置就明确了，每一半胡萝卜的重力作为动力或阻力，力的作用点应该在重心。虽然两种画法都能选择正确答案A，但是在掌握知识点的深度上就不同了。所以，只有让学生发言、讨论的课堂，才能找到问题的所在，在生生互评过程中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利用图像拨开云雾，追寻真相。</w:t>
      </w:r>
    </w:p>
    <w:p>
      <w:pPr>
        <w:pStyle w:val="4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880267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623570</wp:posOffset>
            </wp:positionV>
            <wp:extent cx="5108575" cy="1175385"/>
            <wp:effectExtent l="0" t="0" r="15875" b="5715"/>
            <wp:wrapTopAndBottom/>
            <wp:docPr id="9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2、利用特殊方法解决杠杆图问题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经过学生的讨论，运用了两种方法。第一种方法是特殊值代入法，球运动前平衡，设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=4,L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2"/>
          <w:szCs w:val="22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=3,m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=3,L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2"/>
          <w:szCs w:val="22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=4则利用杠杆原理,4*3=3*4,然后相同的速度运动相同的路程，假设都运动1，则4*2&lt;3*3，所以选B。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有学生提出第二种方法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极值法，A和B比，A球先到达支点，此时A球的力臂为0，此时B球力臂不为0，所以选B。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总结解决杠杆问题的一般方法是在图中找出杠杆的五要素，利用杠杆原理，代入数据。当题目中无数据时，就要利用图像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增加形象思维，有机整合知识，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考虑其他方法就解决问题了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。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（二）最小力问题多样化，对比图像呈现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255129804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151130</wp:posOffset>
            </wp:positionV>
            <wp:extent cx="4334510" cy="3565525"/>
            <wp:effectExtent l="0" t="0" r="8890" b="15875"/>
            <wp:wrapTopAndBottom/>
            <wp:docPr id="10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356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118295142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-352425</wp:posOffset>
            </wp:positionV>
            <wp:extent cx="4789170" cy="3961765"/>
            <wp:effectExtent l="0" t="0" r="11430" b="635"/>
            <wp:wrapTopAndBottom/>
            <wp:docPr id="10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396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画最小力问题也是杠杆图像问题的难点，首先在课堂小练环节中，学生通过作图赛一赛，看谁作得又快又好。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通过作图，带领学生分析图像题审题和解题的异同点，归纳解题方法，提高解题能力。画最小力的步骤学生一般都没问题，以对比的形式出现，题1甲乙两图区别在于杠杆上离支点最远的点在哪里。题2、3对比最远点确定与不确定。题4-7异形杠杆，关键是要忽略杠杆的形状，同样的画法画最小力。题目层层加深，6、7支点未知，先要确定支点，才能画最小力。以两两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对比图像呈现，引导学生在探究解题思路过程中，主动构建解题思路，使多样化的最小力问题不再是学生的问题。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（三）图像归类整体化，比例函数再现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162005913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1147445</wp:posOffset>
            </wp:positionV>
            <wp:extent cx="3124835" cy="1243330"/>
            <wp:effectExtent l="0" t="0" r="18415" b="13970"/>
            <wp:wrapTopAndBottom/>
            <wp:docPr id="1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274122752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136525</wp:posOffset>
            </wp:positionV>
            <wp:extent cx="4754880" cy="1047115"/>
            <wp:effectExtent l="0" t="0" r="7620" b="635"/>
            <wp:wrapTopAndBottom/>
            <wp:docPr id="10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首先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学生从以上图像中结合公式能够说明，做相同的功比时间，时间越少功率越大。相同时间比功，功越多功率越大。答案B就出来了。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物理规律除了用文字和公式表述外，还可以用图像直观的表示，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利用图像描述物理量间的函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数关系，尝试归纳总结初中物理所学图像及其物理意义，提高学生读图的能力。然后请同学们收集整理这类正比例图像，写出这些图像的物理含义。同学们都比较积极，每个同学都收集了3-5个。最后我和同学们万众归一：主要有匀速直线运动S-t图像；同种物质，m-v图像；G-g 图像；F不变时，W-S 图像；P不变时 W-t图像；物体吸放热T-t图像；同一导体U-I图像；同种燃料，Q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vertAlign w:val="subscript"/>
          <w:lang w:val="en-US" w:eastAsia="zh-CN"/>
        </w:rPr>
        <w:t xml:space="preserve">放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-q图像。利用图像描述物理过程或物理规律，使得物理知识不再是零散的公式堆积，而是各个章节之间的内在联系、共性思维。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（四）实验步骤简单化，实验情景重现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343102054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230505</wp:posOffset>
            </wp:positionV>
            <wp:extent cx="4643120" cy="2792730"/>
            <wp:effectExtent l="0" t="0" r="5080" b="7620"/>
            <wp:wrapTopAndBottom/>
            <wp:docPr id="1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343102156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2837815</wp:posOffset>
            </wp:positionV>
            <wp:extent cx="4801235" cy="4086225"/>
            <wp:effectExtent l="0" t="0" r="18415" b="9525"/>
            <wp:wrapTopAndBottom/>
            <wp:docPr id="11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这三题主要列举三种简单机械作为典型代表,包括杠杆、斜面、滑轮。在求解三种机械的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功、功率、机械效率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问题中，每一题利用图形想到实验步骤，确定G、h、F、s四个物理量的大小，然后求解W有用、W总、η的问题就迎刃而解了。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这种图文性章节复习课主要采用生生互动的模式，调动了学生的学习兴趣，促进了学生的思考，增强了他们的成就感，学生真正处于主体地位，教师处于主导地位，潜移默化中培养了学生的思维方法。</w:t>
      </w:r>
    </w:p>
    <w:p>
      <w:pPr>
        <w:pStyle w:val="2"/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总之，在这个有图有真相的时代，图形应用于物理课堂教学，它的最终目的不仅是学生掌握知识本身，而且还要努力通过知识的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形成、发展、应用的过程，发展学生的思维能力，激发学生的主动性和创造性。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</w:rPr>
        <w:t>参考文献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汪玉陈  概念图在初中物理探究式教学中的应用</w:t>
      </w:r>
      <w:r>
        <w:rPr>
          <w:rFonts w:hint="eastAsia" w:ascii="宋体" w:hAnsi="宋体" w:eastAsia="宋体" w:cs="宋体"/>
          <w:sz w:val="21"/>
          <w:szCs w:val="21"/>
        </w:rPr>
        <w:t> 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袁志彬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中考物理复习课教学的思维导图策略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GoBack"/>
      <w:bookmarkEnd w:id="2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CWlnYU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VtKNFPY0enH99PPh9OvbwQ6ANRaP4PfxsIzdO9MB+dB76GMc3eV&#10;U/HGRAR2QH28wCu6QHgMmk6m0xwmDtvwQP7sMdw6H94Lo0gUCuqwvwQrO6x96F0Hl1hNm1UjZdqh&#10;1KQt6NXrN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gJaWd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F5263"/>
    <w:multiLevelType w:val="singleLevel"/>
    <w:tmpl w:val="084F5263"/>
    <w:lvl w:ilvl="0" w:tentative="0">
      <w:start w:val="1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abstractNum w:abstractNumId="1">
    <w:nsid w:val="59182199"/>
    <w:multiLevelType w:val="singleLevel"/>
    <w:tmpl w:val="59182199"/>
    <w:lvl w:ilvl="0" w:tentative="0">
      <w:start w:val="1"/>
      <w:numFmt w:val="chineseCounting"/>
      <w:suff w:val="nothing"/>
      <w:lvlText w:val="%1、"/>
      <w:lvlJc w:val="left"/>
    </w:lvl>
  </w:abstractNum>
  <w:abstractNum w:abstractNumId="2">
    <w:nsid w:val="5AAA62C8"/>
    <w:multiLevelType w:val="multilevel"/>
    <w:tmpl w:val="5AAA62C8"/>
    <w:lvl w:ilvl="0" w:tentative="0">
      <w:start w:val="1"/>
      <w:numFmt w:val="decimal"/>
      <w:lvlText w:val="［%1］"/>
      <w:lvlJc w:val="left"/>
      <w:pPr>
        <w:tabs>
          <w:tab w:val="left" w:pos="1140"/>
        </w:tabs>
        <w:ind w:left="1140" w:hanging="720"/>
      </w:pPr>
      <w:rPr>
        <w:rFonts w:hint="default" w:ascii="宋体" w:hAnsi="宋体" w:cs="宋体"/>
        <w:color w:val="000000"/>
      </w:rPr>
    </w:lvl>
    <w:lvl w:ilvl="1" w:tentative="0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B21413"/>
    <w:rsid w:val="03E268AC"/>
    <w:rsid w:val="04462A04"/>
    <w:rsid w:val="05026267"/>
    <w:rsid w:val="051875FC"/>
    <w:rsid w:val="05236C47"/>
    <w:rsid w:val="056D0951"/>
    <w:rsid w:val="05EA62BC"/>
    <w:rsid w:val="061B7C6E"/>
    <w:rsid w:val="06F5748A"/>
    <w:rsid w:val="070A2883"/>
    <w:rsid w:val="07B0009D"/>
    <w:rsid w:val="08CD0625"/>
    <w:rsid w:val="09E71D17"/>
    <w:rsid w:val="0A3265A9"/>
    <w:rsid w:val="0A5E316D"/>
    <w:rsid w:val="0AC76D97"/>
    <w:rsid w:val="0BCF4632"/>
    <w:rsid w:val="0C747315"/>
    <w:rsid w:val="0D954B49"/>
    <w:rsid w:val="0DEA4AA9"/>
    <w:rsid w:val="0FC75D27"/>
    <w:rsid w:val="102522C1"/>
    <w:rsid w:val="112C0154"/>
    <w:rsid w:val="11422745"/>
    <w:rsid w:val="11EB79C7"/>
    <w:rsid w:val="11F77366"/>
    <w:rsid w:val="128D5C61"/>
    <w:rsid w:val="129F4CC3"/>
    <w:rsid w:val="13212C04"/>
    <w:rsid w:val="13E40E19"/>
    <w:rsid w:val="14BE4E16"/>
    <w:rsid w:val="15387659"/>
    <w:rsid w:val="16A1729E"/>
    <w:rsid w:val="1815504A"/>
    <w:rsid w:val="1B3E089D"/>
    <w:rsid w:val="1B5A309E"/>
    <w:rsid w:val="1BF53DBC"/>
    <w:rsid w:val="1C054516"/>
    <w:rsid w:val="1C59399F"/>
    <w:rsid w:val="1C9028A7"/>
    <w:rsid w:val="1CB12E47"/>
    <w:rsid w:val="1D2E6A58"/>
    <w:rsid w:val="1F2C4651"/>
    <w:rsid w:val="202C0C09"/>
    <w:rsid w:val="20D5049B"/>
    <w:rsid w:val="21795707"/>
    <w:rsid w:val="21F60ADF"/>
    <w:rsid w:val="221946DF"/>
    <w:rsid w:val="22667C4B"/>
    <w:rsid w:val="226E5FA0"/>
    <w:rsid w:val="228076F6"/>
    <w:rsid w:val="22A72C3A"/>
    <w:rsid w:val="22B12BA5"/>
    <w:rsid w:val="22B52EAB"/>
    <w:rsid w:val="23086A09"/>
    <w:rsid w:val="23243B30"/>
    <w:rsid w:val="23382E8E"/>
    <w:rsid w:val="238E2010"/>
    <w:rsid w:val="245907C4"/>
    <w:rsid w:val="2496629A"/>
    <w:rsid w:val="25CB6BC0"/>
    <w:rsid w:val="25D05437"/>
    <w:rsid w:val="26356635"/>
    <w:rsid w:val="26370999"/>
    <w:rsid w:val="2712727F"/>
    <w:rsid w:val="27A85E2E"/>
    <w:rsid w:val="29AC4014"/>
    <w:rsid w:val="2A502605"/>
    <w:rsid w:val="2B0C02C8"/>
    <w:rsid w:val="2B2D7065"/>
    <w:rsid w:val="2D5C4AFE"/>
    <w:rsid w:val="2D873ABF"/>
    <w:rsid w:val="2DC914EA"/>
    <w:rsid w:val="2E5A73D3"/>
    <w:rsid w:val="2F062C1A"/>
    <w:rsid w:val="2F433AA3"/>
    <w:rsid w:val="2F8D481A"/>
    <w:rsid w:val="2FB72A4E"/>
    <w:rsid w:val="2FE76934"/>
    <w:rsid w:val="2FEC5EDD"/>
    <w:rsid w:val="304B2C1B"/>
    <w:rsid w:val="309A6756"/>
    <w:rsid w:val="30BB038C"/>
    <w:rsid w:val="30EA31A3"/>
    <w:rsid w:val="31496134"/>
    <w:rsid w:val="314D45FB"/>
    <w:rsid w:val="31561CDE"/>
    <w:rsid w:val="31F77E5C"/>
    <w:rsid w:val="32742CC4"/>
    <w:rsid w:val="32B82999"/>
    <w:rsid w:val="32ED065B"/>
    <w:rsid w:val="347A66FA"/>
    <w:rsid w:val="34D2067A"/>
    <w:rsid w:val="35C055B6"/>
    <w:rsid w:val="35E65BF8"/>
    <w:rsid w:val="36B10EC0"/>
    <w:rsid w:val="377B7E2D"/>
    <w:rsid w:val="382D3F61"/>
    <w:rsid w:val="38E7379B"/>
    <w:rsid w:val="392431A4"/>
    <w:rsid w:val="3BC005AF"/>
    <w:rsid w:val="3C5F6E51"/>
    <w:rsid w:val="3D3B448F"/>
    <w:rsid w:val="3E6C6F23"/>
    <w:rsid w:val="3FF02ADF"/>
    <w:rsid w:val="40EB623D"/>
    <w:rsid w:val="41260142"/>
    <w:rsid w:val="41BD767D"/>
    <w:rsid w:val="43DB3A71"/>
    <w:rsid w:val="440435EB"/>
    <w:rsid w:val="440F1B95"/>
    <w:rsid w:val="443319C9"/>
    <w:rsid w:val="44395C86"/>
    <w:rsid w:val="47D14B80"/>
    <w:rsid w:val="47DF40C0"/>
    <w:rsid w:val="482F2690"/>
    <w:rsid w:val="48F10E58"/>
    <w:rsid w:val="49932B45"/>
    <w:rsid w:val="49D455B0"/>
    <w:rsid w:val="4B9142F6"/>
    <w:rsid w:val="4C1667F3"/>
    <w:rsid w:val="4C881C82"/>
    <w:rsid w:val="4D311D03"/>
    <w:rsid w:val="4D9937AD"/>
    <w:rsid w:val="4E444338"/>
    <w:rsid w:val="4E844B57"/>
    <w:rsid w:val="4EDF59CE"/>
    <w:rsid w:val="4F0D05E7"/>
    <w:rsid w:val="4F42592D"/>
    <w:rsid w:val="502E6715"/>
    <w:rsid w:val="503B4566"/>
    <w:rsid w:val="50EB4928"/>
    <w:rsid w:val="51743841"/>
    <w:rsid w:val="52906681"/>
    <w:rsid w:val="53B159EE"/>
    <w:rsid w:val="54DA51A2"/>
    <w:rsid w:val="554A76A2"/>
    <w:rsid w:val="56C50283"/>
    <w:rsid w:val="57752699"/>
    <w:rsid w:val="57DD52A2"/>
    <w:rsid w:val="5A6C10CD"/>
    <w:rsid w:val="5A6D79BD"/>
    <w:rsid w:val="5AA958C5"/>
    <w:rsid w:val="5E4E3263"/>
    <w:rsid w:val="5EA81614"/>
    <w:rsid w:val="5ECA64B8"/>
    <w:rsid w:val="5EFE5578"/>
    <w:rsid w:val="5FBA0302"/>
    <w:rsid w:val="5FDE5250"/>
    <w:rsid w:val="60B82173"/>
    <w:rsid w:val="61D97586"/>
    <w:rsid w:val="61FC087A"/>
    <w:rsid w:val="64022D8C"/>
    <w:rsid w:val="64327745"/>
    <w:rsid w:val="6505014A"/>
    <w:rsid w:val="66383845"/>
    <w:rsid w:val="66475CC7"/>
    <w:rsid w:val="665C18CF"/>
    <w:rsid w:val="67560F5C"/>
    <w:rsid w:val="67B51FF3"/>
    <w:rsid w:val="68601BCF"/>
    <w:rsid w:val="68DF328A"/>
    <w:rsid w:val="690B771B"/>
    <w:rsid w:val="69F638AF"/>
    <w:rsid w:val="6BBD75D3"/>
    <w:rsid w:val="6BCE22D2"/>
    <w:rsid w:val="6BD22818"/>
    <w:rsid w:val="6C222C9E"/>
    <w:rsid w:val="6CED397A"/>
    <w:rsid w:val="6DCE2CC9"/>
    <w:rsid w:val="6E73244B"/>
    <w:rsid w:val="6FDD6C0F"/>
    <w:rsid w:val="709953FF"/>
    <w:rsid w:val="709E66B3"/>
    <w:rsid w:val="71366F57"/>
    <w:rsid w:val="7217211C"/>
    <w:rsid w:val="722536E6"/>
    <w:rsid w:val="72333AD3"/>
    <w:rsid w:val="72C75D24"/>
    <w:rsid w:val="734703EB"/>
    <w:rsid w:val="73494B03"/>
    <w:rsid w:val="739E225A"/>
    <w:rsid w:val="73A12E69"/>
    <w:rsid w:val="73C571CE"/>
    <w:rsid w:val="74285B0F"/>
    <w:rsid w:val="751E456A"/>
    <w:rsid w:val="75611636"/>
    <w:rsid w:val="756A28B2"/>
    <w:rsid w:val="7600118D"/>
    <w:rsid w:val="76041972"/>
    <w:rsid w:val="766962F6"/>
    <w:rsid w:val="76FD6832"/>
    <w:rsid w:val="782438D9"/>
    <w:rsid w:val="78453872"/>
    <w:rsid w:val="788673FB"/>
    <w:rsid w:val="79AE2F2D"/>
    <w:rsid w:val="7A3879A1"/>
    <w:rsid w:val="7A87777F"/>
    <w:rsid w:val="7AB43F1A"/>
    <w:rsid w:val="7AF6555C"/>
    <w:rsid w:val="7B441678"/>
    <w:rsid w:val="7D1B5CE8"/>
    <w:rsid w:val="7DA3773F"/>
    <w:rsid w:val="7E8B4BCE"/>
    <w:rsid w:val="7EC4390D"/>
    <w:rsid w:val="7EDF6FD4"/>
    <w:rsid w:val="7FB43E84"/>
    <w:rsid w:val="7FDF134D"/>
    <w:rsid w:val="7FF24C3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szCs w:val="20"/>
      <w:lang w:val="en-US" w:eastAsia="zh-CN" w:bidi="ar-SA"/>
    </w:rPr>
  </w:style>
  <w:style w:type="character" w:customStyle="1" w:styleId="10">
    <w:name w:val="标题 1 Char"/>
    <w:link w:val="2"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asus</dc:creator>
  <cp:lastModifiedBy>spring</cp:lastModifiedBy>
  <dcterms:modified xsi:type="dcterms:W3CDTF">2019-01-01T07:46:45Z</dcterms:modified>
  <dc:title>抽象思维形象化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