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eastAsia="黑体"/>
          <w:b/>
          <w:bCs/>
          <w:sz w:val="28"/>
          <w:szCs w:val="28"/>
        </w:rPr>
      </w:pPr>
      <w:r>
        <w:rPr>
          <w:rFonts w:hint="eastAsia" w:eastAsia="黑体"/>
          <w:b/>
          <w:bCs/>
          <w:sz w:val="28"/>
          <w:szCs w:val="28"/>
        </w:rPr>
        <w:t>卓然独立，越而胜己</w:t>
      </w:r>
    </w:p>
    <w:p>
      <w:pPr>
        <w:spacing w:line="360" w:lineRule="exact"/>
        <w:ind w:right="640"/>
        <w:jc w:val="center"/>
        <w:rPr>
          <w:rFonts w:eastAsia="黑体"/>
          <w:b/>
          <w:bCs/>
          <w:sz w:val="28"/>
          <w:szCs w:val="28"/>
        </w:rPr>
      </w:pPr>
      <w:r>
        <w:rPr>
          <w:rFonts w:hint="eastAsia" w:eastAsia="黑体"/>
          <w:b/>
          <w:bCs/>
          <w:sz w:val="28"/>
          <w:szCs w:val="28"/>
        </w:rPr>
        <w:t xml:space="preserve"> 新北区薛家中心小学第五轮青年教师三年主动发展规划</w:t>
      </w:r>
    </w:p>
    <w:p>
      <w:pPr>
        <w:spacing w:line="360" w:lineRule="exact"/>
        <w:ind w:right="640"/>
        <w:jc w:val="center"/>
        <w:rPr>
          <w:rFonts w:ascii="宋体" w:hAnsi="宋体"/>
          <w:sz w:val="28"/>
          <w:szCs w:val="28"/>
        </w:rPr>
      </w:pPr>
      <w:r>
        <w:rPr>
          <w:rFonts w:hint="eastAsia" w:eastAsia="黑体"/>
          <w:b/>
          <w:bCs/>
          <w:sz w:val="28"/>
          <w:szCs w:val="28"/>
        </w:rPr>
        <w:t>一年发展自我评估报告</w:t>
      </w:r>
    </w:p>
    <w:p>
      <w:pPr>
        <w:spacing w:line="360" w:lineRule="auto"/>
        <w:jc w:val="center"/>
        <w:rPr>
          <w:rFonts w:ascii="黑体" w:eastAsia="黑体"/>
          <w:sz w:val="36"/>
        </w:rPr>
      </w:pP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>(2</w:t>
      </w:r>
      <w:r>
        <w:rPr>
          <w:rFonts w:hint="eastAsia" w:ascii="宋体" w:hAnsi="宋体"/>
          <w:sz w:val="24"/>
        </w:rPr>
        <w:t>018年9月——2019年7月</w:t>
      </w:r>
      <w:r>
        <w:rPr>
          <w:rFonts w:ascii="宋体" w:hAnsi="宋体"/>
          <w:sz w:val="24"/>
        </w:rPr>
        <w:t>)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  <w:u w:val="single"/>
        </w:rPr>
      </w:pPr>
      <w:r>
        <w:rPr>
          <w:rFonts w:hint="eastAsia" w:asciiTheme="minorEastAsia" w:hAnsiTheme="minorEastAsia"/>
          <w:sz w:val="24"/>
          <w:szCs w:val="24"/>
        </w:rPr>
        <w:t>姓名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沈婷    </w:t>
      </w:r>
      <w:r>
        <w:rPr>
          <w:rFonts w:hint="eastAsia" w:asciiTheme="minorEastAsia" w:hAnsiTheme="minorEastAsia"/>
          <w:sz w:val="24"/>
          <w:szCs w:val="24"/>
        </w:rPr>
        <w:t>性别</w:t>
      </w:r>
      <w:r>
        <w:rPr>
          <w:rFonts w:asciiTheme="minorEastAsia" w:hAnsiTheme="minorEastAsia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女    </w:t>
      </w:r>
      <w:r>
        <w:rPr>
          <w:rFonts w:hint="eastAsia" w:asciiTheme="minorEastAsia" w:hAnsiTheme="minorEastAsia"/>
          <w:sz w:val="24"/>
          <w:szCs w:val="24"/>
        </w:rPr>
        <w:t xml:space="preserve"> 年龄</w:t>
      </w:r>
      <w:r>
        <w:rPr>
          <w:rFonts w:asciiTheme="minorEastAsia" w:hAnsiTheme="minorEastAsia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26 </w:t>
      </w:r>
      <w:r>
        <w:rPr>
          <w:rFonts w:asciiTheme="minorEastAsia" w:hAnsiTheme="minorEastAsia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 教龄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2  </w:t>
      </w:r>
      <w:r>
        <w:rPr>
          <w:rFonts w:hint="eastAsia" w:asciiTheme="minorEastAsia" w:hAnsiTheme="minorEastAsia"/>
          <w:sz w:val="24"/>
          <w:szCs w:val="24"/>
        </w:rPr>
        <w:t xml:space="preserve"> 学历 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本科  </w:t>
      </w:r>
      <w:r>
        <w:rPr>
          <w:rFonts w:hint="eastAsia" w:asciiTheme="minorEastAsia" w:hAnsiTheme="minorEastAsia"/>
          <w:sz w:val="24"/>
          <w:szCs w:val="24"/>
        </w:rPr>
        <w:t xml:space="preserve"> 所教学科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英语    </w:t>
      </w:r>
    </w:p>
    <w:tbl>
      <w:tblPr>
        <w:tblStyle w:val="6"/>
        <w:tblW w:w="848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0"/>
      </w:tblGrid>
      <w:tr>
        <w:trPr>
          <w:trHeight w:val="787" w:hRule="atLeast"/>
        </w:trPr>
        <w:tc>
          <w:tcPr>
            <w:tcW w:w="8480" w:type="dxa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三年总目标：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（参照制定的主动发展规划）</w:t>
            </w:r>
          </w:p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1、努力学习钻研英语教材，丰富教育教学知识，不断提高自身师德修养。</w:t>
            </w:r>
          </w:p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2、积极投身教学，提高自身的教育教学水平。</w:t>
            </w:r>
          </w:p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3、多学习，多思考，多尝试，初步形成自己的教学风格，成为一名有自身特色的老师。</w:t>
            </w:r>
          </w:p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4、多阅读教育类书籍，关心爱护学生，争取成为一名受学生爱戴的英语老师。</w:t>
            </w:r>
          </w:p>
        </w:tc>
      </w:tr>
      <w:tr>
        <w:trPr>
          <w:trHeight w:val="519" w:hRule="atLeast"/>
        </w:trPr>
        <w:tc>
          <w:tcPr>
            <w:tcW w:w="8480" w:type="dxa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第一年目标：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（参照制定的主动发展规划）</w:t>
            </w:r>
          </w:p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1、努力研究英语新课标，钻研教材，加强自己对教材的解析，学会如何备课，如何上课，争取找到属于自己的教学风格。</w:t>
            </w:r>
          </w:p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2、认真上课，及时做好课后反思，积极听优秀教师的课，做好经验总结，并灵活运用于自己的课堂中。</w:t>
            </w:r>
          </w:p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3、加强自身专业发展，努力上好每次公开课，虚心吸取经验和建议。</w:t>
            </w:r>
          </w:p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4、认真阅读教育类书籍，加强自身文化素养，坚持写心得体会，记录教育生活的点滴。</w:t>
            </w:r>
          </w:p>
        </w:tc>
      </w:tr>
      <w:tr>
        <w:trPr>
          <w:trHeight w:val="452" w:hRule="atLeast"/>
        </w:trPr>
        <w:tc>
          <w:tcPr>
            <w:tcW w:w="8480" w:type="dxa"/>
          </w:tcPr>
          <w:p>
            <w:pPr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发展经验分享</w:t>
            </w:r>
          </w:p>
          <w:p>
            <w:pPr>
              <w:spacing w:line="360" w:lineRule="auto"/>
              <w:ind w:left="0" w:leftChars="0" w:firstLine="0" w:firstLineChars="0"/>
              <w:rPr>
                <w:rFonts w:hint="eastAsia" w:asciiTheme="minorEastAsia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  <w:lang w:eastAsia="zh-CN"/>
              </w:rPr>
              <w:t>一、在班务工作方面，我积极配合班主任工作，认真履行副班主任职责，以身作则，勤跟班，勤辅导，使得班级管理井井有条。我关心爱护每一位学生，关注他们的身心健康发展，做好和家长联系的工作，与家长进行了有效的沟通。</w:t>
            </w:r>
          </w:p>
          <w:p>
            <w:pPr>
              <w:spacing w:line="360" w:lineRule="auto"/>
              <w:ind w:left="0" w:leftChars="0" w:firstLine="0" w:firstLineChars="0"/>
              <w:rPr>
                <w:rFonts w:hint="eastAsia" w:asciiTheme="minorEastAsia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  <w:lang w:eastAsia="zh-CN"/>
              </w:rPr>
              <w:t>二、在教育教学中，我认真钻研教材，备好每一节课。我争取在上课前走进优秀老师的课堂，学习她们的经验，在自己班学生的学情上加以运用改进，在每一堂课上都充分考虑每一个学生的学习需求和学习能力，让各个层次的学生都能得到提高。此外，我努力做好学科培优转差工作，在课后为不同层次的学生进行相应的辅导。对于优秀的学生，我鼓励他们在学有余力的情况下积极参加各种英语活动和比赛，如读书角活动、星星火炬比赛等。对于后进生，我加大了后进生的辅导进度。</w:t>
            </w:r>
          </w:p>
          <w:p>
            <w:pPr>
              <w:spacing w:line="360" w:lineRule="auto"/>
              <w:ind w:left="0" w:leftChars="0" w:firstLine="0" w:firstLineChars="0"/>
              <w:rPr>
                <w:rFonts w:hint="eastAsia" w:asciiTheme="minorEastAsia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  <w:lang w:eastAsia="zh-CN"/>
              </w:rPr>
              <w:t>三、在教研方面，我认真钻研教材，积极参加各种教研活动，主动承担校级和区级科研课，在不断地学习、交流、研讨、反思中快速成长，提高自身专业水平。</w:t>
            </w:r>
          </w:p>
          <w:p>
            <w:pPr>
              <w:spacing w:line="360" w:lineRule="auto"/>
              <w:ind w:left="0" w:leftChars="0" w:firstLine="0" w:firstLineChars="0"/>
              <w:rPr>
                <w:rFonts w:hint="eastAsia" w:asciiTheme="minorEastAsia" w:hAnsiTheme="minorEastAsia"/>
                <w:bCs/>
                <w:sz w:val="24"/>
                <w:szCs w:val="24"/>
                <w:lang w:eastAsia="zh-CN"/>
              </w:rPr>
            </w:pPr>
          </w:p>
        </w:tc>
      </w:tr>
      <w:tr>
        <w:trPr>
          <w:trHeight w:val="452" w:hRule="atLeast"/>
        </w:trPr>
        <w:tc>
          <w:tcPr>
            <w:tcW w:w="8480" w:type="dxa"/>
          </w:tcPr>
          <w:p>
            <w:pPr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目标达成情况：（条框式）</w:t>
            </w:r>
          </w:p>
          <w:p>
            <w:pPr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1、认真备课，及时反思，做到了认真对待每一节课。</w:t>
            </w:r>
          </w:p>
          <w:p>
            <w:pPr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2、积极听有经验老师的课，和老师探讨如何因材施教，灵活运用于自己的课堂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  <w:lang w:eastAsia="zh-CN"/>
              </w:rPr>
              <w:t>，初步形成了活泼激情的教学风格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。</w:t>
            </w:r>
          </w:p>
          <w:p>
            <w:pPr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3、重视自身专业发展，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  <w:lang w:eastAsia="zh-CN"/>
              </w:rPr>
              <w:t>主动承担了一节校级教研课和一节区级展示课，参加新北区蓝天杯比赛并获得二等奖。</w:t>
            </w:r>
          </w:p>
          <w:p>
            <w:pPr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4、认真阅读教育杂志，尝试撰写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  <w:lang w:eastAsia="zh-CN"/>
              </w:rPr>
              <w:t>并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发表了一篇论文。</w:t>
            </w:r>
          </w:p>
        </w:tc>
      </w:tr>
      <w:tr>
        <w:trPr>
          <w:trHeight w:val="866" w:hRule="atLeast"/>
        </w:trPr>
        <w:tc>
          <w:tcPr>
            <w:tcW w:w="8480" w:type="dxa"/>
          </w:tcPr>
          <w:p>
            <w:pPr>
              <w:spacing w:line="44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后期努力方向及措施：</w:t>
            </w:r>
          </w:p>
          <w:p>
            <w:pPr>
              <w:spacing w:line="44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1、认真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  <w:lang w:eastAsia="zh-CN"/>
              </w:rPr>
              <w:t>完成学校安排的教学任务。</w:t>
            </w:r>
          </w:p>
          <w:p>
            <w:pPr>
              <w:spacing w:line="440" w:lineRule="exact"/>
              <w:rPr>
                <w:rFonts w:hint="eastAsia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2、加强对学生的各项教育和管理，关注学生身心健康发展，尤其是后进生的成长，努力提升自身教学水平，提高教育质量。</w:t>
            </w:r>
          </w:p>
          <w:p>
            <w:pPr>
              <w:spacing w:line="440" w:lineRule="exact"/>
              <w:rPr>
                <w:rFonts w:hint="eastAsia" w:asciiTheme="minorEastAsia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  <w:lang w:eastAsia="zh-CN"/>
              </w:rPr>
              <w:t>3、认真阅读教育书籍，撰写并发表一篇论文。</w:t>
            </w:r>
          </w:p>
          <w:p>
            <w:pPr>
              <w:spacing w:line="440" w:lineRule="exact"/>
              <w:rPr>
                <w:rFonts w:hint="eastAsia" w:asciiTheme="minorEastAsia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  <w:lang w:eastAsia="zh-CN"/>
              </w:rPr>
              <w:t>4、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bCs/>
                <w:sz w:val="24"/>
                <w:szCs w:val="24"/>
                <w:lang w:eastAsia="zh-CN"/>
              </w:rPr>
              <w:t>加强自身专业素质，争取进入骏马杯上课环节。</w:t>
            </w:r>
          </w:p>
          <w:p>
            <w:pPr>
              <w:spacing w:line="44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rPr>
          <w:trHeight w:val="2178" w:hRule="atLeast"/>
        </w:trPr>
        <w:tc>
          <w:tcPr>
            <w:tcW w:w="8480" w:type="dxa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学科主任审阅意见：</w:t>
            </w:r>
          </w:p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撰写</w:t>
      </w:r>
      <w:r>
        <w:rPr>
          <w:rFonts w:hint="eastAsia" w:asciiTheme="minorEastAsia" w:hAnsiTheme="minorEastAsia"/>
          <w:sz w:val="24"/>
          <w:szCs w:val="24"/>
        </w:rPr>
        <w:t>指导：</w:t>
      </w:r>
    </w:p>
    <w:p>
      <w:pPr>
        <w:rPr>
          <w:rFonts w:asciiTheme="minorEastAsia" w:hAnsiTheme="minorEastAsia"/>
          <w:color w:val="FF0000"/>
          <w:sz w:val="24"/>
          <w:szCs w:val="24"/>
        </w:rPr>
      </w:pPr>
      <w:r>
        <w:rPr>
          <w:rFonts w:hint="eastAsia" w:asciiTheme="minorEastAsia" w:hAnsiTheme="minorEastAsia"/>
          <w:color w:val="FF0000"/>
          <w:sz w:val="24"/>
          <w:szCs w:val="24"/>
        </w:rPr>
        <w:t>1.发展经验分享：总结一年来本人在</w:t>
      </w:r>
      <w:r>
        <w:rPr>
          <w:rFonts w:asciiTheme="minorEastAsia" w:hAnsiTheme="minorEastAsia"/>
          <w:color w:val="FF0000"/>
          <w:sz w:val="24"/>
          <w:szCs w:val="24"/>
        </w:rPr>
        <w:t>师德师风</w:t>
      </w:r>
      <w:r>
        <w:rPr>
          <w:rFonts w:hint="eastAsia" w:asciiTheme="minorEastAsia" w:hAnsiTheme="minorEastAsia"/>
          <w:color w:val="FF0000"/>
          <w:sz w:val="24"/>
          <w:szCs w:val="24"/>
        </w:rPr>
        <w:t>、</w:t>
      </w:r>
      <w:r>
        <w:rPr>
          <w:rFonts w:asciiTheme="minorEastAsia" w:hAnsiTheme="minorEastAsia"/>
          <w:color w:val="FF0000"/>
          <w:sz w:val="24"/>
          <w:szCs w:val="24"/>
        </w:rPr>
        <w:t>教育管理</w:t>
      </w:r>
      <w:r>
        <w:rPr>
          <w:rFonts w:hint="eastAsia" w:asciiTheme="minorEastAsia" w:hAnsiTheme="minorEastAsia"/>
          <w:color w:val="FF0000"/>
          <w:sz w:val="24"/>
          <w:szCs w:val="24"/>
        </w:rPr>
        <w:t>、学习培训、课堂教学、学生培养、学科质量等方面的工作。</w:t>
      </w:r>
    </w:p>
    <w:p>
      <w:pPr>
        <w:rPr>
          <w:rFonts w:asciiTheme="minorEastAsia" w:hAnsiTheme="minorEastAsia"/>
          <w:color w:val="FF0000"/>
          <w:sz w:val="24"/>
          <w:szCs w:val="24"/>
        </w:rPr>
      </w:pPr>
      <w:r>
        <w:rPr>
          <w:rFonts w:hint="eastAsia" w:asciiTheme="minorEastAsia" w:hAnsiTheme="minorEastAsia"/>
          <w:color w:val="FF0000"/>
          <w:sz w:val="24"/>
          <w:szCs w:val="24"/>
        </w:rPr>
        <w:t>2.目标达成情况：参照第一年目标，简洁呈现自己一年来在各领域取得的成绩；</w:t>
      </w:r>
    </w:p>
    <w:p>
      <w:pPr>
        <w:rPr>
          <w:rFonts w:asciiTheme="minorEastAsia" w:hAnsiTheme="minorEastAsia"/>
          <w:color w:val="FF0000"/>
          <w:sz w:val="24"/>
          <w:szCs w:val="24"/>
        </w:rPr>
      </w:pPr>
      <w:r>
        <w:rPr>
          <w:rFonts w:hint="eastAsia" w:asciiTheme="minorEastAsia" w:hAnsiTheme="minorEastAsia"/>
          <w:color w:val="FF0000"/>
          <w:sz w:val="24"/>
          <w:szCs w:val="24"/>
        </w:rPr>
        <w:t>3.后期努力方向：审视第二年目标，梳理</w:t>
      </w:r>
      <w:r>
        <w:rPr>
          <w:rFonts w:asciiTheme="minorEastAsia" w:hAnsiTheme="minorEastAsia"/>
          <w:color w:val="FF0000"/>
          <w:sz w:val="24"/>
          <w:szCs w:val="24"/>
        </w:rPr>
        <w:t>呈现第二年发展方向及措施</w:t>
      </w:r>
      <w:r>
        <w:rPr>
          <w:rFonts w:hint="eastAsia" w:asciiTheme="minorEastAsia" w:hAnsiTheme="minorEastAsia"/>
          <w:color w:val="FF0000"/>
          <w:sz w:val="24"/>
          <w:szCs w:val="24"/>
        </w:rPr>
        <w:t>；</w:t>
      </w:r>
    </w:p>
    <w:p>
      <w:pPr>
        <w:rPr>
          <w:rFonts w:asciiTheme="minorEastAsia" w:hAnsiTheme="minorEastAsia"/>
          <w:color w:val="FF0000"/>
          <w:sz w:val="24"/>
          <w:szCs w:val="24"/>
        </w:rPr>
      </w:pPr>
      <w:r>
        <w:rPr>
          <w:rFonts w:hint="eastAsia" w:asciiTheme="minorEastAsia" w:hAnsiTheme="minorEastAsia"/>
          <w:color w:val="FF0000"/>
          <w:sz w:val="24"/>
          <w:szCs w:val="24"/>
        </w:rPr>
        <w:t>4.学科主任审阅意见：各学科主任撰写简要的评估意见；</w:t>
      </w:r>
    </w:p>
    <w:p>
      <w:pPr>
        <w:rPr>
          <w:rFonts w:eastAsia="黑体"/>
          <w:b/>
          <w:bCs/>
          <w:sz w:val="32"/>
        </w:rPr>
      </w:pPr>
    </w:p>
    <w:p>
      <w:pPr>
        <w:rPr>
          <w:rFonts w:eastAsia="黑体"/>
          <w:b/>
          <w:bCs/>
          <w:sz w:val="32"/>
        </w:rPr>
      </w:pPr>
    </w:p>
    <w:p>
      <w:pPr>
        <w:rPr>
          <w:rFonts w:eastAsia="黑体"/>
          <w:b/>
          <w:bCs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pple Color Emoji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LastResort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11">
    <w:name w:val="标题 Char"/>
    <w:basedOn w:val="5"/>
    <w:link w:val="4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145</Words>
  <Characters>832</Characters>
  <Lines>6</Lines>
  <Paragraphs>1</Paragraphs>
  <TotalTime>0</TotalTime>
  <ScaleCrop>false</ScaleCrop>
  <LinksUpToDate>false</LinksUpToDate>
  <CharactersWithSpaces>976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2019-06-30T05:09:00Z</dcterms:created>
  <dc:creator>user</dc:creator>
  <cp:lastModifiedBy>滕继峣的 iPad (2)</cp:lastModifiedBy>
  <dcterms:modified xsi:type="dcterms:W3CDTF">2019-07-30T20:44:55Z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2052-9.7.0</vt:lpwstr>
  </property>
</Properties>
</file>