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F1FAD" w:rsidRDefault="00301AB2">
      <w:pPr>
        <w:jc w:val="center"/>
        <w:rPr>
          <w:rFonts w:ascii="Calibri" w:eastAsia="宋体" w:hAnsi="Calibri" w:cs="Times New Roman"/>
          <w:sz w:val="28"/>
          <w:szCs w:val="28"/>
        </w:rPr>
      </w:pPr>
      <w:r>
        <w:rPr>
          <w:rFonts w:ascii="Calibri" w:eastAsia="宋体" w:hAnsi="Calibri" w:cs="Times New Roman" w:hint="eastAsia"/>
          <w:sz w:val="28"/>
          <w:szCs w:val="28"/>
        </w:rPr>
        <w:t>常州市滨江中学化学组活动记录表</w:t>
      </w:r>
    </w:p>
    <w:tbl>
      <w:tblPr>
        <w:tblStyle w:val="aa"/>
        <w:tblW w:w="8522" w:type="dxa"/>
        <w:tblLayout w:type="fixed"/>
        <w:tblLook w:val="04A0" w:firstRow="1" w:lastRow="0" w:firstColumn="1" w:lastColumn="0" w:noHBand="0" w:noVBand="1"/>
      </w:tblPr>
      <w:tblGrid>
        <w:gridCol w:w="8522"/>
      </w:tblGrid>
      <w:tr w:rsidR="005F1FAD">
        <w:tc>
          <w:tcPr>
            <w:tcW w:w="8522" w:type="dxa"/>
          </w:tcPr>
          <w:p w:rsidR="005F1FAD" w:rsidRDefault="00301AB2">
            <w:pPr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活动时间：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2020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年</w:t>
            </w:r>
            <w:r w:rsidR="000357AF">
              <w:rPr>
                <w:rFonts w:ascii="Calibri" w:eastAsia="宋体" w:hAnsi="Calibri" w:cs="Times New Roman"/>
                <w:kern w:val="0"/>
                <w:szCs w:val="24"/>
              </w:rPr>
              <w:t>12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月</w:t>
            </w:r>
            <w:r w:rsidR="000357AF">
              <w:rPr>
                <w:rFonts w:ascii="Calibri" w:eastAsia="宋体" w:hAnsi="Calibri" w:cs="Times New Roman"/>
                <w:kern w:val="0"/>
                <w:szCs w:val="24"/>
              </w:rPr>
              <w:t>3</w:t>
            </w: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日</w:t>
            </w:r>
          </w:p>
          <w:p w:rsidR="005F1FAD" w:rsidRDefault="00301AB2">
            <w:pPr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活动地点：</w:t>
            </w:r>
            <w:r w:rsidR="00E6199E" w:rsidRPr="00E6199E">
              <w:rPr>
                <w:rFonts w:ascii="Calibri" w:eastAsia="宋体" w:hAnsi="Calibri" w:cs="Times New Roman" w:hint="eastAsia"/>
                <w:kern w:val="0"/>
                <w:szCs w:val="24"/>
              </w:rPr>
              <w:t>常州市武进区</w:t>
            </w:r>
            <w:r w:rsidR="000357AF">
              <w:rPr>
                <w:rFonts w:ascii="Calibri" w:eastAsia="宋体" w:hAnsi="Calibri" w:cs="Times New Roman" w:hint="eastAsia"/>
                <w:kern w:val="0"/>
                <w:szCs w:val="24"/>
              </w:rPr>
              <w:t>星辰实验</w:t>
            </w:r>
            <w:r w:rsidR="00E6199E" w:rsidRPr="00E6199E">
              <w:rPr>
                <w:rFonts w:ascii="Calibri" w:eastAsia="宋体" w:hAnsi="Calibri" w:cs="Times New Roman" w:hint="eastAsia"/>
                <w:kern w:val="0"/>
                <w:szCs w:val="24"/>
              </w:rPr>
              <w:t>中学</w:t>
            </w:r>
          </w:p>
          <w:p w:rsidR="005F1FAD" w:rsidRDefault="00301AB2">
            <w:pPr>
              <w:rPr>
                <w:rFonts w:ascii="Calibri" w:eastAsia="宋体" w:hAnsi="Calibri" w:cs="Times New Roman"/>
                <w:kern w:val="0"/>
                <w:szCs w:val="24"/>
              </w:rPr>
            </w:pPr>
            <w:r>
              <w:rPr>
                <w:rFonts w:ascii="Calibri" w:eastAsia="宋体" w:hAnsi="Calibri" w:cs="Times New Roman" w:hint="eastAsia"/>
                <w:kern w:val="0"/>
                <w:szCs w:val="24"/>
              </w:rPr>
              <w:t>活动参与人员：全组化学老师</w:t>
            </w:r>
          </w:p>
        </w:tc>
      </w:tr>
      <w:tr w:rsidR="005F1FAD">
        <w:trPr>
          <w:trHeight w:val="12332"/>
        </w:trPr>
        <w:tc>
          <w:tcPr>
            <w:tcW w:w="8522" w:type="dxa"/>
          </w:tcPr>
          <w:p w:rsidR="005F1FAD" w:rsidRPr="009F4C0B" w:rsidRDefault="00301AB2">
            <w:pPr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 w:rsidRPr="009F4C0B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活动具体内容（附照片文字）：</w:t>
            </w:r>
          </w:p>
          <w:p w:rsidR="000357AF" w:rsidRDefault="000357AF" w:rsidP="000357AF">
            <w:pPr>
              <w:adjustRightInd w:val="0"/>
              <w:snapToGrid w:val="0"/>
              <w:spacing w:line="360" w:lineRule="auto"/>
              <w:ind w:firstLineChars="200" w:firstLine="562"/>
              <w:jc w:val="center"/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</w:rPr>
            </w:pPr>
            <w:r w:rsidRPr="000357AF">
              <w:rPr>
                <w:rFonts w:ascii="Times New Roman" w:eastAsia="宋体" w:hAnsi="Times New Roman" w:cs="Times New Roman" w:hint="eastAsia"/>
                <w:b/>
                <w:bCs/>
                <w:sz w:val="28"/>
                <w:szCs w:val="28"/>
              </w:rPr>
              <w:t>聚焦核心素养</w:t>
            </w:r>
            <w:r w:rsidRPr="000357AF"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0357AF">
              <w:rPr>
                <w:rFonts w:ascii="Times New Roman" w:eastAsia="宋体" w:hAnsi="Times New Roman" w:cs="Times New Roman"/>
                <w:b/>
                <w:bCs/>
                <w:sz w:val="28"/>
                <w:szCs w:val="28"/>
              </w:rPr>
              <w:t>促进课堂转型</w:t>
            </w:r>
          </w:p>
          <w:p w:rsidR="000357AF" w:rsidRPr="000357AF" w:rsidRDefault="00E6199E" w:rsidP="000357AF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E6199E">
              <w:rPr>
                <w:rFonts w:ascii="Times New Roman" w:eastAsia="宋体" w:hAnsi="Times New Roman" w:cs="Times New Roman"/>
                <w:sz w:val="24"/>
                <w:szCs w:val="24"/>
              </w:rPr>
              <w:t>2020</w:t>
            </w:r>
            <w:r w:rsidRPr="00E6199E">
              <w:rPr>
                <w:rFonts w:ascii="Times New Roman" w:eastAsia="宋体" w:hAnsi="Times New Roman" w:cs="Times New Roman"/>
                <w:sz w:val="24"/>
                <w:szCs w:val="24"/>
              </w:rPr>
              <w:t>年</w:t>
            </w:r>
            <w:r w:rsidRPr="00E6199E">
              <w:rPr>
                <w:rFonts w:ascii="Times New Roman" w:eastAsia="宋体" w:hAnsi="Times New Roman" w:cs="Times New Roman"/>
                <w:sz w:val="24"/>
                <w:szCs w:val="24"/>
              </w:rPr>
              <w:t>1</w:t>
            </w:r>
            <w:r w:rsidR="000357AF">
              <w:rPr>
                <w:rFonts w:ascii="Times New Roman" w:eastAsia="宋体" w:hAnsi="Times New Roman" w:cs="Times New Roman"/>
                <w:sz w:val="24"/>
                <w:szCs w:val="24"/>
              </w:rPr>
              <w:t>2</w:t>
            </w:r>
            <w:r w:rsidRPr="00E6199E">
              <w:rPr>
                <w:rFonts w:ascii="Times New Roman" w:eastAsia="宋体" w:hAnsi="Times New Roman" w:cs="Times New Roman"/>
                <w:sz w:val="24"/>
                <w:szCs w:val="24"/>
              </w:rPr>
              <w:t>月</w:t>
            </w:r>
            <w:r w:rsidR="000357AF">
              <w:rPr>
                <w:rFonts w:ascii="Times New Roman" w:eastAsia="宋体" w:hAnsi="Times New Roman" w:cs="Times New Roman"/>
                <w:sz w:val="24"/>
                <w:szCs w:val="24"/>
              </w:rPr>
              <w:t>3</w:t>
            </w:r>
            <w:r w:rsidRPr="00E6199E">
              <w:rPr>
                <w:rFonts w:ascii="Times New Roman" w:eastAsia="宋体" w:hAnsi="Times New Roman" w:cs="Times New Roman"/>
                <w:sz w:val="24"/>
                <w:szCs w:val="24"/>
              </w:rPr>
              <w:t>日，</w:t>
            </w:r>
            <w:r w:rsidRPr="009F4C0B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我校化学教师</w:t>
            </w:r>
            <w:r w:rsidR="000357AF" w:rsidRPr="000357AF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在武进区星辰实验学校</w:t>
            </w:r>
            <w:r w:rsidR="000357AF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参与教研活动</w:t>
            </w:r>
            <w:r w:rsidR="000357AF" w:rsidRPr="000357AF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。活动分为两个阶段，第一阶段是武进区评优课一等奖、大市评优课二等奖获得者星辰实验学校的蒋桔老师展示的《物质在水中的分散》和无锡市堰桥初级中学特级教师汪定用老师为我们带来的《物质溶解性的定量表示》。第二阶段由省教研室化学教研员、特级教师、正高级教师赵华对两节课进行了精彩点评及主题讲座。</w:t>
            </w:r>
          </w:p>
          <w:p w:rsidR="00E6199E" w:rsidRDefault="000357AF" w:rsidP="00810F7E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357AF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蒋桔老师以食品中的调味料为载体，让学生在真实的生活情境中学习真实有用的化学。本节课体现了学生为主体的思想，让学生利用生活中的调味料动手实验，让学生感受悬浊液、乳浊液、溶液的形成，采用宏微结合的方法得出溶液的概念。盐度计的使用让学生从数据深刻地感知溶液的均一性，体现定性到定量的思维。性质决定用途，通过精美的图片形象直观地为学生展示三种体系的用途，学生收获良多。本节课还体现了学科育人的思想，布置一次任务，为自己的家人做一次饭、洗一次碗，培养学生的责任心与感恩心。</w:t>
            </w:r>
            <w:r w:rsidR="00E6199E">
              <w:rPr>
                <w:rFonts w:ascii="Times New Roman" w:eastAsia="宋体" w:hAnsi="Times New Roman" w:cs="Times New Roman" w:hint="eastAsia"/>
                <w:sz w:val="24"/>
                <w:szCs w:val="24"/>
              </w:rPr>
              <w:t xml:space="preserve"> </w:t>
            </w:r>
            <w:r w:rsidR="00E6199E">
              <w:rPr>
                <w:rFonts w:ascii="Times New Roman" w:eastAsia="宋体" w:hAnsi="Times New Roman" w:cs="Times New Roman"/>
                <w:sz w:val="24"/>
                <w:szCs w:val="24"/>
              </w:rPr>
              <w:t xml:space="preserve"> </w:t>
            </w:r>
          </w:p>
          <w:p w:rsidR="000357AF" w:rsidRDefault="000357AF" w:rsidP="000357AF">
            <w:pPr>
              <w:adjustRightInd w:val="0"/>
              <w:snapToGrid w:val="0"/>
              <w:spacing w:line="360" w:lineRule="auto"/>
              <w:ind w:firstLineChars="200" w:firstLine="420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908C967" wp14:editId="0133588D">
                  <wp:extent cx="3076575" cy="3112505"/>
                  <wp:effectExtent l="0" t="0" r="0" b="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495" cy="3121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6199E" w:rsidRDefault="000357AF" w:rsidP="00810F7E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357AF">
              <w:rPr>
                <w:rFonts w:ascii="Times New Roman" w:eastAsia="宋体" w:hAnsi="Times New Roman" w:cs="Times New Roman" w:hint="eastAsia"/>
                <w:sz w:val="24"/>
                <w:szCs w:val="24"/>
              </w:rPr>
              <w:lastRenderedPageBreak/>
              <w:t>汪定用老师以一首诗开始了本节课，迅速拉近了与学生的距离。本节课结构清晰，三个环节：溶解度的定义、溶解度与温度之间的关系、溶液度曲线的应用。环节一，汪老师通过演示实验分别利用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10g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水溶解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4g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蔗糖与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4g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食盐展开，学生通过观察实验现象得出不同物质的溶解性不同，汪老师采用启发提问的方式，让学生自己总结溶解度定义中的四个条件。环节二，提供硝酸钾在不同温度下的溶解度数据，让学生在坐标纸上绘制曲线。汪老师在绘制曲线前让学生思考横纵坐标代表的量，学生分析后得出温度为自变量，故为横坐标，溶解度为因变量，故为纵坐标，体现了循循</w:t>
            </w:r>
            <w:r w:rsidRPr="000357AF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善诱的教学方法。环节三，以冬天为何捞碱、夏天为何晒盐为问题，让学生探究其中原理。学生通过提供的两种物质的溶解度曲线进行了讨论，真正体现了学以致用。</w:t>
            </w:r>
          </w:p>
          <w:p w:rsidR="000357AF" w:rsidRDefault="000357AF" w:rsidP="000357AF">
            <w:pPr>
              <w:adjustRightInd w:val="0"/>
              <w:snapToGrid w:val="0"/>
              <w:spacing w:line="360" w:lineRule="auto"/>
              <w:ind w:firstLineChars="200" w:firstLine="420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E19303" wp14:editId="50405FCD">
                  <wp:extent cx="3288018" cy="3441700"/>
                  <wp:effectExtent l="0" t="0" r="8255" b="6350"/>
                  <wp:docPr id="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6312" cy="3450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357AF" w:rsidRDefault="000357AF" w:rsidP="00810F7E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357AF">
              <w:rPr>
                <w:rFonts w:ascii="Times New Roman" w:eastAsia="宋体" w:hAnsi="Times New Roman" w:cs="Times New Roman" w:hint="eastAsia"/>
                <w:sz w:val="24"/>
                <w:szCs w:val="24"/>
              </w:rPr>
              <w:t>省教研室赵华老师对两节课进行了精彩点评。赵华老师利用六个字对汪定用老师进行了精准的点评：有人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--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育人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--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新人。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“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有人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”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强调了上课时老师眼中有学生、一切以学生为主体，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“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育人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”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指出了教师教是为了学生知识与美德的双重发展，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“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新人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”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表明了我们教育的目的是为了培育社会主义新的接班人。赵华老师认为汪老师的课堂精炼、幽默，是一堂高水平的课堂。对于蒋桔老师的课，赵华老师给予了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“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逻辑美、情境美、沟通美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”</w:t>
            </w:r>
            <w:r w:rsidRPr="000357AF">
              <w:rPr>
                <w:rFonts w:ascii="Times New Roman" w:eastAsia="宋体" w:hAnsi="Times New Roman" w:cs="Times New Roman"/>
                <w:sz w:val="24"/>
                <w:szCs w:val="24"/>
              </w:rPr>
              <w:t>的评价，是一堂展现了青年教师新颖性与创新性的好课。</w:t>
            </w:r>
          </w:p>
          <w:p w:rsidR="000357AF" w:rsidRDefault="000357AF" w:rsidP="00810F7E">
            <w:pPr>
              <w:adjustRightInd w:val="0"/>
              <w:snapToGrid w:val="0"/>
              <w:spacing w:line="360" w:lineRule="auto"/>
              <w:ind w:firstLineChars="200" w:firstLine="480"/>
              <w:jc w:val="left"/>
              <w:rPr>
                <w:rFonts w:ascii="Times New Roman" w:eastAsia="宋体" w:hAnsi="Times New Roman" w:cs="Times New Roman"/>
                <w:sz w:val="24"/>
                <w:szCs w:val="24"/>
              </w:rPr>
            </w:pPr>
            <w:r w:rsidRPr="000357AF">
              <w:rPr>
                <w:rFonts w:ascii="Times New Roman" w:eastAsia="宋体" w:hAnsi="Times New Roman" w:cs="Times New Roman" w:hint="eastAsia"/>
                <w:sz w:val="24"/>
                <w:szCs w:val="24"/>
              </w:rPr>
              <w:lastRenderedPageBreak/>
              <w:t>随后，赵华老师进行了“科学哲学与化学学科理解”的主题讲座。讲座首先明确了化学学科的育人前提是尊重生命的无限可能。随后讲座从三个方面展开：第一方面，探究了科学哲学的问题。其中为我们讲解了科学的定义、科学精神的定义、波普尔的“科学发现的方法论”以及什么是科学方法。第二方面，论述了好课的逻辑起点，提出了一节好课要具备：学科知识和能力逻辑清晰、教学素材和资源选择经典、问题串设计螺旋上升、对话与交流充满期待与尊重、训练与反馈及时且温润的激励。第三方面，提出了教师专业成长的三大法宝：读书、实践反思、写作突破，读书指读一些读不懂的书籍，反思是想一些想不通的问题，写作是写一些写不透的现象，同时也为我们教师提供了专业的书单。</w:t>
            </w:r>
          </w:p>
          <w:p w:rsidR="000357AF" w:rsidRPr="002E1997" w:rsidRDefault="000357AF" w:rsidP="000357AF">
            <w:pPr>
              <w:adjustRightInd w:val="0"/>
              <w:snapToGrid w:val="0"/>
              <w:spacing w:line="360" w:lineRule="auto"/>
              <w:ind w:firstLineChars="200" w:firstLine="420"/>
              <w:jc w:val="center"/>
              <w:rPr>
                <w:rFonts w:ascii="Times New Roman" w:eastAsia="宋体" w:hAnsi="Times New Roman" w:cs="Times New Roman" w:hint="eastAsia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2678E03" wp14:editId="19C92419">
                  <wp:extent cx="4929560" cy="4222115"/>
                  <wp:effectExtent l="0" t="0" r="4445" b="6985"/>
                  <wp:docPr id="8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1085" cy="42234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FAD">
        <w:tc>
          <w:tcPr>
            <w:tcW w:w="8522" w:type="dxa"/>
          </w:tcPr>
          <w:p w:rsidR="005F1FAD" w:rsidRPr="009F4C0B" w:rsidRDefault="00301AB2">
            <w:pPr>
              <w:jc w:val="right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 w:rsidRPr="009F4C0B">
              <w:rPr>
                <w:rFonts w:ascii="Times New Roman" w:eastAsia="宋体" w:hAnsi="Times New Roman" w:cs="Times New Roman" w:hint="eastAsia"/>
                <w:kern w:val="0"/>
                <w:szCs w:val="24"/>
              </w:rPr>
              <w:lastRenderedPageBreak/>
              <w:t>记录人：</w:t>
            </w:r>
            <w:r w:rsidR="000357AF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林丹</w:t>
            </w:r>
            <w:bookmarkStart w:id="0" w:name="_GoBack"/>
            <w:bookmarkEnd w:id="0"/>
          </w:p>
        </w:tc>
      </w:tr>
      <w:tr w:rsidR="005F1FAD">
        <w:tc>
          <w:tcPr>
            <w:tcW w:w="8522" w:type="dxa"/>
          </w:tcPr>
          <w:p w:rsidR="005F1FAD" w:rsidRPr="009F4C0B" w:rsidRDefault="00301AB2">
            <w:pPr>
              <w:jc w:val="right"/>
              <w:rPr>
                <w:rFonts w:ascii="Times New Roman" w:eastAsia="宋体" w:hAnsi="Times New Roman" w:cs="Times New Roman"/>
                <w:kern w:val="0"/>
                <w:szCs w:val="24"/>
              </w:rPr>
            </w:pPr>
            <w:r w:rsidRPr="009F4C0B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日期：</w:t>
            </w:r>
            <w:r w:rsidRPr="009F4C0B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2020</w:t>
            </w:r>
            <w:r w:rsidRPr="009F4C0B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年</w:t>
            </w:r>
            <w:r w:rsidRPr="009F4C0B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1</w:t>
            </w:r>
            <w:r w:rsidR="000357AF">
              <w:rPr>
                <w:rFonts w:ascii="Times New Roman" w:eastAsia="宋体" w:hAnsi="Times New Roman" w:cs="Times New Roman"/>
                <w:kern w:val="0"/>
                <w:szCs w:val="24"/>
              </w:rPr>
              <w:t>2</w:t>
            </w:r>
            <w:r w:rsidRPr="009F4C0B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月</w:t>
            </w:r>
            <w:r w:rsidR="000357AF">
              <w:rPr>
                <w:rFonts w:ascii="Times New Roman" w:eastAsia="宋体" w:hAnsi="Times New Roman" w:cs="Times New Roman"/>
                <w:kern w:val="0"/>
                <w:szCs w:val="24"/>
              </w:rPr>
              <w:t>3</w:t>
            </w:r>
            <w:r w:rsidRPr="009F4C0B">
              <w:rPr>
                <w:rFonts w:ascii="Times New Roman" w:eastAsia="宋体" w:hAnsi="Times New Roman" w:cs="Times New Roman" w:hint="eastAsia"/>
                <w:kern w:val="0"/>
                <w:szCs w:val="24"/>
              </w:rPr>
              <w:t>日</w:t>
            </w:r>
          </w:p>
        </w:tc>
      </w:tr>
    </w:tbl>
    <w:p w:rsidR="005F1FAD" w:rsidRDefault="005F1FAD">
      <w:pPr>
        <w:rPr>
          <w:rFonts w:ascii="Calibri" w:eastAsia="宋体" w:hAnsi="Calibri" w:cs="Times New Roman"/>
          <w:szCs w:val="24"/>
        </w:rPr>
      </w:pPr>
    </w:p>
    <w:p w:rsidR="005F1FAD" w:rsidRDefault="005F1FAD">
      <w:pPr>
        <w:rPr>
          <w:rFonts w:ascii="Calibri" w:eastAsia="宋体" w:hAnsi="Calibri" w:cs="Times New Roman"/>
          <w:szCs w:val="24"/>
        </w:rPr>
      </w:pPr>
    </w:p>
    <w:sectPr w:rsidR="005F1FA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62FF2" w:rsidRDefault="00962FF2" w:rsidP="009F4C0B">
      <w:r>
        <w:separator/>
      </w:r>
    </w:p>
  </w:endnote>
  <w:endnote w:type="continuationSeparator" w:id="0">
    <w:p w:rsidR="00962FF2" w:rsidRDefault="00962FF2" w:rsidP="009F4C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62FF2" w:rsidRDefault="00962FF2" w:rsidP="009F4C0B">
      <w:r>
        <w:separator/>
      </w:r>
    </w:p>
  </w:footnote>
  <w:footnote w:type="continuationSeparator" w:id="0">
    <w:p w:rsidR="00962FF2" w:rsidRDefault="00962FF2" w:rsidP="009F4C0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1332"/>
    <w:rsid w:val="00024CAC"/>
    <w:rsid w:val="000357AF"/>
    <w:rsid w:val="00067FE0"/>
    <w:rsid w:val="000A2354"/>
    <w:rsid w:val="000F3374"/>
    <w:rsid w:val="001114F6"/>
    <w:rsid w:val="001425DC"/>
    <w:rsid w:val="001B64C6"/>
    <w:rsid w:val="001E4E91"/>
    <w:rsid w:val="001E7C16"/>
    <w:rsid w:val="00214A95"/>
    <w:rsid w:val="002536EE"/>
    <w:rsid w:val="002E1997"/>
    <w:rsid w:val="003016CD"/>
    <w:rsid w:val="00301AB2"/>
    <w:rsid w:val="0033638C"/>
    <w:rsid w:val="003448BE"/>
    <w:rsid w:val="003564DB"/>
    <w:rsid w:val="00377934"/>
    <w:rsid w:val="003A2D82"/>
    <w:rsid w:val="003D723A"/>
    <w:rsid w:val="003F2515"/>
    <w:rsid w:val="004027A3"/>
    <w:rsid w:val="0044458F"/>
    <w:rsid w:val="00470AA7"/>
    <w:rsid w:val="004A346D"/>
    <w:rsid w:val="004B1A30"/>
    <w:rsid w:val="004B243A"/>
    <w:rsid w:val="00504753"/>
    <w:rsid w:val="00523BDA"/>
    <w:rsid w:val="005A6DA2"/>
    <w:rsid w:val="005B44BF"/>
    <w:rsid w:val="005F1FAD"/>
    <w:rsid w:val="0065568C"/>
    <w:rsid w:val="006B0150"/>
    <w:rsid w:val="006B2394"/>
    <w:rsid w:val="006C0CCC"/>
    <w:rsid w:val="00703A1A"/>
    <w:rsid w:val="00755CB7"/>
    <w:rsid w:val="0076116C"/>
    <w:rsid w:val="007B4F10"/>
    <w:rsid w:val="00810F7E"/>
    <w:rsid w:val="0084698F"/>
    <w:rsid w:val="008708CD"/>
    <w:rsid w:val="008C2ABB"/>
    <w:rsid w:val="008E678B"/>
    <w:rsid w:val="00900CAF"/>
    <w:rsid w:val="0092404D"/>
    <w:rsid w:val="00952FA2"/>
    <w:rsid w:val="00962FF2"/>
    <w:rsid w:val="0097656B"/>
    <w:rsid w:val="00977499"/>
    <w:rsid w:val="009A6122"/>
    <w:rsid w:val="009C12B2"/>
    <w:rsid w:val="009D2C92"/>
    <w:rsid w:val="009F4C0B"/>
    <w:rsid w:val="00A86B63"/>
    <w:rsid w:val="00AE49FB"/>
    <w:rsid w:val="00AF1332"/>
    <w:rsid w:val="00B06186"/>
    <w:rsid w:val="00B33371"/>
    <w:rsid w:val="00C81D45"/>
    <w:rsid w:val="00C9324D"/>
    <w:rsid w:val="00CA21D6"/>
    <w:rsid w:val="00CC5138"/>
    <w:rsid w:val="00D05BE7"/>
    <w:rsid w:val="00D860A5"/>
    <w:rsid w:val="00E04816"/>
    <w:rsid w:val="00E32157"/>
    <w:rsid w:val="00E52FCA"/>
    <w:rsid w:val="00E6199E"/>
    <w:rsid w:val="00E77325"/>
    <w:rsid w:val="00EA2FDA"/>
    <w:rsid w:val="00F01203"/>
    <w:rsid w:val="00F01E08"/>
    <w:rsid w:val="00F37AEB"/>
    <w:rsid w:val="00F4762B"/>
    <w:rsid w:val="00F62717"/>
    <w:rsid w:val="00F6472F"/>
    <w:rsid w:val="00F83374"/>
    <w:rsid w:val="00FF45F3"/>
    <w:rsid w:val="0AD367D8"/>
    <w:rsid w:val="0F9D693C"/>
    <w:rsid w:val="2B3B751C"/>
    <w:rsid w:val="4439093B"/>
    <w:rsid w:val="45352760"/>
    <w:rsid w:val="460400DC"/>
    <w:rsid w:val="48AB2C3E"/>
    <w:rsid w:val="4EE80DDE"/>
    <w:rsid w:val="5DC302B2"/>
    <w:rsid w:val="61FA5D2D"/>
    <w:rsid w:val="68E940B9"/>
    <w:rsid w:val="78380A8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8281DE"/>
  <w15:docId w15:val="{7C0D8956-7427-42DA-AEB1-B0F73B01F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0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1338</TotalTime>
  <Pages>1</Pages>
  <Words>208</Words>
  <Characters>1187</Characters>
  <Application>Microsoft Office Word</Application>
  <DocSecurity>0</DocSecurity>
  <Lines>9</Lines>
  <Paragraphs>2</Paragraphs>
  <ScaleCrop>false</ScaleCrop>
  <Company/>
  <LinksUpToDate>false</LinksUpToDate>
  <CharactersWithSpaces>1393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treasurewu</dc:creator>
  <cp:lastModifiedBy>User</cp:lastModifiedBy>
  <cp:revision>34</cp:revision>
  <dcterms:created xsi:type="dcterms:W3CDTF">2020-10-07T05:46:00Z</dcterms:created>
  <dcterms:modified xsi:type="dcterms:W3CDTF">2020-12-10T07:36:00Z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