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RBF2B319F" Type="http://schemas.openxmlformats.org/officeDocument/2006/relationships/officeDocument" /><Relationship Target="docProps/core.xml" Id="RF7BC2DB5" Type="http://schemas.openxmlformats.org/package/2006/relationships/metadata/core-properties"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1938" w:line="259" w:lineRule="auto"/>
        <w:ind w:left="-1123"/>
        <w:jc w:val="right"/>
      </w:pPr>
      <w:r>
        <w:drawing>
          <wp:inline distT="0" distB="0" distL="0" distR="0">
            <wp:extent cx="6303264" cy="185986"/>
            <wp:effectExtent l="0" t="0" r="0" b="0"/>
            <wp:docPr id="58364" name="Picture 58364"/>
            <wp:cNvGraphicFramePr/>
            <a:graphic>
              <a:graphicData uri="http://schemas.openxmlformats.org/drawingml/2006/picture">
                <pic:pic xmlns:pic="http://schemas.openxmlformats.org/drawingml/2006/picture">
                  <pic:nvPicPr>
                    <pic:cNvPr id="58364" name="Picture 58364"/>
                    <pic:cNvPicPr/>
                  </pic:nvPicPr>
                  <pic:blipFill>
                    <a:blip r:embed="rId1"/>
                    <a:stretch>
                      <a:fillRect/>
                    </a:stretch>
                  </pic:blipFill>
                  <pic:spPr>
                    <a:xfrm>
                      <a:off x="0" y="0"/>
                      <a:ext cx="6303264" cy="185986"/>
                    </a:xfrm>
                    <a:prstGeom prst="rect">
                      <a:avLst/>
                    </a:prstGeom>
                  </pic:spPr>
                </pic:pic>
              </a:graphicData>
            </a:graphic>
          </wp:inline>
        </w:drawing>
      </w:r>
      <w:r>
        <w:rPr>
          <w:rFonts w:cs="Microsoft YaHei" w:hAnsi="Microsoft YaHei" w:eastAsia="Microsoft YaHei" w:ascii="Microsoft YaHei"/>
          <w:sz w:val="20"/>
        </w:rPr>
        <w:t xml:space="preserve"> 133</w:t>
      </w:r>
    </w:p>
    <w:p>
      <w:pPr>
        <w:spacing w:before="0" w:after="143" w:line="259" w:lineRule="auto"/>
        <w:ind w:left="0" w:right="960"/>
        <w:jc w:val="center"/>
      </w:pPr>
      <w:r>
        <w:rPr>
          <w:rFonts w:cs="Microsoft YaHei" w:hAnsi="Microsoft YaHei" w:eastAsia="Microsoft YaHei" w:ascii="Microsoft YaHei"/>
          <w:sz w:val="42"/>
        </w:rPr>
        <w:t xml:space="preserve">数字化环境下深度协作学习研究</w:t>
      </w:r>
    </w:p>
    <w:p>
      <w:pPr>
        <w:spacing w:before="0" w:after="286" w:line="259" w:lineRule="auto"/>
        <w:ind w:left="0" w:right="941"/>
        <w:jc w:val="center"/>
      </w:pPr>
      <w:r>
        <w:rPr>
          <w:rFonts w:cs="Microsoft YaHei" w:hAnsi="Microsoft YaHei" w:eastAsia="Microsoft YaHei" w:ascii="Microsoft YaHei"/>
          <w:sz w:val="24"/>
        </w:rPr>
        <w:t xml:space="preserve">囗黄威</w:t>
      </w:r>
    </w:p>
    <w:p>
      <w:pPr>
        <w:spacing w:before="0" w:after="240" w:line="259" w:lineRule="auto"/>
        <w:ind w:left="-10"/>
      </w:pPr>
      <w:r>
        <w:rPr/>
        <mc:AlternateContent>
          <mc:Choice Requires="wpg">
            <w:drawing>
              <wp:inline distT="0" distB="0" distL="0" distR="0">
                <wp:extent cx="5199889" cy="21343"/>
                <wp:docPr id="58367" name="Group 58367"/>
                <wp:cNvGraphicFramePr/>
                <a:graphic>
                  <a:graphicData uri="http://schemas.microsoft.com/office/word/2010/wordprocessingGroup">
                    <wpg:wgp>
                      <wpg:cNvGrpSpPr/>
                      <wpg:grpSpPr>
                        <a:xfrm>
                          <a:off x="0" y="0"/>
                          <a:ext cx="5199889" cy="21343"/>
                          <a:chOff x="0" y="0"/>
                          <a:chExt cx="5199889" cy="21343"/>
                        </a:xfrm>
                      </wpg:grpSpPr>
                      <wps:wsp>
                        <wps:cNvPr id="58366" name="Shape 58366"/>
                        <wps:cNvSpPr/>
                        <wps:spPr>
                          <a:xfrm>
                            <a:off x="0" y="0"/>
                            <a:ext cx="5199889" cy="21343"/>
                          </a:xfrm>
                          <a:custGeom>
                            <a:pathLst>
                              <a:path w="5199889" h="21343">
                                <a:moveTo>
                                  <a:pt x="0" y="10671"/>
                                </a:moveTo>
                                <a:lnTo>
                                  <a:pt x="5199889" y="10671"/>
                                </a:lnTo>
                              </a:path>
                            </a:pathLst>
                          </a:custGeom>
                          <a:ln w="21343" cap="flat">
                            <a:miter lim="100000"/>
                          </a:ln>
                        </wps:spPr>
                        <wps:style>
                          <a:lnRef idx="1">
                            <a:srgbClr val="000000"/>
                          </a:lnRef>
                          <a:fillRef idx="0">
                            <a:srgbClr val="000000"/>
                          </a:fillRef>
                          <a:effectRef idx="0"/>
                          <a:fontRef idx="none"/>
                        </wps:style>
                        <wps:bodyPr/>
                      </wps:wsp>
                    </wpg:wgp>
                  </a:graphicData>
                </a:graphic>
              </wp:inline>
            </w:drawing>
          </mc:Choice>
          <mc:Fallback>
            <w:pict>
              <v:group id="Group 58367" style="width:409.44pt;height:1.68053pt;mso-position-horizontal-relative:char;mso-position-vertical-relative:line" coordsize="51998,213">
                <v:shape id="Shape 58366" style="position:absolute;width:51998;height:213;left:0;top:0;" coordsize="5199889,21343" path="m0,10671l5199889,10671">
                  <v:stroke weight="1.68053pt" endcap="flat" joinstyle="miter" miterlimit="1" on="true" color="#000000"/>
                  <v:fill on="false" color="#000000"/>
                </v:shape>
              </v:group>
            </w:pict>
          </mc:Fallback>
        </mc:AlternateContent>
      </w:r>
    </w:p>
    <w:p>
      <w:pPr>
        <w:spacing w:before="0" w:after="3" w:line="259" w:lineRule="auto"/>
        <w:ind w:left="14" w:right="970" w:firstLine="67"/>
        <w:jc w:val="both"/>
      </w:pPr>
      <w:r>
        <w:rPr>
          <w:rFonts w:cs="Microsoft YaHei" w:hAnsi="Microsoft YaHei" w:eastAsia="Microsoft YaHei" w:ascii="Microsoft YaHei"/>
          <w:sz w:val="16"/>
        </w:rPr>
        <w:t xml:space="preserve">〖摘要〗在对知识的识记和保持、提高学习者的参与意识、掌握学习方法和学会合作等方面，数字化环境具有非常重要的作用。数字化协作学习的设计与教学可以通过公告牌、电子由阝件、新闻组、聊天室、视频会议、虚拟网络等方式实施。数字化环境下深度协作学习的设计与教学，必须重视对数字化协作学习资源的建设与环境的创设，以及实施专题学习的设计与指导。</w:t>
      </w:r>
    </w:p>
    <w:p>
      <w:pPr>
        <w:spacing w:before="0" w:after="3" w:line="259" w:lineRule="auto"/>
        <w:ind w:left="24" w:hanging="10"/>
        <w:jc w:val="both"/>
      </w:pPr>
      <w:r>
        <w:rPr>
          <w:rFonts w:cs="Microsoft YaHei" w:hAnsi="Microsoft YaHei" w:eastAsia="Microsoft YaHei" w:ascii="Microsoft YaHei"/>
          <w:sz w:val="16"/>
        </w:rPr>
        <w:t xml:space="preserve">〖关键词〗数字化环境；深度协作学习；数字化学习</w:t>
      </w:r>
    </w:p>
    <w:p>
      <w:pPr>
        <w:spacing w:before="0" w:after="32" w:line="216" w:lineRule="auto"/>
        <w:ind w:left="-5"/>
        <w:jc w:val="both"/>
      </w:pPr>
      <w:r>
        <w:rPr>
          <w:rFonts w:cs="Microsoft YaHei" w:hAnsi="Microsoft YaHei" w:eastAsia="Microsoft YaHei" w:ascii="Microsoft YaHei"/>
          <w:sz w:val="18"/>
        </w:rPr>
        <w:t xml:space="preserve">中图分类号：G633 · 6文献标识码：A文章编号：1671一0568（2016）03一0133一02</w:t>
      </w:r>
    </w:p>
    <w:p>
      <w:pPr>
        <w:spacing w:before="0" w:after="0" w:line="259" w:lineRule="auto"/>
        <w:ind w:left="-5"/>
      </w:pPr>
      <w:r>
        <w:rPr/>
        <mc:AlternateContent>
          <mc:Choice Requires="wpg">
            <w:drawing>
              <wp:inline distT="0" distB="0" distL="0" distR="0">
                <wp:extent cx="5199889" cy="21343"/>
                <wp:docPr id="58369" name="Group 58369"/>
                <wp:cNvGraphicFramePr/>
                <a:graphic>
                  <a:graphicData uri="http://schemas.microsoft.com/office/word/2010/wordprocessingGroup">
                    <wpg:wgp>
                      <wpg:cNvGrpSpPr/>
                      <wpg:grpSpPr>
                        <a:xfrm>
                          <a:off x="0" y="0"/>
                          <a:ext cx="5199889" cy="21343"/>
                          <a:chOff x="0" y="0"/>
                          <a:chExt cx="5199889" cy="21343"/>
                        </a:xfrm>
                      </wpg:grpSpPr>
                      <wps:wsp>
                        <wps:cNvPr id="58368" name="Shape 58368"/>
                        <wps:cNvSpPr/>
                        <wps:spPr>
                          <a:xfrm>
                            <a:off x="0" y="0"/>
                            <a:ext cx="5199889" cy="21343"/>
                          </a:xfrm>
                          <a:custGeom>
                            <a:pathLst>
                              <a:path w="5199889" h="21343">
                                <a:moveTo>
                                  <a:pt x="0" y="10671"/>
                                </a:moveTo>
                                <a:lnTo>
                                  <a:pt x="5199889" y="10671"/>
                                </a:lnTo>
                              </a:path>
                            </a:pathLst>
                          </a:custGeom>
                          <a:ln w="21343" cap="flat">
                            <a:miter lim="100000"/>
                          </a:ln>
                        </wps:spPr>
                        <wps:style>
                          <a:lnRef idx="1">
                            <a:srgbClr val="000000"/>
                          </a:lnRef>
                          <a:fillRef idx="0">
                            <a:srgbClr val="000000"/>
                          </a:fillRef>
                          <a:effectRef idx="0"/>
                          <a:fontRef idx="none"/>
                        </wps:style>
                        <wps:bodyPr/>
                      </wps:wsp>
                    </wpg:wgp>
                  </a:graphicData>
                </a:graphic>
              </wp:inline>
            </w:drawing>
          </mc:Choice>
          <mc:Fallback>
            <w:pict>
              <v:group id="Group 58369" style="width:409.44pt;height:1.68054pt;mso-position-horizontal-relative:char;mso-position-vertical-relative:line" coordsize="51998,213">
                <v:shape id="Shape 58368" style="position:absolute;width:51998;height:213;left:0;top:0;" coordsize="5199889,21343" path="m0,10671l5199889,10671">
                  <v:stroke weight="1.68054pt" endcap="flat" joinstyle="miter" miterlimit="1" on="true" color="#000000"/>
                  <v:fill on="false" color="#000000"/>
                </v:shape>
              </v:group>
            </w:pict>
          </mc:Fallback>
        </mc:AlternateContent>
      </w:r>
    </w:p>
    <w:p>
      <w:pPr>
        <w:sectPr>
          <w:pgSz w:w="11213" w:h="15283" w:orient="portrait"/>
          <w:pgMar w:left="1315" w:top="639" w:right="763" w:bottom="628"/>
          <w:cols/>
        </w:sectPr>
      </w:pPr>
    </w:p>
    <w:p>
      <w:pPr>
        <w:spacing w:before="0" w:after="240" w:line="216" w:lineRule="auto"/>
        <w:ind w:left="-5" w:firstLine="374"/>
        <w:jc w:val="both"/>
      </w:pPr>
      <w:r>
        <w:drawing>
          <wp:anchor allowOverlap="0" relativeHeight="0" locked="0" simplePos="0" layoutInCell="1" behindDoc="0">
            <wp:simplePos y="0" x="0"/>
            <wp:positionH relativeFrom="margin">
              <wp:posOffset>1859280</wp:posOffset>
            </wp:positionH>
            <wp:positionV relativeFrom="paragraph">
              <wp:posOffset>977769</wp:posOffset>
            </wp:positionV>
            <wp:extent cx="33528" cy="36587"/>
            <wp:effectExtent l="0" t="0" r="0" b="0"/>
            <wp:wrapSquare wrapText="bothSides"/>
            <wp:docPr id="32587" name="Picture 32587"/>
            <wp:cNvGraphicFramePr/>
            <a:graphic>
              <a:graphicData uri="http://schemas.openxmlformats.org/drawingml/2006/picture">
                <pic:pic xmlns:pic="http://schemas.openxmlformats.org/drawingml/2006/picture">
                  <pic:nvPicPr>
                    <pic:cNvPr id="32587" name="Picture 32587"/>
                    <pic:cNvPicPr/>
                  </pic:nvPicPr>
                  <pic:blipFill>
                    <a:blip r:embed="rId2"/>
                    <a:stretch>
                      <a:fillRect/>
                    </a:stretch>
                  </pic:blipFill>
                  <pic:spPr>
                    <a:xfrm>
                      <a:off x="0" y="0"/>
                      <a:ext cx="33528" cy="36587"/>
                    </a:xfrm>
                    <a:prstGeom prst="rect">
                      <a:avLst/>
                    </a:prstGeom>
                  </pic:spPr>
                </pic:pic>
              </a:graphicData>
            </a:graphic>
          </wp:anchor>
        </w:drawing>
      </w:r>
      <w:r>
        <w:rPr>
          <w:rFonts w:cs="Microsoft YaHei" w:hAnsi="Microsoft YaHei" w:eastAsia="Microsoft YaHei" w:ascii="Microsoft YaHei"/>
          <w:sz w:val="18"/>
        </w:rPr>
        <w:t xml:space="preserve">以多媒体与网络技术为重点，以数字化为支柱的信息技术，促进了当前教育的变革，并使数字化学习环境逐步形成，对数字化学习的资源进行了丰富，提供了很多数字化学习方式，进而使学习的环境、资源及方式都发生了根本性的变化。在数字化学习环境下，对数字化的协作学习进行审视与思考具有非常重要的意义</w:t>
      </w:r>
    </w:p>
    <w:p>
      <w:pPr>
        <w:spacing w:before="0" w:after="32" w:line="216" w:lineRule="auto"/>
        <w:ind w:left="394"/>
        <w:jc w:val="both"/>
      </w:pPr>
      <w:r>
        <w:drawing>
          <wp:anchor allowOverlap="0" relativeHeight="0" locked="0" simplePos="0" layoutInCell="1" behindDoc="0">
            <wp:simplePos y="0" x="0"/>
            <wp:positionH relativeFrom="margin">
              <wp:posOffset>249936</wp:posOffset>
            </wp:positionH>
            <wp:positionV relativeFrom="paragraph">
              <wp:posOffset>43143</wp:posOffset>
            </wp:positionV>
            <wp:extent cx="100584" cy="15245"/>
            <wp:effectExtent l="0" t="0" r="0" b="0"/>
            <wp:wrapSquare wrapText="bothSides"/>
            <wp:docPr id="32588" name="Picture 32588"/>
            <wp:cNvGraphicFramePr/>
            <a:graphic>
              <a:graphicData uri="http://schemas.openxmlformats.org/drawingml/2006/picture">
                <pic:pic xmlns:pic="http://schemas.openxmlformats.org/drawingml/2006/picture">
                  <pic:nvPicPr>
                    <pic:cNvPr id="32588" name="Picture 32588"/>
                    <pic:cNvPicPr/>
                  </pic:nvPicPr>
                  <pic:blipFill>
                    <a:blip r:embed="rId3"/>
                    <a:stretch>
                      <a:fillRect/>
                    </a:stretch>
                  </pic:blipFill>
                  <pic:spPr>
                    <a:xfrm>
                      <a:off x="0" y="0"/>
                      <a:ext cx="100584" cy="15245"/>
                    </a:xfrm>
                    <a:prstGeom prst="rect">
                      <a:avLst/>
                    </a:prstGeom>
                  </pic:spPr>
                </pic:pic>
              </a:graphicData>
            </a:graphic>
          </wp:anchor>
        </w:drawing>
      </w:r>
      <w:r>
        <w:rPr>
          <w:rFonts w:cs="Microsoft YaHei" w:hAnsi="Microsoft YaHei" w:eastAsia="Microsoft YaHei" w:ascii="Microsoft YaHei"/>
          <w:sz w:val="18"/>
        </w:rPr>
        <w:t xml:space="preserve">、数字化环境下协作学习的作用分析</w:t>
      </w:r>
    </w:p>
    <w:p>
      <w:pPr>
        <w:spacing w:before="0" w:after="2" w:line="216" w:lineRule="auto"/>
        <w:ind w:left="-5" w:firstLine="374"/>
        <w:jc w:val="both"/>
      </w:pPr>
      <w:r>
        <w:rPr>
          <w:rFonts w:cs="Microsoft YaHei" w:hAnsi="Microsoft YaHei" w:eastAsia="Microsoft YaHei" w:ascii="Microsoft YaHei"/>
          <w:sz w:val="18"/>
        </w:rPr>
        <w:t xml:space="preserve">数字化环境下的协作学习不仅是一种数字化的学习形式，也是一种必不可缺的学习形式。协作学习经常以小组为单位，在数字化的学习环境中实施小组讨论与交流，成员之间利用数字化的学习资源或信息通信技术对问题进行探讨交流并论证。这种学习形式不仅帮助学习者能够学会协作性工作，有利于知识的认知与保持，而且能够使学生的参与意识得到提高，学会自我评价，以及促进学校学习的社会化。</w:t>
      </w:r>
    </w:p>
    <w:p>
      <w:pPr>
        <w:spacing w:before="0" w:after="8" w:line="216" w:lineRule="auto"/>
        <w:ind w:left="5" w:right="5" w:firstLine="379"/>
      </w:pPr>
      <w:r>
        <w:drawing>
          <wp:anchor allowOverlap="0" relativeHeight="0" locked="0" simplePos="0" layoutInCell="1" behindDoc="0">
            <wp:simplePos y="0" x="0"/>
            <wp:positionH relativeFrom="margin">
              <wp:posOffset>4669536</wp:posOffset>
            </wp:positionH>
            <wp:positionV relativeFrom="paragraph">
              <wp:posOffset>-2092340</wp:posOffset>
            </wp:positionV>
            <wp:extent cx="30480" cy="33539"/>
            <wp:effectExtent l="0" t="0" r="0" b="0"/>
            <wp:wrapSquare wrapText="bothSides"/>
            <wp:docPr id="32586" name="Picture 32586"/>
            <wp:cNvGraphicFramePr/>
            <a:graphic>
              <a:graphicData uri="http://schemas.openxmlformats.org/drawingml/2006/picture">
                <pic:pic xmlns:pic="http://schemas.openxmlformats.org/drawingml/2006/picture">
                  <pic:nvPicPr>
                    <pic:cNvPr id="32586" name="Picture 32586"/>
                    <pic:cNvPicPr/>
                  </pic:nvPicPr>
                  <pic:blipFill>
                    <a:blip r:embed="rId4"/>
                    <a:stretch>
                      <a:fillRect/>
                    </a:stretch>
                  </pic:blipFill>
                  <pic:spPr>
                    <a:xfrm>
                      <a:off x="0" y="0"/>
                      <a:ext cx="30480" cy="33539"/>
                    </a:xfrm>
                    <a:prstGeom prst="rect">
                      <a:avLst/>
                    </a:prstGeom>
                  </pic:spPr>
                </pic:pic>
              </a:graphicData>
            </a:graphic>
          </wp:anchor>
        </w:drawing>
      </w:r>
      <w:r>
        <w:rPr>
          <w:rFonts w:cs="Microsoft YaHei" w:hAnsi="Microsoft YaHei" w:eastAsia="Microsoft YaHei" w:ascii="Microsoft YaHei"/>
          <w:sz w:val="18"/>
        </w:rPr>
        <w:t xml:space="preserve">1．协作学习为学习者进行社会协作工作打下基础无论是不同国家的，还是不同地区的学习小组成员在数字化学习环境中，都可以进行跨越区域的协作学习，学会合作并掌握协商的方法。同时，各个学习成员能够学会对各种关系进行处理，增强了自己的社会体验，使个体之间、与社会成员之间的交流和沟通能力得到了提高。这种学习方式，不仅使学生对个体之间包容能力增强了，也有利于个体之间的相互尊重，进而创造出和谐融洽的人际关系这种学习方法为学生个体步人社会打下了坚实的基础，适应了社会发展的精神与要求</w:t>
      </w:r>
    </w:p>
    <w:p>
      <w:pPr>
        <w:spacing w:before="0" w:after="3" w:line="259" w:lineRule="auto"/>
        <w:ind w:left="375" w:hanging="10"/>
        <w:jc w:val="both"/>
      </w:pPr>
      <w:r>
        <w:rPr>
          <w:rFonts w:cs="Microsoft YaHei" w:hAnsi="Microsoft YaHei" w:eastAsia="Microsoft YaHei" w:ascii="Microsoft YaHei"/>
          <w:sz w:val="16"/>
        </w:rPr>
        <w:t xml:space="preserve">2·协作学习有利于学生对知识的获取与保持</w:t>
      </w:r>
    </w:p>
    <w:p>
      <w:pPr>
        <w:spacing w:before="0" w:after="2" w:line="216" w:lineRule="auto"/>
        <w:ind w:left="-5" w:firstLine="374"/>
        <w:jc w:val="both"/>
      </w:pPr>
      <w:r>
        <w:rPr>
          <w:rFonts w:cs="Microsoft YaHei" w:hAnsi="Microsoft YaHei" w:eastAsia="Microsoft YaHei" w:ascii="Microsoft YaHei"/>
          <w:sz w:val="18"/>
        </w:rPr>
        <w:t xml:space="preserve">由教育实践可知，学生个体要自己学习知识，而且大部分知识都是与教师及其他学生进行交流与讨论获得的，尤其是在对有关问题解决、推理证明、科学实验等较高级的认知学习中，协作学习就显得更加重要。因此，作学习是一种非常重要的学习方式。然而，在实际数字化学习环境中，时空的分离经常会给师生之间以及学生与学生之间很大的不便，加强师生间及学生与学生间的协作学习能够降低网络学习带来的消极影响。所以，数字环境下深度的交互式协作学习是一种重要的学习方式，能够有效地促进学生学习与提高教学质量。</w:t>
      </w:r>
    </w:p>
    <w:p>
      <w:pPr>
        <w:spacing w:before="0" w:after="2" w:line="216" w:lineRule="auto"/>
        <w:ind w:left="-5" w:firstLine="374"/>
        <w:jc w:val="both"/>
      </w:pPr>
      <w:r>
        <w:rPr>
          <w:rFonts w:cs="Microsoft YaHei" w:hAnsi="Microsoft YaHei" w:eastAsia="Microsoft YaHei" w:ascii="Microsoft YaHei"/>
          <w:sz w:val="18"/>
        </w:rPr>
        <w:t xml:space="preserve">同时，学生个体在数字化协作学习环境下，脑、眼、手以及耳都得到了锻炼，学生不仅能够听到学习的内容，而且还能够积极参与讨论，发表自己的观点并交流学习经验与体会。因此，学生在数字化环境下的协作学习，有利于提高其参与水平，有利于学生对知识的获取与保持。</w:t>
      </w:r>
    </w:p>
    <w:p>
      <w:pPr>
        <w:sectPr>
          <w:type w:val="continuous"/>
          <w:pgSz w:w="11213" w:h="15283" w:orient="portrait"/>
          <w:pgMar w:left="653" w:top="1440" w:right="1070" w:bottom="1440"/>
          <w:cols w:num="2" w:equalWidth="1" w:space="461">
            <w:col w:w="4531" w:space="461"/>
            <w:col w:w="4498"/>
          </w:cols>
        </w:sectPr>
      </w:pPr>
    </w:p>
    <w:p>
      <w:pPr>
        <w:spacing w:before="0" w:after="125" w:line="259" w:lineRule="auto"/>
        <w:ind w:left="-331" w:right="-5443"/>
      </w:pPr>
      <w:r>
        <w:rPr/>
        <mc:AlternateContent>
          <mc:Choice Requires="wpg">
            <w:drawing>
              <wp:inline distT="0" distB="0" distL="0" distR="0">
                <wp:extent cx="6022849" cy="6098"/>
                <wp:docPr id="58371" name="Group 58371"/>
                <wp:cNvGraphicFramePr/>
                <a:graphic>
                  <a:graphicData uri="http://schemas.microsoft.com/office/word/2010/wordprocessingGroup">
                    <wpg:wgp>
                      <wpg:cNvGrpSpPr/>
                      <wpg:grpSpPr>
                        <a:xfrm>
                          <a:off x="0" y="0"/>
                          <a:ext cx="6022849" cy="6098"/>
                          <a:chOff x="0" y="0"/>
                          <a:chExt cx="6022849" cy="6098"/>
                        </a:xfrm>
                      </wpg:grpSpPr>
                      <wps:wsp>
                        <wps:cNvPr id="58370" name="Shape 58370"/>
                        <wps:cNvSpPr/>
                        <wps:spPr>
                          <a:xfrm>
                            <a:off x="0" y="0"/>
                            <a:ext cx="6022849" cy="6098"/>
                          </a:xfrm>
                          <a:custGeom>
                            <a:pathLst>
                              <a:path w="6022849" h="6098">
                                <a:moveTo>
                                  <a:pt x="0" y="3049"/>
                                </a:moveTo>
                                <a:lnTo>
                                  <a:pt x="6022849" y="3049"/>
                                </a:lnTo>
                              </a:path>
                            </a:pathLst>
                          </a:custGeom>
                          <a:ln w="6098" cap="flat">
                            <a:miter lim="100000"/>
                          </a:ln>
                        </wps:spPr>
                        <wps:style>
                          <a:lnRef idx="1">
                            <a:srgbClr val="000000"/>
                          </a:lnRef>
                          <a:fillRef idx="0">
                            <a:srgbClr val="000000"/>
                          </a:fillRef>
                          <a:effectRef idx="0"/>
                          <a:fontRef idx="none"/>
                        </wps:style>
                        <wps:bodyPr/>
                      </wps:wsp>
                    </wpg:wgp>
                  </a:graphicData>
                </a:graphic>
              </wp:inline>
            </w:drawing>
          </mc:Choice>
          <mc:Fallback>
            <w:pict>
              <v:group id="Group 58371" style="width:474.24pt;height:0.480164pt;mso-position-horizontal-relative:char;mso-position-vertical-relative:line" coordsize="60228,60">
                <v:shape id="Shape 58370" style="position:absolute;width:60228;height:60;left:0;top:0;" coordsize="6022849,6098" path="m0,3049l6022849,3049">
                  <v:stroke weight="0.480164pt" endcap="flat" joinstyle="miter" miterlimit="1" on="true" color="#000000"/>
                  <v:fill on="false" color="#000000"/>
                </v:shape>
              </v:group>
            </w:pict>
          </mc:Fallback>
        </mc:AlternateContent>
      </w:r>
    </w:p>
    <w:p>
      <w:pPr>
        <w:spacing w:before="0" w:after="3" w:line="259" w:lineRule="auto"/>
        <w:ind w:left="24" w:hanging="10"/>
        <w:jc w:val="both"/>
      </w:pPr>
      <w:r>
        <w:rPr>
          <w:rFonts w:cs="Microsoft YaHei" w:hAnsi="Microsoft YaHei" w:eastAsia="Microsoft YaHei" w:ascii="Microsoft YaHei"/>
          <w:sz w:val="16"/>
        </w:rPr>
        <w:t xml:space="preserve">作者简介：黄威，江苏省常州市北环中学教师。</w:t>
      </w:r>
    </w:p>
    <w:p>
      <w:pPr>
        <w:pStyle w:val="heading1"/>
        <w:spacing w:before="0" w:after="0" w:line="259" w:lineRule="auto"/>
      </w:pPr>
      <w:r>
        <w:rPr/>
        <w:t xml:space="preserve">134，新课程研究2016 · 01</w:t>
      </w:r>
    </w:p>
    <w:p>
      <w:pPr>
        <w:spacing w:before="0" w:after="0" w:line="259" w:lineRule="auto"/>
        <w:ind w:left="725" w:right="-6259"/>
      </w:pPr>
      <w:r>
        <w:rPr/>
        <mc:AlternateContent>
          <mc:Choice Requires="wpg">
            <w:drawing>
              <wp:inline distT="0" distB="0" distL="0" distR="0">
                <wp:extent cx="5907025" cy="1"/>
                <wp:docPr id="58379" name="Group 58379"/>
                <wp:cNvGraphicFramePr/>
                <a:graphic>
                  <a:graphicData uri="http://schemas.microsoft.com/office/word/2010/wordprocessingGroup">
                    <wpg:wgp>
                      <wpg:cNvGrpSpPr/>
                      <wpg:grpSpPr>
                        <a:xfrm>
                          <a:off x="0" y="0"/>
                          <a:ext cx="5907025" cy="1"/>
                          <a:chOff x="0" y="0"/>
                          <a:chExt cx="5907025" cy="1"/>
                        </a:xfrm>
                      </wpg:grpSpPr>
                      <wps:wsp>
                        <wps:cNvPr id="58378" name="Shape 58378"/>
                        <wps:cNvSpPr/>
                        <wps:spPr>
                          <a:xfrm>
                            <a:off x="0" y="0"/>
                            <a:ext cx="5907025" cy="0"/>
                          </a:xfrm>
                          <a:custGeom>
                            <a:pathLst>
                              <a:path w="5907025" h="0">
                                <a:moveTo>
                                  <a:pt x="0" y="0"/>
                                </a:moveTo>
                                <a:lnTo>
                                  <a:pt x="5907025" y="0"/>
                                </a:lnTo>
                              </a:path>
                            </a:pathLst>
                          </a:custGeom>
                          <a:ln w="0" cap="flat">
                            <a:miter lim="100000"/>
                          </a:ln>
                        </wps:spPr>
                        <wps:style>
                          <a:lnRef idx="1">
                            <a:srgbClr val="000000"/>
                          </a:lnRef>
                          <a:fillRef idx="0">
                            <a:srgbClr val="000000"/>
                          </a:fillRef>
                          <a:effectRef idx="0"/>
                          <a:fontRef idx="none"/>
                        </wps:style>
                        <wps:bodyPr/>
                      </wps:wsp>
                    </wpg:wgp>
                  </a:graphicData>
                </a:graphic>
              </wp:inline>
            </w:drawing>
          </mc:Choice>
          <mc:Fallback>
            <w:pict>
              <v:group id="Group 58379" style="width:465.12pt;height:7.87402e-05pt;mso-position-horizontal-relative:char;mso-position-vertical-relative:line" coordsize="59070,0">
                <v:shape id="Shape 58378" style="position:absolute;width:59070;height:0;left:0;top:0;" coordsize="5907025,0" path="m0,0l5907025,0">
                  <v:stroke weight="0pt" endcap="flat" joinstyle="miter" miterlimit="1" on="true" color="#000000"/>
                  <v:fill on="false" color="#000000"/>
                </v:shape>
              </v:group>
            </w:pict>
          </mc:Fallback>
        </mc:AlternateContent>
      </w:r>
    </w:p>
    <w:p>
      <w:pPr>
        <w:sectPr>
          <w:type w:val="continuous"/>
          <w:pgSz w:w="11213" w:h="15283" w:orient="portrait"/>
          <w:pgMar w:left="994" w:top="550" w:right="6509" w:bottom="628"/>
          <w:cols/>
        </w:sectPr>
      </w:pPr>
    </w:p>
    <w:p>
      <w:pPr>
        <w:spacing w:before="0" w:after="0" w:line="216" w:lineRule="auto"/>
        <w:ind w:left="14" w:right="33" w:firstLine="350"/>
        <w:jc w:val="both"/>
      </w:pPr>
      <w:r>
        <w:rPr>
          <w:rFonts w:cs="Microsoft YaHei" w:hAnsi="Microsoft YaHei" w:eastAsia="Microsoft YaHei" w:ascii="Microsoft YaHei"/>
          <w:sz w:val="18"/>
        </w:rPr>
        <w:t xml:space="preserve">3．协作学习有助于学生认知结构的建构和发展在数字化环境协作学习中，大部分学生能够进行自我评价，有助于个体认知结构的建构和发展，有助于批判性</w:t>
      </w:r>
    </w:p>
    <w:p>
      <w:pPr>
        <w:spacing w:before="0" w:after="105" w:line="216" w:lineRule="auto"/>
        <w:ind w:left="14" w:right="33" w:firstLine="5"/>
        <w:jc w:val="both"/>
      </w:pPr>
      <w:r>
        <w:rPr>
          <w:rFonts w:cs="Microsoft YaHei" w:hAnsi="Microsoft YaHei" w:eastAsia="Microsoft YaHei" w:ascii="Microsoft YaHei"/>
          <w:sz w:val="18"/>
        </w:rPr>
        <w:t xml:space="preserve">思维品质的提高和认知策略的掌握。研究显示，协作学习促进了学生的思维，对学生修正与强化自己的观点有很大的帮助，对观点的交流以及问题的解决十分有利。同时，这种学习方式，增强了学生个体对自己以及小组的责任心，能够掌握合适的学习方法。</w:t>
      </w:r>
    </w:p>
    <w:p>
      <w:pPr>
        <w:spacing w:before="0" w:after="32" w:line="216" w:lineRule="auto"/>
        <w:ind w:left="379" w:right="33"/>
        <w:jc w:val="both"/>
      </w:pPr>
      <w:r>
        <w:drawing>
          <wp:inline distT="0" distB="0" distL="0" distR="0">
            <wp:extent cx="106680" cy="76200"/>
            <wp:effectExtent l="0" t="0" r="0" b="0"/>
            <wp:docPr id="58374" name="Picture 58374"/>
            <wp:cNvGraphicFramePr/>
            <a:graphic>
              <a:graphicData uri="http://schemas.openxmlformats.org/drawingml/2006/picture">
                <pic:pic xmlns:pic="http://schemas.openxmlformats.org/drawingml/2006/picture">
                  <pic:nvPicPr>
                    <pic:cNvPr id="58374" name="Picture 58374"/>
                    <pic:cNvPicPr/>
                  </pic:nvPicPr>
                  <pic:blipFill>
                    <a:blip r:embed="rId5"/>
                    <a:stretch>
                      <a:fillRect/>
                    </a:stretch>
                  </pic:blipFill>
                  <pic:spPr>
                    <a:xfrm>
                      <a:off x="0" y="0"/>
                      <a:ext cx="106680" cy="76200"/>
                    </a:xfrm>
                    <a:prstGeom prst="rect">
                      <a:avLst/>
                    </a:prstGeom>
                  </pic:spPr>
                </pic:pic>
              </a:graphicData>
            </a:graphic>
          </wp:inline>
        </w:drawing>
      </w:r>
      <w:r>
        <w:rPr>
          <w:rFonts w:cs="Microsoft YaHei" w:hAnsi="Microsoft YaHei" w:eastAsia="Microsoft YaHei" w:ascii="Microsoft YaHei"/>
          <w:sz w:val="18"/>
        </w:rPr>
        <w:t xml:space="preserve">、数字化的协作学习环境分析</w:t>
      </w:r>
    </w:p>
    <w:p>
      <w:pPr>
        <w:spacing w:before="0" w:after="0" w:line="216" w:lineRule="auto"/>
        <w:ind w:left="14" w:right="33" w:firstLine="350"/>
        <w:jc w:val="both"/>
      </w:pPr>
      <w:r>
        <w:rPr>
          <w:rFonts w:cs="Microsoft YaHei" w:hAnsi="Microsoft YaHei" w:eastAsia="Microsoft YaHei" w:ascii="Microsoft YaHei"/>
          <w:sz w:val="18"/>
        </w:rPr>
        <w:t xml:space="preserve">数字化的协作学习环境是指针对教学内容在师生之间、学生与学生之间，能够进行讨论，信息能够交换，并且能够共同解决问题，对协作与共享进行支持的数字化学习环境。它为教师与学生提供了交流与协作的可能，没有时空的限制。各种教学内容都实现了数字化，数字化学习环境使学习的正常进行得到了保证。 1．通过BBS的数字化协作学习</w:t>
      </w:r>
    </w:p>
    <w:p>
      <w:pPr>
        <w:spacing w:before="0" w:after="0" w:line="216" w:lineRule="auto"/>
        <w:ind w:left="14" w:right="33" w:firstLine="350"/>
        <w:jc w:val="both"/>
      </w:pPr>
      <w:r>
        <w:rPr>
          <w:rFonts w:cs="Microsoft YaHei" w:hAnsi="Microsoft YaHei" w:eastAsia="Microsoft YaHei" w:ascii="Microsoft YaHei"/>
          <w:sz w:val="18"/>
        </w:rPr>
        <w:t xml:space="preserve">可以通过设置特定的专题讨论区或公告栏，作为不同的学习区域。学生可根据自身兴趣及学习内容，进人特定的区域与学习小组成员共同讨论。教师因材施教，对学生的讨论进行引导，与学生一起寻找问题的解决方式。</w:t>
      </w:r>
    </w:p>
    <w:p>
      <w:pPr>
        <w:spacing w:before="0" w:after="0" w:line="216" w:lineRule="auto"/>
        <w:ind w:left="14" w:right="33" w:firstLine="350"/>
        <w:jc w:val="both"/>
      </w:pPr>
      <w:r>
        <w:rPr>
          <w:rFonts w:cs="Microsoft YaHei" w:hAnsi="Microsoft YaHei" w:eastAsia="Microsoft YaHei" w:ascii="Microsoft YaHei"/>
          <w:sz w:val="18"/>
        </w:rPr>
        <w:t xml:space="preserve">2．通过电子邮件创建数字化的协作学习环境教师与学生可以通过电子邮件的形式，对一个问题进行讨论并提出见解，对自己认为不正确的问题进行反驳。</w:t>
      </w:r>
    </w:p>
    <w:p>
      <w:pPr>
        <w:spacing w:before="0" w:after="32" w:line="216" w:lineRule="auto"/>
        <w:ind w:left="14" w:right="33"/>
        <w:jc w:val="both"/>
      </w:pPr>
      <w:r>
        <w:rPr>
          <w:rFonts w:cs="Microsoft YaHei" w:hAnsi="Microsoft YaHei" w:eastAsia="Microsoft YaHei" w:ascii="Microsoft YaHei"/>
          <w:sz w:val="18"/>
        </w:rPr>
        <w:t xml:space="preserve">同时，小组成员之间可以通过电子邮件进行沟通。</w:t>
      </w:r>
    </w:p>
    <w:p>
      <w:pPr>
        <w:spacing w:before="0" w:after="32" w:line="216" w:lineRule="auto"/>
        <w:ind w:left="384" w:right="33"/>
        <w:jc w:val="both"/>
      </w:pPr>
      <w:r>
        <w:rPr>
          <w:rFonts w:cs="Microsoft YaHei" w:hAnsi="Microsoft YaHei" w:eastAsia="Microsoft YaHei" w:ascii="Microsoft YaHei"/>
          <w:sz w:val="18"/>
        </w:rPr>
        <w:t xml:space="preserve">3．利用聊天室构建协作性学习环境</w:t>
      </w:r>
    </w:p>
    <w:p>
      <w:pPr>
        <w:spacing w:before="0" w:after="0" w:line="216" w:lineRule="auto"/>
        <w:ind w:left="14" w:right="33" w:firstLine="350"/>
        <w:jc w:val="both"/>
      </w:pPr>
      <w:r>
        <w:rPr>
          <w:rFonts w:cs="Microsoft YaHei" w:hAnsi="Microsoft YaHei" w:eastAsia="Microsoft YaHei" w:ascii="Microsoft YaHei"/>
          <w:sz w:val="18"/>
        </w:rPr>
        <w:t xml:space="preserve">小组成员可以在专题数字聊天室进行讨论交流，可以通过文字、语音或视频的方式进行直接协作与讨论，探讨解决问题的方法。这种环境具有实时、交互的协作学习功能，是一种真实的数字化协作学习环境。文字、各种表情及动作可以作为交互协作的工具，也可以使用视频聊天。</w:t>
      </w:r>
    </w:p>
    <w:p>
      <w:pPr>
        <w:spacing w:before="0" w:after="32" w:line="216" w:lineRule="auto"/>
        <w:ind w:left="394" w:right="33"/>
        <w:jc w:val="both"/>
      </w:pPr>
      <w:r>
        <w:rPr>
          <w:rFonts w:cs="Microsoft YaHei" w:hAnsi="Microsoft YaHei" w:eastAsia="Microsoft YaHei" w:ascii="Microsoft YaHei"/>
          <w:sz w:val="18"/>
        </w:rPr>
        <w:t xml:space="preserve">4．利用新闻组进行协作性学习</w:t>
      </w:r>
    </w:p>
    <w:p>
      <w:pPr>
        <w:spacing w:before="0" w:after="0" w:line="216" w:lineRule="auto"/>
        <w:ind w:left="14" w:right="33" w:firstLine="350"/>
        <w:jc w:val="both"/>
      </w:pPr>
      <w:r>
        <w:rPr>
          <w:rFonts w:cs="Microsoft YaHei" w:hAnsi="Microsoft YaHei" w:eastAsia="Microsoft YaHei" w:ascii="Microsoft YaHei"/>
          <w:sz w:val="18"/>
        </w:rPr>
        <w:t xml:space="preserve">对每一个专题或主题进行讨论、辩论、协商，可以运用新闻组的形式进行。它能够给小组成员提供充分的时间去思考，为小组间的协作学习提供了另一种基于网络的协作学习方式，开辟了能充分发表自己想法的园地，培养了学生的协作能力。</w:t>
      </w:r>
    </w:p>
    <w:p>
      <w:pPr>
        <w:spacing w:before="0" w:after="78" w:line="216" w:lineRule="auto"/>
        <w:ind w:left="14" w:right="33" w:firstLine="350"/>
        <w:jc w:val="both"/>
      </w:pPr>
      <w:r>
        <w:rPr>
          <w:rFonts w:cs="Microsoft YaHei" w:hAnsi="Microsoft YaHei" w:eastAsia="Microsoft YaHei" w:ascii="Microsoft YaHei"/>
          <w:sz w:val="18"/>
        </w:rPr>
        <w:t xml:space="preserve">5．利用计算机视频会议系统提供数字化的协作学习环境</w:t>
      </w:r>
    </w:p>
    <w:p>
      <w:pPr>
        <w:spacing w:before="0" w:after="0" w:line="216" w:lineRule="auto"/>
        <w:ind w:left="14" w:right="33" w:firstLine="350"/>
        <w:jc w:val="both"/>
      </w:pPr>
      <w:r>
        <w:rPr>
          <w:rFonts w:cs="Microsoft YaHei" w:hAnsi="Microsoft YaHei" w:eastAsia="Microsoft YaHei" w:ascii="Microsoft YaHei"/>
          <w:sz w:val="18"/>
        </w:rPr>
        <w:t xml:space="preserve">这种学习环境具有很强的交互性，能够进行多方的讨论，可以完成交互方式的协作学习。这种学习方式同教师与学生、学生与学生之间直接的、面对面的交流与协作的形式非接近，可以保证不同地区的学生互学互教，共同协商讨论。</w:t>
      </w:r>
    </w:p>
    <w:p>
      <w:pPr>
        <w:spacing w:before="0" w:after="26" w:line="216" w:lineRule="auto"/>
        <w:ind w:left="14" w:right="33" w:firstLine="350"/>
        <w:jc w:val="both"/>
      </w:pPr>
      <w:r>
        <w:rPr>
          <w:rFonts w:cs="Microsoft YaHei" w:hAnsi="Microsoft YaHei" w:eastAsia="Microsoft YaHei" w:ascii="Microsoft YaHei"/>
          <w:sz w:val="18"/>
        </w:rPr>
        <w:t xml:space="preserve">6．利用现代虚拟技术建立虚拟的教室进行数字化的协作学习</w:t>
      </w:r>
    </w:p>
    <w:p>
      <w:pPr>
        <w:spacing w:before="0" w:after="0" w:line="259" w:lineRule="auto"/>
        <w:ind w:left="369" w:hanging="10"/>
      </w:pPr>
      <w:r>
        <w:rPr>
          <w:rFonts w:cs="Microsoft YaHei" w:hAnsi="Microsoft YaHei" w:eastAsia="Microsoft YaHei" w:ascii="Microsoft YaHei"/>
          <w:sz w:val="16"/>
        </w:rPr>
        <w:t xml:space="preserve">7．利用网络中的FTP系统进行协作学习</w:t>
      </w:r>
    </w:p>
    <w:p>
      <w:pPr>
        <w:spacing w:before="0" w:after="218" w:line="216" w:lineRule="auto"/>
        <w:ind w:left="360" w:right="33"/>
        <w:jc w:val="both"/>
      </w:pPr>
      <w:r>
        <w:rPr>
          <w:rFonts w:cs="Microsoft YaHei" w:hAnsi="Microsoft YaHei" w:eastAsia="Microsoft YaHei" w:ascii="Microsoft YaHei"/>
          <w:sz w:val="18"/>
        </w:rPr>
        <w:t xml:space="preserve">&amp;通过数字化的协作学习资源库进行学习</w:t>
      </w:r>
    </w:p>
    <w:p>
      <w:pPr>
        <w:spacing w:before="0" w:after="32" w:line="216" w:lineRule="auto"/>
        <w:ind w:left="389" w:right="33"/>
        <w:jc w:val="both"/>
      </w:pPr>
      <w:r>
        <w:drawing>
          <wp:inline distT="0" distB="0" distL="0" distR="0">
            <wp:extent cx="97536" cy="79248"/>
            <wp:effectExtent l="0" t="0" r="0" b="0"/>
            <wp:docPr id="58376" name="Picture 58376"/>
            <wp:cNvGraphicFramePr/>
            <a:graphic>
              <a:graphicData uri="http://schemas.openxmlformats.org/drawingml/2006/picture">
                <pic:pic xmlns:pic="http://schemas.openxmlformats.org/drawingml/2006/picture">
                  <pic:nvPicPr>
                    <pic:cNvPr id="58376" name="Picture 58376"/>
                    <pic:cNvPicPr/>
                  </pic:nvPicPr>
                  <pic:blipFill>
                    <a:blip r:embed="rId6"/>
                    <a:stretch>
                      <a:fillRect/>
                    </a:stretch>
                  </pic:blipFill>
                  <pic:spPr>
                    <a:xfrm>
                      <a:off x="0" y="0"/>
                      <a:ext cx="97536" cy="79248"/>
                    </a:xfrm>
                    <a:prstGeom prst="rect">
                      <a:avLst/>
                    </a:prstGeom>
                  </pic:spPr>
                </pic:pic>
              </a:graphicData>
            </a:graphic>
          </wp:inline>
        </w:drawing>
      </w:r>
      <w:r>
        <w:rPr>
          <w:rFonts w:cs="Microsoft YaHei" w:hAnsi="Microsoft YaHei" w:eastAsia="Microsoft YaHei" w:ascii="Microsoft YaHei"/>
          <w:sz w:val="18"/>
        </w:rPr>
        <w:t xml:space="preserve">、对数字化环境下协作学习的思考</w:t>
      </w:r>
    </w:p>
    <w:p>
      <w:pPr>
        <w:spacing w:before="0" w:after="35" w:line="216" w:lineRule="auto"/>
        <w:ind w:left="14" w:right="33" w:firstLine="350"/>
        <w:jc w:val="both"/>
      </w:pPr>
      <w:r>
        <w:rPr>
          <w:rFonts w:cs="Microsoft YaHei" w:hAnsi="Microsoft YaHei" w:eastAsia="Microsoft YaHei" w:ascii="Microsoft YaHei"/>
          <w:sz w:val="18"/>
        </w:rPr>
        <w:t xml:space="preserve">交互式合作学习特点通过数字化的协作学习得到了充分体现。数字化学习环境实现了不同地域之间，师生之间、学生与学生之间进行讨论和评价所学的知识。数字化环境下的协作学习改变了传统的学习方式，跨越了时间、空间的各种限制</w:t>
      </w:r>
      <w:r>
        <w:drawing>
          <wp:inline distT="0" distB="0" distL="0" distR="0">
            <wp:extent cx="33528" cy="33528"/>
            <wp:effectExtent l="0" t="0" r="0" b="0"/>
            <wp:docPr id="43276" name="Picture 43276"/>
            <wp:cNvGraphicFramePr/>
            <a:graphic>
              <a:graphicData uri="http://schemas.openxmlformats.org/drawingml/2006/picture">
                <pic:pic xmlns:pic="http://schemas.openxmlformats.org/drawingml/2006/picture">
                  <pic:nvPicPr>
                    <pic:cNvPr id="43276" name="Picture 43276"/>
                    <pic:cNvPicPr/>
                  </pic:nvPicPr>
                  <pic:blipFill>
                    <a:blip r:embed="rId7"/>
                    <a:stretch>
                      <a:fillRect/>
                    </a:stretch>
                  </pic:blipFill>
                  <pic:spPr>
                    <a:xfrm>
                      <a:off x="0" y="0"/>
                      <a:ext cx="33528" cy="33528"/>
                    </a:xfrm>
                    <a:prstGeom prst="rect">
                      <a:avLst/>
                    </a:prstGeom>
                  </pic:spPr>
                </pic:pic>
              </a:graphicData>
            </a:graphic>
          </wp:inline>
        </w:drawing>
      </w:r>
    </w:p>
    <w:p>
      <w:pPr>
        <w:spacing w:before="0" w:after="0" w:line="259" w:lineRule="auto"/>
        <w:ind w:left="369" w:hanging="10"/>
      </w:pPr>
      <w:r>
        <w:rPr>
          <w:rFonts w:cs="Microsoft YaHei" w:hAnsi="Microsoft YaHei" w:eastAsia="Microsoft YaHei" w:ascii="Microsoft YaHei"/>
          <w:sz w:val="16"/>
        </w:rPr>
        <w:t xml:space="preserve">1 ·必须具有数字化协作学习的环境</w:t>
      </w:r>
    </w:p>
    <w:p>
      <w:pPr>
        <w:spacing w:before="0" w:after="0" w:line="216" w:lineRule="auto"/>
        <w:ind w:left="10" w:firstLine="360"/>
      </w:pPr>
      <w:r>
        <w:rPr>
          <w:rFonts w:cs="Microsoft YaHei" w:hAnsi="Microsoft YaHei" w:eastAsia="Microsoft YaHei" w:ascii="Microsoft YaHei"/>
          <w:sz w:val="18"/>
        </w:rPr>
        <w:t xml:space="preserve">数字化学习的基础是数字化的协作学习环境。专题网站或者网络课程必须提供能进行协作学习的平台，提供数字化协作学习的工具，让学生之间或师生之间能顺利交流，使远程协商与讨论得以进行。</w:t>
      </w:r>
    </w:p>
    <w:p>
      <w:pPr>
        <w:spacing w:before="0" w:after="0" w:line="259" w:lineRule="auto"/>
        <w:ind w:left="369" w:hanging="10"/>
      </w:pPr>
      <w:r>
        <w:rPr>
          <w:rFonts w:cs="Microsoft YaHei" w:hAnsi="Microsoft YaHei" w:eastAsia="Microsoft YaHei" w:ascii="Microsoft YaHei"/>
          <w:sz w:val="16"/>
        </w:rPr>
        <w:t xml:space="preserve">2·加强数字化学习资源的建设</w:t>
      </w:r>
    </w:p>
    <w:p>
      <w:pPr>
        <w:spacing w:before="0" w:after="0" w:line="216" w:lineRule="auto"/>
        <w:ind w:left="14" w:right="33" w:firstLine="350"/>
        <w:jc w:val="both"/>
      </w:pPr>
      <w:r>
        <w:rPr>
          <w:rFonts w:cs="Microsoft YaHei" w:hAnsi="Microsoft YaHei" w:eastAsia="Microsoft YaHei" w:ascii="Microsoft YaHei"/>
          <w:sz w:val="18"/>
        </w:rPr>
        <w:t xml:space="preserve">数字化学习的关键是数字化资源。只有具备数字化资源，才能够协作学习。数字化资源的建设应统一规划，不能够造成资源的浪费，同时应对数字化资源进行充实，并保持数字化资源建设的标准化。数字化环境下协作学习方式中，小组中成员应利用数字化环境，与教师、平台通过现代媒体为载体进行多向的交互。</w:t>
      </w:r>
    </w:p>
    <w:p>
      <w:pPr>
        <w:spacing w:before="0" w:after="0" w:line="216" w:lineRule="auto"/>
        <w:ind w:left="14" w:right="33" w:firstLine="350"/>
        <w:jc w:val="both"/>
      </w:pPr>
      <w:r>
        <w:rPr>
          <w:rFonts w:cs="Microsoft YaHei" w:hAnsi="Microsoft YaHei" w:eastAsia="Microsoft YaHei" w:ascii="Microsoft YaHei"/>
          <w:sz w:val="18"/>
        </w:rPr>
        <w:t xml:space="preserve">3 ·加强小组协作学习的设计与指导，充分体现数字化协作学习的真实情境，数字化协作学习的一种重要方式是小组专题学习。</w:t>
      </w:r>
    </w:p>
    <w:p>
      <w:pPr>
        <w:spacing w:before="0" w:after="148" w:line="216" w:lineRule="auto"/>
        <w:ind w:left="14" w:right="33" w:firstLine="350"/>
        <w:jc w:val="both"/>
      </w:pPr>
      <w:r>
        <w:rPr>
          <w:rFonts w:cs="Microsoft YaHei" w:hAnsi="Microsoft YaHei" w:eastAsia="Microsoft YaHei" w:ascii="Microsoft YaHei"/>
          <w:sz w:val="18"/>
        </w:rPr>
        <w:t xml:space="preserve">数字化环境下的协作学习，信息资源得到了有效整合，课堂教学效果得到了提高。数字化环境下的教学实现了师生、学生与学生之间无障碍的相互交流，与学生提供了无限的空间。小组内、小组间的学习活动，不仅发展了学生个体的独立性，而且培养了学生的团队协作意识。同时，提高了学生的社交技能、信息素养和创新能力。</w:t>
      </w:r>
    </w:p>
    <w:p>
      <w:pPr>
        <w:spacing w:before="0" w:after="0" w:line="259" w:lineRule="auto"/>
        <w:ind w:left="369" w:hanging="10"/>
      </w:pPr>
      <w:r>
        <w:rPr>
          <w:rFonts w:cs="Microsoft YaHei" w:hAnsi="Microsoft YaHei" w:eastAsia="Microsoft YaHei" w:ascii="Microsoft YaHei"/>
          <w:sz w:val="16"/>
        </w:rPr>
        <w:t xml:space="preserve">參考文献：</w:t>
      </w:r>
    </w:p>
    <w:p>
      <w:pPr>
        <w:spacing w:before="0" w:after="0" w:line="259" w:lineRule="auto"/>
        <w:ind w:left="43" w:firstLine="360"/>
      </w:pPr>
      <w:r>
        <w:rPr>
          <w:rFonts w:cs="Microsoft YaHei" w:hAnsi="Microsoft YaHei" w:eastAsia="Microsoft YaHei" w:ascii="Microsoft YaHei"/>
          <w:sz w:val="16"/>
        </w:rPr>
        <w:t xml:space="preserve">田吴丹丹．数字化学习与课堂教学结构变革探究[D] ·福州：福建师范大学，2 9．</w:t>
      </w:r>
    </w:p>
    <w:p>
      <w:pPr>
        <w:spacing w:before="0" w:after="0" w:line="259" w:lineRule="auto"/>
        <w:ind w:left="43" w:firstLine="360"/>
      </w:pPr>
      <w:r>
        <w:rPr>
          <w:rFonts w:cs="Microsoft YaHei" w:hAnsi="Microsoft YaHei" w:eastAsia="Microsoft YaHei" w:ascii="Microsoft YaHei"/>
          <w:sz w:val="16"/>
        </w:rPr>
        <w:t xml:space="preserve">[2]房玉琦．数字化学习资源支持下的大学生自主学习模式构建研究[D]．长春：东北师范大学，201L</w:t>
      </w:r>
    </w:p>
    <w:p>
      <w:pPr>
        <w:spacing w:before="0" w:after="0" w:line="259" w:lineRule="auto"/>
        <w:ind w:right="67"/>
        <w:jc w:val="right"/>
      </w:pPr>
      <w:r>
        <w:rPr>
          <w:rFonts w:cs="Microsoft YaHei" w:hAnsi="Microsoft YaHei" w:eastAsia="Microsoft YaHei" w:ascii="Microsoft YaHei"/>
          <w:sz w:val="16"/>
        </w:rPr>
        <w:t xml:space="preserve">（编辑：杨迪）</w:t>
      </w:r>
    </w:p>
    <w:sectPr>
      <w:type w:val="continuous"/>
      <w:pgSz w:w="11213" w:h="15283" w:orient="portrait"/>
      <w:pgMar w:left="1310" w:top="1440" w:right="518" w:bottom="1440"/>
      <w:cols w:num="2" w:equalWidth="1" w:space="406">
        <w:col w:w="4494" w:space="406"/>
        <w:col w:w="4484"/>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heading1">
    <w:name w:val="Heading 1"/>
    <w:next w:val="normal"/>
    <w:link w:val="heading1Char"/>
    <w:uiPriority w:val="9"/>
    <w:unhideWhenUsed/>
    <w:qFormat/>
    <w:pPr>
      <w:keepNext/>
      <w:keepLines/>
      <w:bidi w:val="0"/>
      <w:spacing w:before="0" w:after="0" w:line="259" w:lineRule="auto"/>
      <w:ind w:left="0" w:right="0" w:firstLine="0"/>
      <w:jc w:val="left"/>
      <w:outlineLvl w:val="0"/>
    </w:pPr>
    <w:rPr>
      <w:rFonts w:cs="Microsoft YaHei" w:hAnsi="Microsoft YaHei" w:eastAsia="Microsoft YaHei" w:ascii="Microsoft YaHei"/>
      <w:color w:val="000000"/>
      <w:sz w:val="24"/>
    </w:rPr>
  </w:style>
  <w:style w:type="character" w:styleId="heading1Char">
    <w:name w:val="Heading 1 Char"/>
    <w:link w:val="heading1"/>
    <w:rPr>
      <w:rFonts w:cs="Microsoft YaHei" w:hAnsi="Microsoft YaHei" w:eastAsia="Microsoft YaHei" w:ascii="Microsoft YaHei"/>
      <w:color w:val="000000"/>
      <w:sz w:val="24"/>
    </w:rPr>
  </w:style>
  <w:style w:type="paragraph" w:styleId="normal" w:default="true">
    <w:name w:val="Normal"/>
    <w:qFormat/>
    <w:pPr>
      <w:bidi w:val="0"/>
      <w:spacing w:before="0" w:after="160" w:line="259" w:lineRule="auto"/>
      <w:ind w:left="0" w:right="0" w:firstLine="0"/>
      <w:jc w:val="left"/>
    </w:pPr>
    <w:rPr>
      <w:rFonts w:cs="Calibri" w:hAnsi="Calibri" w:eastAsia="Calibri" w:ascii="Calibri"/>
      <w:color w:val="000000"/>
      <w:sz w:val="22"/>
    </w:rPr>
  </w:style>
</w:styles>
</file>

<file path=word/_rels/document.xml.rels><?xml version="1.0" encoding="UTF-8"?><Relationships xmlns="http://schemas.openxmlformats.org/package/2006/relationships"><Relationship Target="media/image4.jpg" Id="rId3" Type="http://schemas.openxmlformats.org/officeDocument/2006/relationships/image" /><Relationship Target="media/image12.jpg" Id="rId7" Type="http://schemas.openxmlformats.org/officeDocument/2006/relationships/image" /><Relationship Target="media/image3.jpg" Id="rId2" Type="http://schemas.openxmlformats.org/officeDocument/2006/relationships/image" /><Relationship Target="media/image2.jpg" Id="rId4" Type="http://schemas.openxmlformats.org/officeDocument/2006/relationships/image" /><Relationship Target="media/image17.jpg" Id="rId6" Type="http://schemas.openxmlformats.org/officeDocument/2006/relationships/image" /><Relationship Target="media/image5.jpg" Id="rId1" Type="http://schemas.openxmlformats.org/officeDocument/2006/relationships/image" /><Relationship Target="media/image16.jpg" Id="rId5" Type="http://schemas.openxmlformats.org/officeDocument/2006/relationships/image" /><Relationship Target="numbering.xml" Id="rsNumberingId" Type="http://schemas.openxmlformats.org/officeDocument/2006/relationships/numbering" /><Relationship Target="/word/settings.xml" Id="rsSettingsId" Type="http://schemas.openxmlformats.org/officeDocument/2006/relationships/settings" /><Relationship Target="styles.xml" Id="rsStylesId" Type="http://schemas.openxmlformats.org/officeDocument/2006/relationships/styles"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
  <dc:title>数字化环境下深度协作学习研究</dc:title>
  <dc:subject/>
  <cp:keywords/>
  <dcterms:created xsi:type="dcterms:W3CDTF">2020-12-09T00:27:58Z</dcterms:created>
  <dcterms:modified xsi:type="dcterms:W3CDTF">2020-12-09T00:27:58Z</dcterms:modified>
</cp:coreProperties>
</file>