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</w:rPr>
        <w:t>《西门豹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治邺</w:t>
      </w:r>
      <w:r>
        <w:rPr>
          <w:rFonts w:hint="eastAsia" w:ascii="宋体" w:hAnsi="宋体" w:eastAsia="宋体" w:cs="宋体"/>
          <w:b/>
          <w:bCs/>
          <w:sz w:val="24"/>
        </w:rPr>
        <w:t>》教学设计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教学设想：</w:t>
      </w:r>
    </w:p>
    <w:p>
      <w:pPr>
        <w:spacing w:line="440" w:lineRule="exact"/>
        <w:ind w:firstLine="470" w:firstLineChars="196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.《小学语文课程标准》指出：“语文是实践性很强的课程，应着重培养学生的语文实践能力，而培养这种能力的主要途径也应是语文实践。”“阅读是学生的个性化行为，不应以教师的分析来代替学生的阅读实践。应让学生在主动积极的思维和情感活动中，加深理解和体验，有所感悟和思考，受到情感熏陶，获得思想启迪，享受审美乐趣。”在课堂教学中，要充分体现学生的主体性，通过研读探究，让学生在学习中发展能力，陶冶情趣。</w:t>
      </w:r>
    </w:p>
    <w:p>
      <w:pPr>
        <w:spacing w:line="440" w:lineRule="exact"/>
        <w:ind w:firstLine="470" w:firstLineChars="196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2.《小学语文课程标准》指出：要让学生“具有独立阅读的能力，注重情感体验，有较丰富的积累，形成良好的语感”。在课堂教学中，充分利用40分钟时间，让学生多读，并且积累词句，减轻学生负担。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教学过程：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一、谈话导入。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师：刚才我们互相认识了，现在来认识一个战国时期的魏国人，他叫西门豹。(出示图片)他姓什么？对,他姓西门,名豹。[边说边板书：西门豹]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师：西门是复姓，你还知道哪些复姓？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生：（诸葛、上官、司马、欧阳……）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师：西门豹距离我们已经两千多年了，直到今天他的故事还广为传诵。你们想不想知道他的故事？想不想了解这个人物？就让我们走进课文，来近距离接触他。今天我们就来学习</w:t>
      </w:r>
      <w:r>
        <w:rPr>
          <w:rFonts w:ascii="宋体" w:hAnsi="宋体" w:eastAsia="宋体" w:cs="宋体"/>
          <w:sz w:val="24"/>
        </w:rPr>
        <w:t>26</w:t>
      </w:r>
      <w:r>
        <w:rPr>
          <w:rFonts w:hint="eastAsia" w:ascii="宋体" w:hAnsi="宋体" w:eastAsia="宋体" w:cs="宋体"/>
          <w:sz w:val="24"/>
        </w:rPr>
        <w:t>课，齐读课题。</w:t>
      </w:r>
    </w:p>
    <w:p>
      <w:pPr>
        <w:spacing w:line="440" w:lineRule="exact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二、检查预习。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1．检查词语。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师：课前同学们已经预习了，来看看这些词语会读吗？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（1）两字词语。排火车领读，全班跟读。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（2）两个字的会读了，再来看这两个四字词语会读吗？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①（出示：田地荒芜人烟稀少）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你头脑中出现了怎样的画面？你能把理解读出来吗？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②那这两个词会读吗？（出示：提心吊胆 面如土色）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你想到了什么？谁能将理解带进去读？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③一起读这四个词。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 你能用“提心吊胆、面如土色”分别说一句话吗？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三、整体感知，理清文章条理。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师：词读得很好，再来看课文读得怎样？请三位同学接读课文。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1—9自然段。  10—15自然段。  16自然段。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读的同学注意读准字音，其他同学认真听，猜一猜为什么这样读？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师：你对哪部分内容最感兴趣？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四、学习重点部分。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（一）整体感知。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师：请同学们快速浏览10</w:t>
      </w:r>
      <w:r>
        <w:rPr>
          <w:rFonts w:hint="eastAsia" w:ascii="宋体" w:hAnsi="宋体" w:eastAsia="宋体" w:cs="宋体"/>
          <w:sz w:val="24"/>
          <w:lang w:eastAsia="zh-CN"/>
        </w:rPr>
        <w:t>—</w:t>
      </w:r>
      <w:r>
        <w:rPr>
          <w:rFonts w:hint="eastAsia" w:ascii="宋体" w:hAnsi="宋体" w:eastAsia="宋体" w:cs="宋体"/>
          <w:sz w:val="24"/>
        </w:rPr>
        <w:t>15自然段，你能感受到西门豹是个怎样的人？这个办法如何？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师：从哪看出来的？还有哪些描写西门豹语言的句子，请同学们</w:t>
      </w:r>
      <w:r>
        <w:rPr>
          <w:rFonts w:hint="eastAsia" w:ascii="宋体" w:hAnsi="宋体" w:eastAsia="宋体" w:cs="宋体"/>
          <w:sz w:val="24"/>
          <w:lang w:eastAsia="zh-CN"/>
        </w:rPr>
        <w:t>画</w:t>
      </w:r>
      <w:r>
        <w:rPr>
          <w:rFonts w:hint="eastAsia" w:ascii="宋体" w:hAnsi="宋体" w:eastAsia="宋体" w:cs="宋体"/>
          <w:sz w:val="24"/>
        </w:rPr>
        <w:t>出来。（出示句子）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（二）具体分析。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师：我们就先来看这一处，自读。（出示11自然段中的“不行……”）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师：你读懂了什么？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师引导：</w:t>
      </w:r>
    </w:p>
    <w:p>
      <w:pPr>
        <w:pStyle w:val="18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找这个借口的目的是什么？（1.救下姑娘2.惩治巫婆）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结：真是安排周密啊！</w:t>
      </w:r>
      <w:r>
        <w:rPr>
          <w:rFonts w:hint="eastAsia" w:ascii="宋体" w:hAnsi="宋体" w:eastAsia="宋体" w:cs="宋体"/>
          <w:color w:val="FF0000"/>
          <w:sz w:val="24"/>
        </w:rPr>
        <w:t>（板书：善于调查研究）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师小结：同学们真不简单，还读出了西门豹的言外之意呢。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②那这个借口应该怎样读？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③师：我也想读读。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你听出什么来了？（重读“麻烦”）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师：为什么这样说？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（是真客气？他想干什么？）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师总结：一个麻烦，读出了西门豹腾腾杀机暗藏其中；一个麻烦，读出了他让巫婆哑巴吃黄连，有苦说不出；一个麻烦，读出了西门豹表面客气，实则智慧，这就叫不动声色！</w:t>
      </w:r>
      <w:r>
        <w:rPr>
          <w:rFonts w:hint="eastAsia" w:ascii="宋体" w:hAnsi="宋体" w:eastAsia="宋体" w:cs="宋体"/>
          <w:color w:val="FF0000"/>
          <w:sz w:val="24"/>
        </w:rPr>
        <w:t>（板书：有智慧，讲战略）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④师：自己再体会着读读西门豹的话。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2.师：那这句话该怎么读？（出示12自然段中的语言）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师：老师这儿还有一句话。（出示两个句子）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师：有什么不同？分别读出怎样的语气？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——不是询问，是命令的口气。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师：谁想再读？（读得好的，留下当西门豹）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3．最后该轮到惩治谁了？（官绅）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（出示13、14自然段）自己读读，体会，看你有什么问题向西门大人请教吗？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重点：①为何对待巫婆、官绅头子和对待官绅态度不一样呢？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师小结：严惩主谋，从犯从轻，区别对待，讲究策略。</w:t>
      </w:r>
      <w:r>
        <w:rPr>
          <w:rFonts w:hint="eastAsia" w:ascii="宋体" w:hAnsi="宋体" w:eastAsia="宋体" w:cs="宋体"/>
          <w:color w:val="FF0000"/>
          <w:sz w:val="24"/>
        </w:rPr>
        <w:t>（板书：破除迷信，尊重科学）</w:t>
      </w:r>
    </w:p>
    <w:p>
      <w:pPr>
        <w:pStyle w:val="18"/>
        <w:numPr>
          <w:ilvl w:val="0"/>
          <w:numId w:val="0"/>
        </w:numPr>
        <w:spacing w:line="440" w:lineRule="exact"/>
        <w:ind w:left="480" w:leftChars="0"/>
        <w:jc w:val="left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②</w:t>
      </w:r>
      <w:r>
        <w:rPr>
          <w:rFonts w:hint="eastAsia" w:ascii="宋体" w:hAnsi="宋体" w:eastAsia="宋体" w:cs="宋体"/>
          <w:sz w:val="24"/>
        </w:rPr>
        <w:t>西门大人，你的目的达到了吗？（读出官绅害怕的句子。）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t>师小结：西门豹就是这样巧妙地惩治了巫婆和官绅头子，教育了官绅。</w:t>
      </w:r>
      <w:r>
        <w:rPr>
          <w:rFonts w:hint="eastAsia" w:ascii="宋体" w:hAnsi="宋体" w:eastAsia="宋体" w:cs="宋体"/>
          <w:color w:val="FF0000"/>
          <w:sz w:val="24"/>
        </w:rPr>
        <w:t>（板书：为民办实事）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4．渲染气氛，分角色朗读。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师：让我们合作，再现一下那天的精彩场面，好吗？（出示10</w:t>
      </w:r>
      <w:r>
        <w:rPr>
          <w:rFonts w:hint="eastAsia" w:ascii="宋体" w:hAnsi="宋体" w:eastAsia="宋体" w:cs="宋体"/>
          <w:sz w:val="24"/>
          <w:lang w:eastAsia="zh-CN"/>
        </w:rPr>
        <w:t>—</w:t>
      </w:r>
      <w:r>
        <w:rPr>
          <w:rFonts w:hint="eastAsia" w:ascii="宋体" w:hAnsi="宋体" w:eastAsia="宋体" w:cs="宋体"/>
          <w:sz w:val="24"/>
        </w:rPr>
        <w:t>14自然段）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（师读黑色字，生读红色字。）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师：看到这儿，老百姓都明白了吧？明白什么了？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（出示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设想一下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如果你现在就是站在岸上的官绅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书生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老大爷、小孩……其中的一个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你会说些什么</w:t>
      </w:r>
      <w:r>
        <w:rPr>
          <w:rFonts w:hint="eastAsia" w:ascii="宋体" w:hAnsi="宋体" w:eastAsia="宋体" w:cs="宋体"/>
          <w:sz w:val="24"/>
          <w:lang w:eastAsia="zh-CN"/>
        </w:rPr>
        <w:t>？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师：大家说法不同，实际都在赞扬西门豹办法的巧妙。你觉得这个办法可以叫什么？（出示填空：西门豹用(          )的办法，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既（  ）又（   ）还（   ）。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t>．填空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师小结：西门豹用将计就计的巧妙办法，既惩治了巫婆和官绅头子，又教育了官绅，还帮老百姓明白了真相，彻底破除了迷信。这也为他后来带领老百姓开凿渠道打下了基础。表现了他过人的智慧和谋略。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五、布置作业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类似这样的历史人物故事还有很多，请同学们课后搜集阅读。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板书设计：</w:t>
      </w:r>
    </w:p>
    <w:p>
      <w:pPr>
        <w:spacing w:line="440" w:lineRule="exact"/>
        <w:ind w:firstLine="2160" w:firstLineChars="9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26  西门豹</w:t>
      </w:r>
      <w:r>
        <w:rPr>
          <w:rFonts w:hint="eastAsia" w:ascii="宋体" w:hAnsi="宋体" w:eastAsia="宋体" w:cs="宋体"/>
          <w:sz w:val="24"/>
          <w:lang w:eastAsia="zh-CN"/>
        </w:rPr>
        <w:t>治邺</w:t>
      </w:r>
    </w:p>
    <w:p>
      <w:pPr>
        <w:spacing w:line="440" w:lineRule="exact"/>
        <w:ind w:firstLine="2400" w:firstLineChars="10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92075</wp:posOffset>
                </wp:positionV>
                <wp:extent cx="114300" cy="990600"/>
                <wp:effectExtent l="0" t="0" r="0" b="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1pt;margin-top:7.25pt;height:78pt;width:9pt;z-index:251658240;v-text-anchor:middle;mso-width-relative:page;mso-height-relative:page;" filled="f" stroked="t" coordsize="21600,21600" o:gfxdata="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GPMwTXAAAACgEAAA8AAAAAAAAAAQAgAAAAIgAAAGRycy9kb3ducmV2LnhtbFBLAQIUABQA&#10;AAAIAIdO4kBARCCjYwIAAKgEAAAOAAAAAAAAAAEAIAAAACYBAABkcnMvZTJvRG9jLnhtbFBLBQYA&#10;AAAABgAGAFkBAAD7BQAAAAA=&#10;" adj="207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善于调查研究</w:t>
      </w:r>
    </w:p>
    <w:p>
      <w:pPr>
        <w:spacing w:line="440" w:lineRule="exact"/>
        <w:ind w:firstLine="960" w:firstLineChars="4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西门豹</w:t>
      </w:r>
      <w:r>
        <w:rPr>
          <w:rFonts w:hint="eastAsia" w:ascii="宋体" w:hAnsi="宋体" w:eastAsia="宋体" w:cs="宋体"/>
          <w:sz w:val="24"/>
          <w:lang w:eastAsia="zh-CN"/>
        </w:rPr>
        <w:t>治邺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有智慧，讲战略 </w:t>
      </w:r>
    </w:p>
    <w:p>
      <w:pPr>
        <w:spacing w:line="440" w:lineRule="exact"/>
        <w:ind w:firstLine="2400" w:firstLineChars="10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破除迷信，尊重科学</w:t>
      </w:r>
    </w:p>
    <w:p>
      <w:pPr>
        <w:spacing w:line="440" w:lineRule="exact"/>
        <w:ind w:firstLine="2400" w:firstLineChars="1000"/>
        <w:jc w:val="left"/>
      </w:pPr>
      <w:r>
        <w:rPr>
          <w:rFonts w:hint="eastAsia" w:ascii="宋体" w:hAnsi="宋体" w:eastAsia="宋体" w:cs="宋体"/>
          <w:sz w:val="24"/>
        </w:rPr>
        <w:t>为民办实事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83F"/>
    <w:multiLevelType w:val="multilevel"/>
    <w:tmpl w:val="6F69583F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0E"/>
    <w:rsid w:val="00090026"/>
    <w:rsid w:val="00093F84"/>
    <w:rsid w:val="000A2027"/>
    <w:rsid w:val="00175C2D"/>
    <w:rsid w:val="002605E9"/>
    <w:rsid w:val="00300666"/>
    <w:rsid w:val="003952EB"/>
    <w:rsid w:val="003C2060"/>
    <w:rsid w:val="00423D51"/>
    <w:rsid w:val="00447F8C"/>
    <w:rsid w:val="004501D6"/>
    <w:rsid w:val="00472D0E"/>
    <w:rsid w:val="004A326B"/>
    <w:rsid w:val="005D46FA"/>
    <w:rsid w:val="005E6421"/>
    <w:rsid w:val="00732FB7"/>
    <w:rsid w:val="00753D10"/>
    <w:rsid w:val="00797E3D"/>
    <w:rsid w:val="007D7AC5"/>
    <w:rsid w:val="00804879"/>
    <w:rsid w:val="009A63C0"/>
    <w:rsid w:val="00BB5AE9"/>
    <w:rsid w:val="00BB65A0"/>
    <w:rsid w:val="00C3678F"/>
    <w:rsid w:val="00CC4DEB"/>
    <w:rsid w:val="00D101F1"/>
    <w:rsid w:val="00D73082"/>
    <w:rsid w:val="00DE3869"/>
    <w:rsid w:val="00E02F6E"/>
    <w:rsid w:val="00E100CA"/>
    <w:rsid w:val="00F824E5"/>
    <w:rsid w:val="13426A3D"/>
    <w:rsid w:val="17C83190"/>
    <w:rsid w:val="3C0C0C37"/>
    <w:rsid w:val="412B1B16"/>
    <w:rsid w:val="4932086F"/>
    <w:rsid w:val="5FE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8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页眉 字符"/>
    <w:basedOn w:val="8"/>
    <w:link w:val="7"/>
    <w:qFormat/>
    <w:uiPriority w:val="99"/>
    <w:rPr>
      <w:rFonts w:ascii="Calibri" w:hAnsi="Calibri"/>
      <w:sz w:val="18"/>
      <w:szCs w:val="18"/>
    </w:rPr>
  </w:style>
  <w:style w:type="character" w:customStyle="1" w:styleId="14">
    <w:name w:val="页脚 字符"/>
    <w:basedOn w:val="8"/>
    <w:link w:val="6"/>
    <w:qFormat/>
    <w:uiPriority w:val="99"/>
    <w:rPr>
      <w:rFonts w:ascii="Calibri" w:hAnsi="Calibri"/>
      <w:sz w:val="18"/>
      <w:szCs w:val="18"/>
    </w:rPr>
  </w:style>
  <w:style w:type="character" w:customStyle="1" w:styleId="15">
    <w:name w:val="批注文字 字符"/>
    <w:basedOn w:val="8"/>
    <w:link w:val="4"/>
    <w:semiHidden/>
    <w:qFormat/>
    <w:uiPriority w:val="99"/>
    <w:rPr>
      <w:rFonts w:asciiTheme="minorHAnsi" w:hAnsiTheme="minorHAnsi" w:eastAsiaTheme="minorEastAsia" w:cstheme="minorBidi"/>
      <w:szCs w:val="24"/>
    </w:rPr>
  </w:style>
  <w:style w:type="character" w:customStyle="1" w:styleId="16">
    <w:name w:val="批注主题 字符"/>
    <w:basedOn w:val="15"/>
    <w:link w:val="3"/>
    <w:semiHidden/>
    <w:qFormat/>
    <w:uiPriority w:val="99"/>
    <w:rPr>
      <w:rFonts w:asciiTheme="minorHAnsi" w:hAnsiTheme="minorHAnsi" w:eastAsiaTheme="minorEastAsia" w:cstheme="minorBidi"/>
      <w:b/>
      <w:bCs/>
      <w:szCs w:val="24"/>
    </w:rPr>
  </w:style>
  <w:style w:type="character" w:customStyle="1" w:styleId="17">
    <w:name w:val="批注框文本 字符"/>
    <w:basedOn w:val="8"/>
    <w:link w:val="5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04DAC-110E-415D-9B29-2DC3AA449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1670</Characters>
  <Lines>13</Lines>
  <Paragraphs>3</Paragraphs>
  <TotalTime>8</TotalTime>
  <ScaleCrop>false</ScaleCrop>
  <LinksUpToDate>false</LinksUpToDate>
  <CharactersWithSpaces>1959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2019-02-10T13:16:00Z</dcterms:created>
  <dc:creator>ok</dc:creator>
  <cp:lastModifiedBy>Administrator</cp:lastModifiedBy>
  <dcterms:modified xsi:type="dcterms:W3CDTF">2020-12-07T05:15:26Z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