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春江幼儿园百馨西苑园区安全会议记录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时间：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eastAsiaTheme="minorEastAsia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</w:rPr>
              <w:t>20</w:t>
            </w: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20</w:t>
            </w:r>
            <w:r>
              <w:rPr>
                <w:rFonts w:hint="eastAsia"/>
                <w:b/>
                <w:sz w:val="30"/>
                <w:szCs w:val="30"/>
              </w:rPr>
              <w:t>、</w:t>
            </w: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2131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地点：</w:t>
            </w:r>
          </w:p>
        </w:tc>
        <w:tc>
          <w:tcPr>
            <w:tcW w:w="2131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会议室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主持：</w:t>
            </w:r>
          </w:p>
        </w:tc>
        <w:tc>
          <w:tcPr>
            <w:tcW w:w="2130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赵腊美</w:t>
            </w:r>
          </w:p>
        </w:tc>
        <w:tc>
          <w:tcPr>
            <w:tcW w:w="2131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记录：</w:t>
            </w:r>
          </w:p>
        </w:tc>
        <w:tc>
          <w:tcPr>
            <w:tcW w:w="2131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丁小芬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会议主题：</w:t>
            </w:r>
          </w:p>
        </w:tc>
        <w:tc>
          <w:tcPr>
            <w:tcW w:w="6392" w:type="dxa"/>
            <w:gridSpan w:val="3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安全、传染病</w:t>
            </w:r>
            <w:r>
              <w:rPr>
                <w:rFonts w:hint="eastAsia"/>
                <w:sz w:val="28"/>
                <w:szCs w:val="28"/>
              </w:rPr>
              <w:t>的预防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参加人员：</w:t>
            </w:r>
          </w:p>
        </w:tc>
        <w:tc>
          <w:tcPr>
            <w:tcW w:w="6392" w:type="dxa"/>
            <w:gridSpan w:val="3"/>
          </w:tcPr>
          <w:p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全体教师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pStyle w:val="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ascii="微软雅黑" w:hAnsi="微软雅黑" w:eastAsia="微软雅黑"/>
                <w:color w:val="222222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color w:val="222222"/>
                <w:sz w:val="28"/>
                <w:szCs w:val="28"/>
              </w:rPr>
              <w:t>会议内容：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Style w:val="8"/>
                <w:rFonts w:hint="eastAsia" w:ascii="微软雅黑" w:hAnsi="微软雅黑" w:eastAsia="微软雅黑"/>
                <w:color w:val="333333"/>
              </w:rPr>
              <w:t>　</w:t>
            </w:r>
            <w:r>
              <w:rPr>
                <w:rFonts w:hint="eastAsia"/>
                <w:sz w:val="24"/>
                <w:szCs w:val="24"/>
              </w:rPr>
              <w:t xml:space="preserve">一、做好安全教育工作，普及安全知识。利用各类会议、通知、板报、标语等多种形式开展安全教育，增强幼儿安全防范意识和自救能力。 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教师做到：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1、坚持每天晨检。保证幼儿不带危险物品入园，如有要收回。严格幼儿安全制度，预防烫伤、外伤、药物中毒，预防异物进入耳、鼻及气管，预防幼儿走失。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2、保证教室的通风、干净，保证区角材料的安全、卫生，定期消毒玩具。每天放学后开消毒灯消毒。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3、及时预防传染病的发生，保证一人一巾一杯。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4、严格书写交接班记录，及时清点人数和物品与接班教师交代清楚。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5、幼儿午睡时检查是否有危险物品，巡视幼儿是否有不良的睡眠习惯，如蒙头并及时纠正。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6、户外活动时,教师认真检查活动场地的安全性，及时排除不安全因素，确保幼儿安全，活动后不遗忘幼儿物品。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7、培养幼儿的自我保护能力,与家长密切配合,加强防范意识,让幼儿在有安全意识的基础上,时时提醒自己或他人注意安全.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8、严格执行幼儿园接送规章制度。把孩子交到其父母的手中。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9、户外游戏时，不远离集体。要整理好衣着，系好衣扣，鞋带，以免活动时绊倒发生危险。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10、团体排队户外活动时，要确认并紧跟前面的小朋友，不掉队，不随便离队。教师应有二人随行，一前一后照顾幼儿，并随时清点人数。  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二、最近是幼儿</w:t>
            </w:r>
            <w:r>
              <w:rPr>
                <w:rFonts w:hint="eastAsia"/>
                <w:sz w:val="24"/>
                <w:szCs w:val="24"/>
                <w:lang w:eastAsia="zh-CN"/>
              </w:rPr>
              <w:t>幼儿水痘、疱疹</w:t>
            </w:r>
            <w:r>
              <w:rPr>
                <w:rFonts w:hint="eastAsia"/>
                <w:sz w:val="24"/>
                <w:szCs w:val="24"/>
              </w:rPr>
              <w:t>的多发季节，请各位家长留意、注意预防，</w:t>
            </w:r>
            <w:r>
              <w:rPr>
                <w:rFonts w:hint="eastAsia"/>
                <w:sz w:val="24"/>
                <w:szCs w:val="24"/>
                <w:lang w:eastAsia="zh-CN"/>
              </w:rPr>
              <w:t>水痘、疱疹、</w:t>
            </w:r>
            <w:r>
              <w:rPr>
                <w:rFonts w:hint="eastAsia"/>
                <w:sz w:val="24"/>
                <w:szCs w:val="24"/>
              </w:rPr>
              <w:t>手足口病预防措施：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1、做好疫情报告，及时发现病人，积极采取预防措施，防止疾病蔓延扩散。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2、做好晨间检查，发现疑似病人，及时隔离治疗。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3、对被污染过的日常用品、食具等应消毒处理，患儿粪便极其他排泄物可用3%漂白粉澄清液浸泡，衣物、被褥、玩具、毛巾等要在阳光下暴晒，保持室内通风换气。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4、在传染病流行时，应做好环境卫生、食品卫生和个人卫生。饭前便后要洗手，预防病从口入。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5、提醒家长尽量少带孩子到拥挤的公共场所，减少被感染的机会，还要注意幼儿的营养、休息，避免日光暴晒，防止过度疲劳，降低机体抵抗力。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pStyle w:val="4"/>
              <w:spacing w:before="0" w:beforeAutospacing="0" w:after="180" w:afterAutospacing="0" w:line="320" w:lineRule="exact"/>
              <w:rPr>
                <w:rFonts w:asciiTheme="minorEastAsia" w:hAnsiTheme="minorEastAsia" w:eastAsiaTheme="minorEastAsia"/>
                <w:color w:val="333333"/>
              </w:rPr>
            </w:pPr>
          </w:p>
          <w:p>
            <w:pPr>
              <w:pStyle w:val="4"/>
              <w:spacing w:before="0" w:beforeAutospacing="0" w:after="180" w:afterAutospacing="0" w:line="320" w:lineRule="exact"/>
              <w:rPr>
                <w:rFonts w:asciiTheme="minorEastAsia" w:hAnsiTheme="minorEastAsia" w:eastAsiaTheme="minorEastAsia"/>
                <w:color w:val="222222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</w:rPr>
              <w:t>　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asciiTheme="minorEastAsia" w:hAnsiTheme="minorEastAsia" w:eastAsiaTheme="minorEastAsia"/>
                <w:color w:val="222222"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asciiTheme="minorEastAsia" w:hAnsiTheme="minorEastAsia" w:eastAsiaTheme="minorEastAsia"/>
                <w:color w:val="222222"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asciiTheme="minorEastAsia" w:hAnsiTheme="minorEastAsia" w:eastAsiaTheme="minorEastAsia"/>
                <w:color w:val="222222"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asciiTheme="minorEastAsia" w:hAnsiTheme="minorEastAsia" w:eastAsiaTheme="minorEastAsia"/>
                <w:color w:val="222222"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asciiTheme="minorEastAsia" w:hAnsiTheme="minorEastAsia" w:eastAsiaTheme="minorEastAsia"/>
                <w:color w:val="222222"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asciiTheme="minorEastAsia" w:hAnsiTheme="minorEastAsia" w:eastAsiaTheme="minorEastAsia"/>
                <w:color w:val="222222"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asciiTheme="minorEastAsia" w:hAnsiTheme="minorEastAsia" w:eastAsiaTheme="minorEastAsia"/>
                <w:color w:val="222222"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asciiTheme="minorEastAsia" w:hAnsiTheme="minorEastAsia" w:eastAsiaTheme="minorEastAsia"/>
                <w:color w:val="222222"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asciiTheme="minorEastAsia" w:hAnsiTheme="minorEastAsia" w:eastAsiaTheme="minorEastAsia"/>
                <w:color w:val="222222"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asciiTheme="minorEastAsia" w:hAnsiTheme="minorEastAsia" w:eastAsiaTheme="minorEastAsia"/>
                <w:color w:val="222222"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b/>
                <w:sz w:val="32"/>
                <w:szCs w:val="32"/>
              </w:rPr>
            </w:pPr>
          </w:p>
        </w:tc>
      </w:tr>
    </w:tbl>
    <w:p>
      <w:pPr>
        <w:jc w:val="center"/>
        <w:rPr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AA7"/>
    <w:rsid w:val="00167B0A"/>
    <w:rsid w:val="00181484"/>
    <w:rsid w:val="003636FF"/>
    <w:rsid w:val="004F57A1"/>
    <w:rsid w:val="0068317D"/>
    <w:rsid w:val="00725AA7"/>
    <w:rsid w:val="007B77AC"/>
    <w:rsid w:val="008046F7"/>
    <w:rsid w:val="00C65CC2"/>
    <w:rsid w:val="00C83102"/>
    <w:rsid w:val="00D266BD"/>
    <w:rsid w:val="00F259F2"/>
    <w:rsid w:val="00F315DD"/>
    <w:rsid w:val="00FD052D"/>
    <w:rsid w:val="00FE3709"/>
    <w:rsid w:val="4C98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145</Words>
  <Characters>832</Characters>
  <Lines>6</Lines>
  <Paragraphs>1</Paragraphs>
  <TotalTime>5</TotalTime>
  <ScaleCrop>false</ScaleCrop>
  <LinksUpToDate>false</LinksUpToDate>
  <CharactersWithSpaces>976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2018-11-05T04:51:00Z</dcterms:created>
  <dc:creator>Lenovo</dc:creator>
  <cp:lastModifiedBy>当当</cp:lastModifiedBy>
  <dcterms:modified xsi:type="dcterms:W3CDTF">2020-12-02T02:11:31Z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