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rPr>
      </w:pPr>
      <w:r>
        <w:rPr>
          <w:rFonts w:hint="eastAsia"/>
          <w:b/>
          <w:bCs/>
          <w:sz w:val="32"/>
          <w:szCs w:val="40"/>
          <w:lang w:val="en-US" w:eastAsia="zh-CN"/>
        </w:rPr>
        <w:t>春江幼儿园创意手工微课题观察记录表</w:t>
      </w:r>
      <w:bookmarkStart w:id="0" w:name="_GoBack"/>
      <w:bookmarkEnd w:id="0"/>
    </w:p>
    <w:tbl>
      <w:tblPr>
        <w:tblStyle w:val="3"/>
        <w:tblW w:w="0" w:type="auto"/>
        <w:tblCellSpacing w:w="0" w:type="dxa"/>
        <w:tblInd w:w="-533" w:type="dxa"/>
        <w:tblLayout w:type="fixed"/>
        <w:tblCellMar>
          <w:top w:w="0" w:type="dxa"/>
          <w:left w:w="0" w:type="dxa"/>
          <w:bottom w:w="0" w:type="dxa"/>
          <w:right w:w="0" w:type="dxa"/>
        </w:tblCellMar>
      </w:tblPr>
      <w:tblGrid>
        <w:gridCol w:w="5244"/>
        <w:gridCol w:w="4401"/>
      </w:tblGrid>
      <w:tr>
        <w:tblPrEx>
          <w:tblCellMar>
            <w:top w:w="0" w:type="dxa"/>
            <w:left w:w="0" w:type="dxa"/>
            <w:bottom w:w="0" w:type="dxa"/>
            <w:right w:w="0" w:type="dxa"/>
          </w:tblCellMar>
        </w:tblPrEx>
        <w:trPr>
          <w:trHeight w:val="560" w:hRule="atLeast"/>
          <w:tblCellSpacing w:w="0" w:type="dxa"/>
        </w:trPr>
        <w:tc>
          <w:tcPr>
            <w:tcW w:w="5244" w:type="dxa"/>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sz w:val="24"/>
                <w:szCs w:val="24"/>
                <w:lang w:val="en-US" w:eastAsia="zh-CN"/>
              </w:rPr>
            </w:pPr>
            <w:r>
              <w:rPr>
                <w:rFonts w:hint="eastAsia" w:ascii="宋体" w:hAnsi="宋体" w:eastAsia="宋体" w:cs="宋体"/>
                <w:b/>
                <w:color w:val="000000"/>
                <w:sz w:val="24"/>
                <w:szCs w:val="24"/>
              </w:rPr>
              <w:t>观察对象：</w:t>
            </w:r>
            <w:r>
              <w:rPr>
                <w:rFonts w:hint="eastAsia" w:ascii="宋体" w:hAnsi="宋体" w:cs="宋体"/>
                <w:b w:val="0"/>
                <w:bCs/>
                <w:color w:val="000000"/>
                <w:sz w:val="24"/>
                <w:szCs w:val="24"/>
                <w:lang w:eastAsia="zh-CN"/>
              </w:rPr>
              <w:t>李可馨</w:t>
            </w:r>
          </w:p>
        </w:tc>
        <w:tc>
          <w:tcPr>
            <w:tcW w:w="4401" w:type="dxa"/>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sz w:val="24"/>
                <w:szCs w:val="24"/>
              </w:rPr>
            </w:pPr>
            <w:r>
              <w:rPr>
                <w:rFonts w:hint="eastAsia" w:ascii="宋体" w:hAnsi="宋体" w:eastAsia="宋体" w:cs="宋体"/>
                <w:b/>
                <w:color w:val="000000"/>
                <w:sz w:val="24"/>
                <w:szCs w:val="24"/>
              </w:rPr>
              <w:t>年龄：</w:t>
            </w:r>
            <w:r>
              <w:rPr>
                <w:rFonts w:hint="eastAsia" w:ascii="宋体" w:hAnsi="宋体" w:eastAsia="宋体" w:cs="宋体"/>
                <w:color w:val="000000"/>
                <w:sz w:val="24"/>
                <w:szCs w:val="24"/>
              </w:rPr>
              <w:t> </w:t>
            </w:r>
            <w:r>
              <w:rPr>
                <w:rFonts w:hint="eastAsia" w:ascii="宋体" w:hAnsi="宋体" w:cs="宋体"/>
                <w:color w:val="000000"/>
                <w:sz w:val="24"/>
                <w:szCs w:val="24"/>
                <w:lang w:val="en-US" w:eastAsia="zh-CN"/>
              </w:rPr>
              <w:t>6周岁</w:t>
            </w:r>
          </w:p>
        </w:tc>
      </w:tr>
      <w:tr>
        <w:tblPrEx>
          <w:tblCellMar>
            <w:top w:w="0" w:type="dxa"/>
            <w:left w:w="0" w:type="dxa"/>
            <w:bottom w:w="0" w:type="dxa"/>
            <w:right w:w="0" w:type="dxa"/>
          </w:tblCellMar>
        </w:tblPrEx>
        <w:trPr>
          <w:trHeight w:val="540"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sz w:val="24"/>
                <w:szCs w:val="24"/>
              </w:rPr>
            </w:pPr>
            <w:r>
              <w:rPr>
                <w:rFonts w:hint="eastAsia" w:ascii="宋体" w:hAnsi="宋体" w:eastAsia="宋体" w:cs="宋体"/>
                <w:b/>
                <w:color w:val="000000"/>
                <w:sz w:val="24"/>
                <w:szCs w:val="24"/>
              </w:rPr>
              <w:t>观察者：</w:t>
            </w:r>
            <w:r>
              <w:rPr>
                <w:rFonts w:hint="eastAsia" w:ascii="宋体" w:hAnsi="宋体" w:cs="宋体"/>
                <w:b w:val="0"/>
                <w:bCs/>
                <w:color w:val="000000"/>
                <w:sz w:val="24"/>
                <w:szCs w:val="24"/>
                <w:lang w:eastAsia="zh-CN"/>
              </w:rPr>
              <w:t>匡菁云</w:t>
            </w:r>
          </w:p>
        </w:tc>
      </w:tr>
      <w:tr>
        <w:tblPrEx>
          <w:tblCellMar>
            <w:top w:w="0" w:type="dxa"/>
            <w:left w:w="0" w:type="dxa"/>
            <w:bottom w:w="0" w:type="dxa"/>
            <w:right w:w="0" w:type="dxa"/>
          </w:tblCellMar>
        </w:tblPrEx>
        <w:trPr>
          <w:trHeight w:val="359"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default" w:ascii="宋体" w:hAnsi="宋体" w:eastAsia="宋体" w:cs="宋体"/>
                <w:sz w:val="24"/>
                <w:szCs w:val="24"/>
                <w:lang w:val="en-US" w:eastAsia="zh-CN"/>
              </w:rPr>
            </w:pPr>
            <w:r>
              <w:rPr>
                <w:rFonts w:hint="eastAsia" w:ascii="宋体" w:hAnsi="宋体" w:eastAsia="宋体" w:cs="宋体"/>
                <w:b/>
                <w:color w:val="000000"/>
                <w:sz w:val="24"/>
                <w:szCs w:val="24"/>
              </w:rPr>
              <w:t>观察时间：</w:t>
            </w:r>
            <w:r>
              <w:rPr>
                <w:rFonts w:hint="eastAsia" w:ascii="宋体" w:hAnsi="宋体" w:cs="宋体"/>
                <w:b w:val="0"/>
                <w:bCs/>
                <w:color w:val="000000"/>
                <w:sz w:val="24"/>
                <w:szCs w:val="24"/>
                <w:lang w:val="en-US" w:eastAsia="zh-CN"/>
              </w:rPr>
              <w:t>20</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号</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45</w:t>
            </w:r>
          </w:p>
        </w:tc>
      </w:tr>
      <w:tr>
        <w:tblPrEx>
          <w:tblCellMar>
            <w:top w:w="0" w:type="dxa"/>
            <w:left w:w="0" w:type="dxa"/>
            <w:bottom w:w="0" w:type="dxa"/>
            <w:right w:w="0" w:type="dxa"/>
          </w:tblCellMar>
        </w:tblPrEx>
        <w:trPr>
          <w:trHeight w:val="408"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sz w:val="24"/>
                <w:szCs w:val="24"/>
                <w:lang w:val="en-US" w:eastAsia="zh-CN"/>
              </w:rPr>
            </w:pPr>
            <w:r>
              <w:rPr>
                <w:rFonts w:hint="eastAsia" w:ascii="宋体" w:hAnsi="宋体" w:eastAsia="宋体" w:cs="宋体"/>
                <w:b/>
                <w:color w:val="000000"/>
                <w:sz w:val="24"/>
                <w:szCs w:val="24"/>
              </w:rPr>
              <w:t>观察地点：</w:t>
            </w:r>
            <w:r>
              <w:rPr>
                <w:rFonts w:hint="eastAsia" w:ascii="宋体" w:hAnsi="宋体" w:eastAsia="宋体" w:cs="宋体"/>
                <w:color w:val="000000"/>
                <w:sz w:val="24"/>
                <w:szCs w:val="24"/>
              </w:rPr>
              <w:t>晨间区域游戏</w:t>
            </w:r>
            <w:r>
              <w:rPr>
                <w:rFonts w:hint="eastAsia" w:ascii="宋体" w:hAnsi="宋体" w:cs="宋体"/>
                <w:color w:val="000000"/>
                <w:sz w:val="24"/>
                <w:szCs w:val="24"/>
                <w:lang w:eastAsia="zh-CN"/>
              </w:rPr>
              <w:t>美工区</w:t>
            </w:r>
          </w:p>
        </w:tc>
      </w:tr>
      <w:tr>
        <w:tblPrEx>
          <w:tblCellMar>
            <w:top w:w="0" w:type="dxa"/>
            <w:left w:w="0" w:type="dxa"/>
            <w:bottom w:w="0" w:type="dxa"/>
            <w:right w:w="0" w:type="dxa"/>
          </w:tblCellMar>
        </w:tblPrEx>
        <w:trPr>
          <w:trHeight w:val="540" w:hRule="atLeast"/>
          <w:tblCellSpacing w:w="0" w:type="dxa"/>
        </w:trPr>
        <w:tc>
          <w:tcPr>
            <w:tcW w:w="5244" w:type="dxa"/>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sz w:val="24"/>
                <w:szCs w:val="24"/>
              </w:rPr>
            </w:pPr>
            <w:r>
              <w:rPr>
                <w:rFonts w:hint="eastAsia" w:ascii="宋体" w:hAnsi="宋体" w:eastAsia="宋体" w:cs="宋体"/>
                <w:b/>
                <w:color w:val="000000"/>
                <w:sz w:val="24"/>
                <w:szCs w:val="24"/>
              </w:rPr>
              <w:t>儿童人数：</w:t>
            </w:r>
            <w:r>
              <w:rPr>
                <w:rFonts w:hint="eastAsia" w:ascii="宋体" w:hAnsi="宋体" w:cs="宋体"/>
                <w:b/>
                <w:color w:val="000000"/>
                <w:sz w:val="24"/>
                <w:szCs w:val="24"/>
                <w:lang w:val="en-US" w:eastAsia="zh-CN"/>
              </w:rPr>
              <w:t>5</w:t>
            </w:r>
            <w:r>
              <w:rPr>
                <w:rFonts w:hint="eastAsia" w:ascii="宋体" w:hAnsi="宋体" w:eastAsia="宋体" w:cs="宋体"/>
                <w:color w:val="000000"/>
                <w:sz w:val="24"/>
                <w:szCs w:val="24"/>
              </w:rPr>
              <w:t>名</w:t>
            </w:r>
          </w:p>
        </w:tc>
        <w:tc>
          <w:tcPr>
            <w:tcW w:w="4401" w:type="dxa"/>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sz w:val="24"/>
                <w:szCs w:val="24"/>
              </w:rPr>
            </w:pPr>
            <w:r>
              <w:rPr>
                <w:rFonts w:hint="eastAsia" w:ascii="宋体" w:hAnsi="宋体" w:eastAsia="宋体" w:cs="宋体"/>
                <w:b/>
                <w:color w:val="000000"/>
                <w:sz w:val="24"/>
                <w:szCs w:val="24"/>
              </w:rPr>
              <w:t>成人人数：</w:t>
            </w:r>
            <w:r>
              <w:rPr>
                <w:rFonts w:hint="eastAsia" w:ascii="宋体" w:hAnsi="宋体" w:cs="宋体"/>
                <w:b w:val="0"/>
                <w:bCs/>
                <w:color w:val="000000"/>
                <w:sz w:val="24"/>
                <w:szCs w:val="24"/>
                <w:lang w:val="en-US" w:eastAsia="zh-CN"/>
              </w:rPr>
              <w:t>1</w:t>
            </w:r>
          </w:p>
        </w:tc>
      </w:tr>
      <w:tr>
        <w:tblPrEx>
          <w:tblCellMar>
            <w:top w:w="0" w:type="dxa"/>
            <w:left w:w="0" w:type="dxa"/>
            <w:bottom w:w="0" w:type="dxa"/>
            <w:right w:w="0" w:type="dxa"/>
          </w:tblCellMar>
        </w:tblPrEx>
        <w:trPr>
          <w:trHeight w:val="540"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sz w:val="24"/>
                <w:szCs w:val="24"/>
                <w:lang w:val="en-US"/>
              </w:rPr>
            </w:pPr>
            <w:r>
              <w:rPr>
                <w:rFonts w:hint="eastAsia" w:ascii="宋体" w:hAnsi="宋体" w:eastAsia="宋体" w:cs="宋体"/>
                <w:b/>
                <w:color w:val="000000"/>
                <w:sz w:val="24"/>
                <w:szCs w:val="24"/>
              </w:rPr>
              <w:t>观察目的：</w:t>
            </w:r>
            <w:r>
              <w:rPr>
                <w:rFonts w:hint="eastAsia" w:ascii="宋体" w:hAnsi="宋体" w:cs="宋体"/>
                <w:color w:val="auto"/>
                <w:sz w:val="24"/>
                <w:lang w:val="en-US" w:eastAsia="zh-CN"/>
              </w:rPr>
              <w:t xml:space="preserve">幼儿与材料的互动情况 </w:t>
            </w:r>
          </w:p>
        </w:tc>
      </w:tr>
      <w:tr>
        <w:tblPrEx>
          <w:tblCellMar>
            <w:top w:w="0" w:type="dxa"/>
            <w:left w:w="0" w:type="dxa"/>
            <w:bottom w:w="0" w:type="dxa"/>
            <w:right w:w="0" w:type="dxa"/>
          </w:tblCellMar>
        </w:tblPrEx>
        <w:trPr>
          <w:trHeight w:val="540"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sz w:val="24"/>
                <w:szCs w:val="24"/>
                <w:lang w:val="en-US"/>
              </w:rPr>
            </w:pPr>
            <w:r>
              <w:rPr>
                <w:rFonts w:hint="eastAsia" w:ascii="宋体" w:hAnsi="宋体" w:eastAsia="宋体" w:cs="宋体"/>
                <w:b/>
                <w:color w:val="000000"/>
                <w:sz w:val="24"/>
                <w:szCs w:val="24"/>
              </w:rPr>
              <w:t>观察内容：</w:t>
            </w:r>
            <w:r>
              <w:rPr>
                <w:rFonts w:hint="eastAsia" w:ascii="宋体" w:hAnsi="宋体" w:cs="宋体"/>
                <w:b w:val="0"/>
                <w:bCs/>
                <w:color w:val="000000"/>
                <w:sz w:val="24"/>
                <w:szCs w:val="24"/>
                <w:lang w:eastAsia="zh-CN"/>
              </w:rPr>
              <w:t>幼儿能够动手能力及绘画技能</w:t>
            </w:r>
          </w:p>
        </w:tc>
      </w:tr>
      <w:tr>
        <w:tblPrEx>
          <w:tblCellMar>
            <w:top w:w="0" w:type="dxa"/>
            <w:left w:w="0" w:type="dxa"/>
            <w:bottom w:w="0" w:type="dxa"/>
            <w:right w:w="0" w:type="dxa"/>
          </w:tblCellMar>
        </w:tblPrEx>
        <w:trPr>
          <w:trHeight w:val="580"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观察背景：</w:t>
            </w:r>
            <w:r>
              <w:rPr>
                <w:rFonts w:hint="eastAsia" w:ascii="宋体" w:hAnsi="宋体" w:cs="宋体"/>
                <w:b w:val="0"/>
                <w:bCs/>
                <w:color w:val="000000"/>
                <w:sz w:val="24"/>
                <w:szCs w:val="24"/>
                <w:lang w:eastAsia="zh-CN"/>
              </w:rPr>
              <w:t>升入大班了，现在班里大多数幼儿已经熟悉掌握各种手工材料的使用以及一些粘贴制作的技能。同时能够用不同的材料展示制作同一种物品，同时能够结合生活实际根据季节特征制作出有主题特征的物品。同时根据欣赏范画一步步进行制作。现在已经是深秋了，到处都是秋天的景象，于是我们进行多种形式制作秋日的丰收——柿子，通过幼儿的想象和创造制作较为创意的作品。让幼儿体验创作的乐趣，提高艺术表现能力。</w:t>
            </w:r>
          </w:p>
        </w:tc>
      </w:tr>
      <w:tr>
        <w:tblPrEx>
          <w:tblCellMar>
            <w:top w:w="0" w:type="dxa"/>
            <w:left w:w="0" w:type="dxa"/>
            <w:bottom w:w="0" w:type="dxa"/>
            <w:right w:w="0" w:type="dxa"/>
          </w:tblCellMar>
        </w:tblPrEx>
        <w:trPr>
          <w:trHeight w:val="5877"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lang w:val="en-US" w:eastAsia="zh-CN"/>
              </w:rPr>
            </w:pPr>
            <w:r>
              <w:rPr>
                <w:rFonts w:hint="eastAsia" w:ascii="宋体" w:hAnsi="宋体" w:eastAsia="宋体" w:cs="宋体"/>
                <w:b/>
                <w:color w:val="FF0000"/>
                <w:sz w:val="24"/>
                <w:szCs w:val="24"/>
              </w:rPr>
              <w:t>事件</w:t>
            </w:r>
            <w:r>
              <w:rPr>
                <w:rFonts w:hint="eastAsia" w:ascii="宋体" w:hAnsi="宋体" w:eastAsia="宋体" w:cs="宋体"/>
                <w:color w:val="auto"/>
                <w:kern w:val="0"/>
                <w:sz w:val="24"/>
                <w:szCs w:val="24"/>
                <w:lang w:val="en-US" w:eastAsia="zh-CN"/>
              </w:rPr>
              <w:t>幼儿活动过程：（照片—行为表现、制作过程）</w:t>
            </w:r>
            <w:r>
              <w:rPr>
                <w:rFonts w:hint="eastAsia" w:ascii="宋体" w:hAnsi="宋体" w:cs="宋体"/>
                <w:sz w:val="24"/>
                <w:lang w:val="en-US" w:eastAsia="zh-CN"/>
              </w:rPr>
              <w:t xml:space="preserve">     </w:t>
            </w:r>
          </w:p>
          <w:p>
            <w:pPr>
              <w:keepNext w:val="0"/>
              <w:keepLines w:val="0"/>
              <w:numPr>
                <w:ilvl w:val="0"/>
                <w:numId w:val="0"/>
              </w:numPr>
              <w:suppressLineNumbers w:val="0"/>
              <w:spacing w:before="0" w:beforeAutospacing="0" w:after="0" w:afterAutospacing="0"/>
              <w:ind w:right="0" w:rightChars="0"/>
              <w:rPr>
                <w:rFonts w:hint="default"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lang w:val="en-US" w:eastAsia="zh-CN"/>
              </w:rPr>
              <w:drawing>
                <wp:inline distT="0" distB="0" distL="114300" distR="114300">
                  <wp:extent cx="2423160" cy="1817370"/>
                  <wp:effectExtent l="0" t="0" r="15240" b="11430"/>
                  <wp:docPr id="5" name="图片 5" descr="IMG_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1550"/>
                          <pic:cNvPicPr>
                            <a:picLocks noChangeAspect="1"/>
                          </pic:cNvPicPr>
                        </pic:nvPicPr>
                        <pic:blipFill>
                          <a:blip r:embed="rId4"/>
                          <a:stretch>
                            <a:fillRect/>
                          </a:stretch>
                        </pic:blipFill>
                        <pic:spPr>
                          <a:xfrm>
                            <a:off x="0" y="0"/>
                            <a:ext cx="2423160" cy="1817370"/>
                          </a:xfrm>
                          <a:prstGeom prst="rect">
                            <a:avLst/>
                          </a:prstGeom>
                        </pic:spPr>
                      </pic:pic>
                    </a:graphicData>
                  </a:graphic>
                </wp:inline>
              </w:drawing>
            </w:r>
            <w:r>
              <w:rPr>
                <w:rFonts w:hint="eastAsia" w:ascii="宋体" w:hAnsi="宋体" w:cs="宋体"/>
                <w:sz w:val="24"/>
                <w:lang w:val="en-US" w:eastAsia="zh-CN"/>
              </w:rPr>
              <w:t xml:space="preserve">     </w:t>
            </w:r>
            <w:r>
              <w:rPr>
                <w:rFonts w:hint="default" w:ascii="宋体" w:hAnsi="宋体" w:cs="宋体"/>
                <w:sz w:val="24"/>
                <w:lang w:val="en-US" w:eastAsia="zh-CN"/>
              </w:rPr>
              <w:drawing>
                <wp:inline distT="0" distB="0" distL="114300" distR="114300">
                  <wp:extent cx="2381885" cy="1786255"/>
                  <wp:effectExtent l="0" t="0" r="18415" b="4445"/>
                  <wp:docPr id="6" name="图片 6" descr="IMG_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1553"/>
                          <pic:cNvPicPr>
                            <a:picLocks noChangeAspect="1"/>
                          </pic:cNvPicPr>
                        </pic:nvPicPr>
                        <pic:blipFill>
                          <a:blip r:embed="rId5"/>
                          <a:stretch>
                            <a:fillRect/>
                          </a:stretch>
                        </pic:blipFill>
                        <pic:spPr>
                          <a:xfrm>
                            <a:off x="0" y="0"/>
                            <a:ext cx="2381885" cy="1786255"/>
                          </a:xfrm>
                          <a:prstGeom prst="rect">
                            <a:avLst/>
                          </a:prstGeom>
                        </pic:spPr>
                      </pic:pic>
                    </a:graphicData>
                  </a:graphic>
                </wp:inline>
              </w:drawing>
            </w:r>
          </w:p>
          <w:p>
            <w:pPr>
              <w:keepNext w:val="0"/>
              <w:keepLines w:val="0"/>
              <w:numPr>
                <w:ilvl w:val="0"/>
                <w:numId w:val="0"/>
              </w:numPr>
              <w:suppressLineNumbers w:val="0"/>
              <w:spacing w:before="0" w:beforeAutospacing="0" w:after="0" w:afterAutospacing="0"/>
              <w:ind w:right="0" w:rightChars="0"/>
              <w:rPr>
                <w:rFonts w:hint="default"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lang w:val="en-US" w:eastAsia="zh-CN"/>
              </w:rPr>
              <w:drawing>
                <wp:inline distT="0" distB="0" distL="114300" distR="114300">
                  <wp:extent cx="2355850" cy="1766570"/>
                  <wp:effectExtent l="0" t="0" r="6350" b="5080"/>
                  <wp:docPr id="7" name="图片 7" descr="IMG_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1552"/>
                          <pic:cNvPicPr>
                            <a:picLocks noChangeAspect="1"/>
                          </pic:cNvPicPr>
                        </pic:nvPicPr>
                        <pic:blipFill>
                          <a:blip r:embed="rId6"/>
                          <a:stretch>
                            <a:fillRect/>
                          </a:stretch>
                        </pic:blipFill>
                        <pic:spPr>
                          <a:xfrm>
                            <a:off x="0" y="0"/>
                            <a:ext cx="2355850" cy="1766570"/>
                          </a:xfrm>
                          <a:prstGeom prst="rect">
                            <a:avLst/>
                          </a:prstGeom>
                        </pic:spPr>
                      </pic:pic>
                    </a:graphicData>
                  </a:graphic>
                </wp:inline>
              </w:drawing>
            </w:r>
            <w:r>
              <w:rPr>
                <w:rFonts w:hint="eastAsia" w:ascii="宋体" w:hAnsi="宋体" w:cs="宋体"/>
                <w:sz w:val="24"/>
                <w:lang w:val="en-US" w:eastAsia="zh-CN"/>
              </w:rPr>
              <w:t xml:space="preserve">      </w:t>
            </w:r>
            <w:r>
              <w:rPr>
                <w:rFonts w:hint="default" w:ascii="宋体" w:hAnsi="宋体" w:cs="宋体"/>
                <w:sz w:val="24"/>
                <w:lang w:val="en-US" w:eastAsia="zh-CN"/>
              </w:rPr>
              <w:drawing>
                <wp:inline distT="0" distB="0" distL="114300" distR="114300">
                  <wp:extent cx="2315845" cy="1737360"/>
                  <wp:effectExtent l="0" t="0" r="8255" b="15240"/>
                  <wp:docPr id="8" name="图片 8" descr="IMG_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1554"/>
                          <pic:cNvPicPr>
                            <a:picLocks noChangeAspect="1"/>
                          </pic:cNvPicPr>
                        </pic:nvPicPr>
                        <pic:blipFill>
                          <a:blip r:embed="rId7"/>
                          <a:stretch>
                            <a:fillRect/>
                          </a:stretch>
                        </pic:blipFill>
                        <pic:spPr>
                          <a:xfrm>
                            <a:off x="0" y="0"/>
                            <a:ext cx="2315845" cy="1737360"/>
                          </a:xfrm>
                          <a:prstGeom prst="rect">
                            <a:avLst/>
                          </a:prstGeom>
                        </pic:spPr>
                      </pic:pic>
                    </a:graphicData>
                  </a:graphic>
                </wp:inline>
              </w:drawing>
            </w:r>
          </w:p>
        </w:tc>
      </w:tr>
      <w:tr>
        <w:tblPrEx>
          <w:tblCellMar>
            <w:top w:w="0" w:type="dxa"/>
            <w:left w:w="0" w:type="dxa"/>
            <w:bottom w:w="0" w:type="dxa"/>
            <w:right w:w="0" w:type="dxa"/>
          </w:tblCellMar>
        </w:tblPrEx>
        <w:trPr>
          <w:trHeight w:val="2218"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 xml:space="preserve">    区域游戏的时候，李可馨选择在美工区做手工——柿柿如意。她一边参考范画一边将需要用到的手工材料搬到桌子上（报纸、复古报纸、素描纸等）。第一步她先在报纸上绘画出半圆形，运用撕的方法沿着线将其撕下来粘贴在黑色的底板下方作为篮筐；第二步她将复古报纸剪成小长条粘贴在篮子上（“井”字型粘贴）；她在剪得时候容易倾斜，纸条有粗有细，于是她先将纸条对折剪下来在粘贴的过程中在非常仔细不能将纸条露出到篮子外面，要与其对齐；第三步在报纸上撕下五片圆形纸片并用蜡笔涂上橘黄色和深绿色的叶子作为柿子，粘贴柿子时要注意底下的柿子多，上面的少，排列成“三角形”。报纸上凭空撕下一个圆形还是有一些难度的，导致柿子的造型扭扭捏捏的，呈现出一种自然美。第四步需要制作篮子的把手，她先思考什么样的材料又长又能弯曲呢。她从柜子里找出黄色的毛线对着底板比划着剪出两段线，用双面胶粘贴在篮子的两端。为了使画面更加鲜明，、有层次性，更加有生机，她用画笔又蘸取白色和黄色颜料两支笔相碰轻洒画面，使其画面更加美观。</w:t>
            </w:r>
          </w:p>
        </w:tc>
      </w:tr>
      <w:tr>
        <w:tblPrEx>
          <w:tblCellMar>
            <w:top w:w="0" w:type="dxa"/>
            <w:left w:w="0" w:type="dxa"/>
            <w:bottom w:w="0" w:type="dxa"/>
            <w:right w:w="0" w:type="dxa"/>
          </w:tblCellMar>
        </w:tblPrEx>
        <w:trPr>
          <w:trHeight w:val="2239"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b w:val="0"/>
                <w:bCs/>
                <w:color w:val="000000"/>
                <w:sz w:val="24"/>
                <w:szCs w:val="24"/>
              </w:rPr>
            </w:pPr>
            <w:r>
              <w:rPr>
                <w:rFonts w:hint="eastAsia" w:ascii="宋体" w:hAnsi="宋体" w:eastAsia="宋体" w:cs="宋体"/>
                <w:b/>
                <w:color w:val="000000"/>
                <w:sz w:val="24"/>
                <w:szCs w:val="24"/>
              </w:rPr>
              <w:t>对话：</w:t>
            </w:r>
            <w:r>
              <w:rPr>
                <w:rFonts w:hint="eastAsia" w:ascii="宋体" w:hAnsi="宋体" w:cs="宋体"/>
                <w:b w:val="0"/>
                <w:bCs/>
                <w:color w:val="000000"/>
                <w:sz w:val="24"/>
                <w:szCs w:val="24"/>
                <w:lang w:eastAsia="zh-CN"/>
              </w:rPr>
              <w:t>师：你在哪个区域玩的什么？</w:t>
            </w:r>
          </w:p>
          <w:p>
            <w:pPr>
              <w:pStyle w:val="2"/>
              <w:widowControl/>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LKX:美工区制作一篮柿子了。</w:t>
            </w:r>
          </w:p>
          <w:p>
            <w:pPr>
              <w:pStyle w:val="2"/>
              <w:widowControl/>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师：你是怎么制作的？</w:t>
            </w:r>
          </w:p>
          <w:p>
            <w:pPr>
              <w:pStyle w:val="2"/>
              <w:widowControl/>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LKX:先用报纸和复古报纸制作篮子，用毛线制作把手等。</w:t>
            </w:r>
          </w:p>
        </w:tc>
      </w:tr>
      <w:tr>
        <w:tblPrEx>
          <w:tblCellMar>
            <w:top w:w="0" w:type="dxa"/>
            <w:left w:w="0" w:type="dxa"/>
            <w:bottom w:w="0" w:type="dxa"/>
            <w:right w:w="0" w:type="dxa"/>
          </w:tblCellMar>
        </w:tblPrEx>
        <w:trPr>
          <w:trHeight w:val="609"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pStyle w:val="2"/>
              <w:widowControl/>
              <w:rPr>
                <w:rFonts w:hint="eastAsia" w:ascii="宋体" w:hAnsi="宋体" w:eastAsia="宋体" w:cs="宋体"/>
                <w:b/>
                <w:color w:val="000000"/>
                <w:sz w:val="24"/>
                <w:szCs w:val="24"/>
              </w:rPr>
            </w:pPr>
            <w:r>
              <w:rPr>
                <w:rFonts w:hint="eastAsia" w:ascii="宋体" w:hAnsi="宋体" w:eastAsia="宋体" w:cs="宋体"/>
                <w:b/>
                <w:color w:val="000000"/>
                <w:sz w:val="24"/>
                <w:szCs w:val="24"/>
              </w:rPr>
              <w:t>分析解读：</w:t>
            </w:r>
          </w:p>
          <w:p>
            <w:pPr>
              <w:pStyle w:val="2"/>
              <w:widowControl/>
              <w:numPr>
                <w:ilvl w:val="0"/>
                <w:numId w:val="0"/>
              </w:numPr>
              <w:spacing w:line="240" w:lineRule="auto"/>
              <w:rPr>
                <w:rFonts w:hint="eastAsia" w:ascii="宋体" w:hAnsi="宋体" w:cs="宋体"/>
                <w:b w:val="0"/>
                <w:bCs/>
                <w:color w:val="000000"/>
                <w:sz w:val="24"/>
                <w:szCs w:val="24"/>
                <w:lang w:eastAsia="zh-CN"/>
              </w:rPr>
            </w:pPr>
            <w:r>
              <w:rPr>
                <w:rFonts w:hint="eastAsia" w:ascii="宋体" w:hAnsi="宋体" w:eastAsia="宋体" w:cs="宋体"/>
                <w:b w:val="0"/>
                <w:bCs/>
                <w:color w:val="000000"/>
                <w:sz w:val="24"/>
                <w:szCs w:val="24"/>
              </w:rPr>
              <w:t>学理依据对照:</w:t>
            </w:r>
            <w:r>
              <w:rPr>
                <w:rFonts w:hint="eastAsia" w:ascii="宋体" w:hAnsi="宋体" w:cs="宋体"/>
                <w:b w:val="0"/>
                <w:bCs/>
                <w:color w:val="000000"/>
                <w:sz w:val="24"/>
                <w:szCs w:val="24"/>
                <w:lang w:eastAsia="zh-CN"/>
              </w:rPr>
              <w:t>支持、鼓励幼儿积极参加游戏活动，喜欢和小朋友一起游戏。</w:t>
            </w:r>
          </w:p>
          <w:p>
            <w:pPr>
              <w:pStyle w:val="2"/>
              <w:widowControl/>
              <w:numPr>
                <w:ilvl w:val="0"/>
                <w:numId w:val="0"/>
              </w:numPr>
              <w:rPr>
                <w:rFonts w:hint="eastAsia" w:ascii="宋体" w:hAnsi="宋体" w:eastAsia="宋体" w:cs="宋体"/>
                <w:sz w:val="24"/>
                <w:szCs w:val="24"/>
                <w:lang w:eastAsia="zh-CN"/>
              </w:rPr>
            </w:pPr>
            <w:r>
              <w:rPr>
                <w:rFonts w:hint="eastAsia" w:ascii="宋体" w:hAnsi="宋体" w:eastAsia="宋体" w:cs="宋体"/>
                <w:color w:val="000000"/>
                <w:sz w:val="24"/>
                <w:szCs w:val="24"/>
              </w:rPr>
              <w:t>对照指南纲要常模：</w:t>
            </w:r>
            <w:r>
              <w:rPr>
                <w:rFonts w:hint="eastAsia" w:ascii="宋体" w:hAnsi="宋体" w:cs="宋体"/>
                <w:b w:val="0"/>
                <w:bCs/>
                <w:color w:val="000000"/>
                <w:sz w:val="24"/>
                <w:szCs w:val="24"/>
                <w:lang w:eastAsia="zh-CN"/>
              </w:rPr>
              <w:t>《指南》：艺术领域目标喜欢进行艺术活动并大胆表现。</w:t>
            </w:r>
            <w:r>
              <w:rPr>
                <w:rFonts w:hint="eastAsia" w:ascii="宋体" w:hAnsi="宋体" w:cs="宋体"/>
                <w:b w:val="0"/>
                <w:bCs/>
                <w:color w:val="000000"/>
                <w:sz w:val="24"/>
                <w:szCs w:val="24"/>
                <w:lang w:val="en-US" w:eastAsia="zh-CN"/>
              </w:rPr>
              <w:t>具有初步的艺术表现与创造能力。</w:t>
            </w:r>
            <w:r>
              <w:rPr>
                <w:rFonts w:hint="eastAsia" w:ascii="宋体" w:hAnsi="宋体" w:cs="宋体"/>
                <w:color w:val="000000"/>
                <w:sz w:val="24"/>
                <w:szCs w:val="24"/>
                <w:lang w:eastAsia="zh-CN"/>
              </w:rPr>
              <w:t>创造机会和条件，支持幼儿自发的艺术表现和创造。能运用手工制作等表现自己观察到或想象的事物。</w:t>
            </w:r>
          </w:p>
          <w:p>
            <w:pPr>
              <w:keepNext w:val="0"/>
              <w:keepLines w:val="0"/>
              <w:numPr>
                <w:ilvl w:val="0"/>
                <w:numId w:val="0"/>
              </w:numPr>
              <w:suppressLineNumbers w:val="0"/>
              <w:spacing w:before="0" w:beforeAutospacing="0" w:after="0" w:afterAutospacing="0"/>
              <w:ind w:right="0" w:rightChars="0"/>
              <w:rPr>
                <w:rFonts w:hint="eastAsia" w:ascii="宋体" w:hAnsi="宋体" w:eastAsia="宋体" w:cs="宋体"/>
                <w:sz w:val="24"/>
                <w:szCs w:val="24"/>
              </w:rPr>
            </w:pPr>
            <w:r>
              <w:rPr>
                <w:rFonts w:hint="eastAsia" w:ascii="宋体" w:hAnsi="宋体" w:eastAsia="宋体" w:cs="宋体"/>
                <w:color w:val="000000"/>
                <w:sz w:val="24"/>
                <w:szCs w:val="24"/>
              </w:rPr>
              <w:t>事实性结论描述:</w:t>
            </w:r>
            <w:r>
              <w:rPr>
                <w:rFonts w:hint="eastAsia" w:ascii="宋体" w:hAnsi="宋体" w:eastAsia="宋体" w:cs="宋体"/>
                <w:sz w:val="24"/>
                <w:lang w:val="en-US" w:eastAsia="zh-CN"/>
              </w:rPr>
              <w:t>从上述描述中，我们可以发现</w:t>
            </w:r>
            <w:r>
              <w:rPr>
                <w:rFonts w:hint="eastAsia" w:ascii="宋体" w:hAnsi="宋体" w:cs="宋体"/>
                <w:sz w:val="24"/>
                <w:lang w:val="en-US" w:eastAsia="zh-CN"/>
              </w:rPr>
              <w:t>李可馨的动手制作能力还是很强的，只要初步接触就能学会运用，能尝试撕贴篮子、柿子等，将两种颜色碰撞增添画面的层次感。知道基本的操作步骤，会将绘画和手工方式结合在一起进行制作。用多样的形式表现作品，能够主动手完成作品，多种方式表现自己的所见所想。</w:t>
            </w:r>
          </w:p>
        </w:tc>
      </w:tr>
      <w:tr>
        <w:tblPrEx>
          <w:tblCellMar>
            <w:top w:w="0" w:type="dxa"/>
            <w:left w:w="0" w:type="dxa"/>
            <w:bottom w:w="0" w:type="dxa"/>
            <w:right w:w="0" w:type="dxa"/>
          </w:tblCellMar>
        </w:tblPrEx>
        <w:trPr>
          <w:trHeight w:val="1060" w:hRule="atLeast"/>
          <w:tblCellSpacing w:w="0" w:type="dxa"/>
        </w:trPr>
        <w:tc>
          <w:tcPr>
            <w:tcW w:w="9645" w:type="dxa"/>
            <w:gridSpan w:val="2"/>
            <w:tcBorders>
              <w:top w:val="single" w:color="000000" w:sz="6" w:space="0"/>
              <w:left w:val="single" w:color="000000" w:sz="6" w:space="0"/>
              <w:bottom w:val="single" w:color="000000" w:sz="6" w:space="0"/>
              <w:right w:val="single" w:color="000000" w:sz="6" w:space="0"/>
            </w:tcBorders>
            <w:noWrap w:val="0"/>
            <w:tcMar>
              <w:top w:w="72" w:type="dxa"/>
              <w:left w:w="144" w:type="dxa"/>
              <w:bottom w:w="72" w:type="dxa"/>
              <w:right w:w="144" w:type="dxa"/>
            </w:tcMar>
            <w:vAlign w:val="top"/>
          </w:tcPr>
          <w:p>
            <w:pPr>
              <w:keepNext w:val="0"/>
              <w:keepLines w:val="0"/>
              <w:numPr>
                <w:ilvl w:val="0"/>
                <w:numId w:val="0"/>
              </w:numPr>
              <w:suppressLineNumbers w:val="0"/>
              <w:spacing w:before="0" w:beforeAutospacing="0" w:after="0" w:afterAutospacing="0"/>
              <w:ind w:right="0" w:rightChars="0"/>
              <w:rPr>
                <w:rFonts w:hint="eastAsia" w:ascii="宋体" w:hAnsi="宋体" w:eastAsia="宋体" w:cs="宋体"/>
                <w:b/>
                <w:color w:val="000000"/>
                <w:sz w:val="24"/>
                <w:szCs w:val="24"/>
              </w:rPr>
            </w:pPr>
            <w:r>
              <w:rPr>
                <w:rFonts w:hint="eastAsia" w:ascii="宋体" w:hAnsi="宋体" w:eastAsia="宋体" w:cs="宋体"/>
                <w:b/>
                <w:color w:val="000000"/>
                <w:sz w:val="24"/>
                <w:szCs w:val="24"/>
              </w:rPr>
              <w:t>支持跟进：</w:t>
            </w:r>
          </w:p>
          <w:p>
            <w:pPr>
              <w:keepNext w:val="0"/>
              <w:keepLines w:val="0"/>
              <w:numPr>
                <w:ilvl w:val="0"/>
                <w:numId w:val="0"/>
              </w:numPr>
              <w:suppressLineNumbers w:val="0"/>
              <w:spacing w:before="0" w:beforeAutospacing="0" w:after="0" w:afterAutospacing="0"/>
              <w:ind w:right="0" w:rightChars="0" w:firstLine="480" w:firstLineChars="200"/>
              <w:rPr>
                <w:rFonts w:hint="eastAsia" w:ascii="宋体" w:hAnsi="宋体" w:cs="宋体"/>
                <w:sz w:val="24"/>
                <w:szCs w:val="24"/>
                <w:lang w:eastAsia="zh-CN"/>
              </w:rPr>
            </w:pPr>
            <w:r>
              <w:rPr>
                <w:rFonts w:hint="eastAsia" w:ascii="宋体" w:hAnsi="宋体" w:cs="宋体"/>
                <w:sz w:val="24"/>
                <w:szCs w:val="24"/>
                <w:lang w:eastAsia="zh-CN"/>
              </w:rPr>
              <w:t>李可馨制作的柿柿如意大致看上去画面还是鲜明靓丽的。但是仔细看看是有些要调整的。比如撕贴技能虽然已经掌握但是不够熟练，不能快速地撕下一个造型，有时候还会失败，柿子的外形部分有些奇怪，没有掌握其精髓，在之后的手工中需不断练习手的操作能力。画面的整体布局还不够完美，部分有些空洞，需要增添一些其他材料的制作。所运用到的材料不够多元丰富，有一些单一，需要进一步提高完善。</w:t>
            </w:r>
          </w:p>
          <w:p>
            <w:pPr>
              <w:keepNext w:val="0"/>
              <w:keepLines w:val="0"/>
              <w:numPr>
                <w:ilvl w:val="0"/>
                <w:numId w:val="1"/>
              </w:numPr>
              <w:suppressLineNumbers w:val="0"/>
              <w:spacing w:before="0" w:beforeAutospacing="0" w:after="0" w:afterAutospacing="0"/>
              <w:ind w:right="0" w:righ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鼓励幼儿在生活中细心观察、体验，为艺术活动积累经验和素材。</w:t>
            </w:r>
          </w:p>
          <w:p>
            <w:pPr>
              <w:keepNext w:val="0"/>
              <w:keepLines w:val="0"/>
              <w:numPr>
                <w:ilvl w:val="0"/>
                <w:numId w:val="1"/>
              </w:numPr>
              <w:suppressLineNumbers w:val="0"/>
              <w:spacing w:before="0" w:beforeAutospacing="0" w:after="0" w:afterAutospacing="0"/>
              <w:ind w:right="0" w:righ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提供丰富的材料和绘画工具，便于幼儿取放，让幼儿以多种形式的方式展现出来。</w:t>
            </w:r>
          </w:p>
          <w:p>
            <w:pPr>
              <w:keepNext w:val="0"/>
              <w:keepLines w:val="0"/>
              <w:numPr>
                <w:ilvl w:val="0"/>
                <w:numId w:val="1"/>
              </w:numPr>
              <w:suppressLineNumbers w:val="0"/>
              <w:spacing w:before="0" w:beforeAutospacing="0" w:after="0" w:afterAutospacing="0"/>
              <w:ind w:right="0" w:righ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展示幼儿的作品，鼓励幼儿用自己的作品或艺术品布置环境。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57180"/>
    <w:multiLevelType w:val="singleLevel"/>
    <w:tmpl w:val="401571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65299"/>
    <w:rsid w:val="08B03DA7"/>
    <w:rsid w:val="12277DA5"/>
    <w:rsid w:val="305574F3"/>
    <w:rsid w:val="3306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2020-11-18T13:17:00Z</dcterms:created>
  <dc:creator>迷失的小鹿lh</dc:creator>
  <cp:lastModifiedBy>fish</cp:lastModifiedBy>
  <dcterms:modified xsi:type="dcterms:W3CDTF">2020-12-01T09:07:10Z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