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11</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23</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常州外国语附属双语学校</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丁佳燕名师工作室、金薇名师工作室、高萍名师工作坊成员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keepNext w:val="0"/>
              <w:keepLines w:val="0"/>
              <w:pageBreakBefore w:val="0"/>
              <w:widowControl w:val="0"/>
              <w:kinsoku/>
              <w:wordWrap/>
              <w:overflowPunct/>
              <w:topLinePunct w:val="0"/>
              <w:autoSpaceDE/>
              <w:autoSpaceDN/>
              <w:bidi w:val="0"/>
              <w:adjustRightInd/>
              <w:snapToGrid/>
              <w:spacing w:line="360" w:lineRule="auto"/>
              <w:ind w:firstLine="660" w:firstLineChars="300"/>
              <w:textAlignment w:val="auto"/>
              <w:rPr>
                <w:rFonts w:hint="eastAsia" w:asciiTheme="minorEastAsia" w:hAnsiTheme="minorEastAsia" w:cstheme="minorEastAsia"/>
                <w:sz w:val="22"/>
                <w:szCs w:val="28"/>
                <w:lang w:val="en-US" w:eastAsia="zh-CN"/>
              </w:rPr>
            </w:pPr>
            <w:r>
              <w:rPr>
                <w:rFonts w:hint="eastAsia" w:asciiTheme="minorEastAsia" w:hAnsiTheme="minorEastAsia" w:cstheme="minorEastAsia"/>
                <w:sz w:val="22"/>
                <w:szCs w:val="28"/>
                <w:lang w:val="en-US" w:eastAsia="zh-CN"/>
              </w:rPr>
              <w:t>11月23日下午，新北区新北区丁佳燕名师工作室、三名工程金薇名师成长营和二十四中教育集团高萍名师工作坊在常州外国语附属双语学校进行联合调研。</w:t>
            </w:r>
          </w:p>
          <w:p>
            <w:pPr>
              <w:jc w:val="center"/>
              <w:rPr>
                <w:rFonts w:hint="default" w:ascii="Calibri" w:hAnsi="Calibri" w:eastAsia="宋体" w:cs="Times New Roman"/>
                <w:b w:val="0"/>
                <w:bCs/>
                <w:kern w:val="0"/>
                <w:sz w:val="28"/>
                <w:szCs w:val="28"/>
                <w:lang w:val="en-US" w:eastAsia="zh-CN"/>
              </w:rPr>
            </w:pPr>
            <w:r>
              <w:rPr>
                <w:rFonts w:hint="default" w:asciiTheme="minorEastAsia" w:hAnsiTheme="minorEastAsia" w:cstheme="minorEastAsia"/>
                <w:sz w:val="24"/>
                <w:szCs w:val="32"/>
                <w:lang w:val="en-US" w:eastAsia="zh-CN"/>
              </w:rPr>
              <w:drawing>
                <wp:inline distT="0" distB="0" distL="114300" distR="114300">
                  <wp:extent cx="4987925" cy="2790825"/>
                  <wp:effectExtent l="0" t="0" r="3175" b="9525"/>
                  <wp:docPr id="1" name="图片 1" descr="DSC0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00403"/>
                          <pic:cNvPicPr>
                            <a:picLocks noChangeAspect="1"/>
                          </pic:cNvPicPr>
                        </pic:nvPicPr>
                        <pic:blipFill>
                          <a:blip r:embed="rId4"/>
                          <a:stretch>
                            <a:fillRect/>
                          </a:stretch>
                        </pic:blipFill>
                        <pic:spPr>
                          <a:xfrm>
                            <a:off x="0" y="0"/>
                            <a:ext cx="4987925" cy="2790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常州外国语附属双语学校的王璐老师以《Going to school in Germany》为始，以贴近学生生活的材料引导学生提取信息，随后过渡到《We</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re different but the same》，聚焦学生的学习策略，引导学生概括文章，通过比较中、新两国学生校园生活，对比提炼关键信息。王老师通过小组合作的方式，层层推进对文本的理解，并通过最终ideal school的画图呈现，激发了学生的想象力，让学生享受阅读。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4755515" cy="2381250"/>
                  <wp:effectExtent l="0" t="0" r="6985" b="0"/>
                  <wp:docPr id="2" name="图片 2" descr="DSC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00279"/>
                          <pic:cNvPicPr>
                            <a:picLocks noChangeAspect="1"/>
                          </pic:cNvPicPr>
                        </pic:nvPicPr>
                        <pic:blipFill>
                          <a:blip r:embed="rId5"/>
                          <a:stretch>
                            <a:fillRect/>
                          </a:stretch>
                        </pic:blipFill>
                        <pic:spPr>
                          <a:xfrm>
                            <a:off x="0" y="0"/>
                            <a:ext cx="4755515" cy="2381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5271770" cy="2949575"/>
                  <wp:effectExtent l="0" t="0" r="5080" b="3175"/>
                  <wp:docPr id="3" name="图片 3" descr="DSC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00282"/>
                          <pic:cNvPicPr>
                            <a:picLocks noChangeAspect="1"/>
                          </pic:cNvPicPr>
                        </pic:nvPicPr>
                        <pic:blipFill>
                          <a:blip r:embed="rId6"/>
                          <a:stretch>
                            <a:fillRect/>
                          </a:stretch>
                        </pic:blipFill>
                        <pic:spPr>
                          <a:xfrm>
                            <a:off x="0" y="0"/>
                            <a:ext cx="5271770" cy="294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常州外国语附属双语学校的谢花老师选取《Rickshaw girl》为材料，紧扣小说教学模式，以人物为主线，指导学生通过速读、品读人物语言、小组分工等方式，以图表形式概括出作者对待不同人物的情感态度，探究辩论小女孩一己之力是否可以挽救家庭，加深学生对文本的理解，重视对学生共情意识的开发和人生价值观的引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5271770" cy="2949575"/>
                  <wp:effectExtent l="0" t="0" r="5080" b="3175"/>
                  <wp:docPr id="4" name="图片 4" descr="DSC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00345"/>
                          <pic:cNvPicPr>
                            <a:picLocks noChangeAspect="1"/>
                          </pic:cNvPicPr>
                        </pic:nvPicPr>
                        <pic:blipFill>
                          <a:blip r:embed="rId7"/>
                          <a:stretch>
                            <a:fillRect/>
                          </a:stretch>
                        </pic:blipFill>
                        <pic:spPr>
                          <a:xfrm>
                            <a:off x="0" y="0"/>
                            <a:ext cx="5271770" cy="294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5271770" cy="2949575"/>
                  <wp:effectExtent l="0" t="0" r="5080" b="3175"/>
                  <wp:docPr id="5" name="图片 5" descr="DSC0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00388"/>
                          <pic:cNvPicPr>
                            <a:picLocks noChangeAspect="1"/>
                          </pic:cNvPicPr>
                        </pic:nvPicPr>
                        <pic:blipFill>
                          <a:blip r:embed="rId8"/>
                          <a:stretch>
                            <a:fillRect/>
                          </a:stretch>
                        </pic:blipFill>
                        <pic:spPr>
                          <a:xfrm>
                            <a:off x="0" y="0"/>
                            <a:ext cx="5271770" cy="294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随后，全体教师开展了评课活动。丁佳燕老师、金薇老师、高萍老师对两位教师的基本功、教学理念和教学特点都给予了高度评价，肯定了两位老师将项目式学习引入课堂，充分落实英语学习活动观，鼓励教师精心设计板书帮助学生核对理解信息，并提出在引导学生critical thinking活动时，应及时放手、点到为止，整体活动要能够支撑起主题意义的积极性等。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5271770" cy="4163695"/>
                  <wp:effectExtent l="0" t="0" r="5080" b="8255"/>
                  <wp:docPr id="6" name="图片 6" descr="DSC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00486"/>
                          <pic:cNvPicPr>
                            <a:picLocks noChangeAspect="1"/>
                          </pic:cNvPicPr>
                        </pic:nvPicPr>
                        <pic:blipFill>
                          <a:blip r:embed="rId9"/>
                          <a:stretch>
                            <a:fillRect/>
                          </a:stretch>
                        </pic:blipFill>
                        <pic:spPr>
                          <a:xfrm>
                            <a:off x="0" y="0"/>
                            <a:ext cx="5271770" cy="41636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5271770" cy="2949575"/>
                  <wp:effectExtent l="0" t="0" r="5080" b="3175"/>
                  <wp:docPr id="8" name="图片 8" descr="DSC0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00423"/>
                          <pic:cNvPicPr>
                            <a:picLocks noChangeAspect="1"/>
                          </pic:cNvPicPr>
                        </pic:nvPicPr>
                        <pic:blipFill>
                          <a:blip r:embed="rId10"/>
                          <a:stretch>
                            <a:fillRect/>
                          </a:stretch>
                        </pic:blipFill>
                        <pic:spPr>
                          <a:xfrm>
                            <a:off x="0" y="0"/>
                            <a:ext cx="5271770" cy="294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最后，韩月芳老师对IB国际课程进行了简要的介绍。学生通过学习，对本民族本国文化有身份认同感，有全球视野，对社会发展给予关注；思考、学习并掌握现代技能，为将来做好准备。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w:t>
            </w:r>
            <w:r>
              <w:rPr>
                <w:rFonts w:hint="default" w:asciiTheme="minorEastAsia" w:hAnsiTheme="minorEastAsia" w:cstheme="minorEastAsia"/>
                <w:sz w:val="24"/>
                <w:szCs w:val="32"/>
                <w:lang w:val="en-US" w:eastAsia="zh-CN"/>
              </w:rPr>
              <w:drawing>
                <wp:inline distT="0" distB="0" distL="114300" distR="114300">
                  <wp:extent cx="5271770" cy="2949575"/>
                  <wp:effectExtent l="0" t="0" r="5080" b="3175"/>
                  <wp:docPr id="9" name="图片 9" descr="DSC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0538"/>
                          <pic:cNvPicPr>
                            <a:picLocks noChangeAspect="1"/>
                          </pic:cNvPicPr>
                        </pic:nvPicPr>
                        <pic:blipFill>
                          <a:blip r:embed="rId11"/>
                          <a:stretch>
                            <a:fillRect/>
                          </a:stretch>
                        </pic:blipFill>
                        <pic:spPr>
                          <a:xfrm>
                            <a:off x="0" y="0"/>
                            <a:ext cx="5271770" cy="294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联合教研活动，从报刊阅读到主题阅读，让在场的老师们都有新的收获。希望以后通过更多的教学交流活动和阅读实践活动，让更多的英语老师们关注学生的课外报刊阅读和小说主题阅读，从行动到习惯，让学生在英语课外阅读中成长收获，真正提升英语学科核心素养。</w:t>
            </w:r>
          </w:p>
          <w:p>
            <w:pPr>
              <w:keepNext w:val="0"/>
              <w:keepLines w:val="0"/>
              <w:widowControl/>
              <w:numPr>
                <w:ilvl w:val="0"/>
                <w:numId w:val="0"/>
              </w:numPr>
              <w:suppressLineNumbers w:val="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val="en-US" w:eastAsia="zh-CN"/>
              </w:rPr>
              <w:t>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日期：20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11</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23</w:t>
            </w:r>
            <w:bookmarkStart w:id="0" w:name="_GoBack"/>
            <w:bookmarkEnd w:id="0"/>
            <w:r>
              <w:rPr>
                <w:rFonts w:hint="eastAsia" w:ascii="Calibri" w:hAnsi="Calibri" w:eastAsia="宋体" w:cs="Times New Roman"/>
                <w:kern w:val="0"/>
                <w:sz w:val="21"/>
                <w:szCs w:val="24"/>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1332"/>
    <w:rsid w:val="001317AC"/>
    <w:rsid w:val="001425DC"/>
    <w:rsid w:val="002E475A"/>
    <w:rsid w:val="003016CD"/>
    <w:rsid w:val="0033638C"/>
    <w:rsid w:val="003448BE"/>
    <w:rsid w:val="00377934"/>
    <w:rsid w:val="003F2515"/>
    <w:rsid w:val="004027A3"/>
    <w:rsid w:val="004B1A30"/>
    <w:rsid w:val="00523BDA"/>
    <w:rsid w:val="005A6DA2"/>
    <w:rsid w:val="005E53F8"/>
    <w:rsid w:val="006B0150"/>
    <w:rsid w:val="006B2394"/>
    <w:rsid w:val="00737BB6"/>
    <w:rsid w:val="00755CB7"/>
    <w:rsid w:val="0076116C"/>
    <w:rsid w:val="007A4CF1"/>
    <w:rsid w:val="00841856"/>
    <w:rsid w:val="0084698F"/>
    <w:rsid w:val="008C7E11"/>
    <w:rsid w:val="008E678B"/>
    <w:rsid w:val="00900CAF"/>
    <w:rsid w:val="0092404D"/>
    <w:rsid w:val="00952FA2"/>
    <w:rsid w:val="0097656B"/>
    <w:rsid w:val="00977499"/>
    <w:rsid w:val="009C12B2"/>
    <w:rsid w:val="00A50ECC"/>
    <w:rsid w:val="00AF1332"/>
    <w:rsid w:val="00B06186"/>
    <w:rsid w:val="00B33371"/>
    <w:rsid w:val="00B37396"/>
    <w:rsid w:val="00C9324D"/>
    <w:rsid w:val="00CA21D6"/>
    <w:rsid w:val="00D860A5"/>
    <w:rsid w:val="00E04816"/>
    <w:rsid w:val="00E32157"/>
    <w:rsid w:val="00F01203"/>
    <w:rsid w:val="00F37AEB"/>
    <w:rsid w:val="00F4762B"/>
    <w:rsid w:val="00F62717"/>
    <w:rsid w:val="00FC511E"/>
    <w:rsid w:val="0B0970F0"/>
    <w:rsid w:val="0FBB4413"/>
    <w:rsid w:val="23950725"/>
    <w:rsid w:val="302C1C18"/>
    <w:rsid w:val="339D2F9C"/>
    <w:rsid w:val="3D9709DB"/>
    <w:rsid w:val="47717294"/>
    <w:rsid w:val="5C0C2157"/>
    <w:rsid w:val="66253780"/>
    <w:rsid w:val="78872EE6"/>
    <w:rsid w:val="78D06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599</Characters>
  <Lines>4</Lines>
  <Paragraphs>1</Paragraphs>
  <TotalTime>2</TotalTime>
  <ScaleCrop>false</ScaleCrop>
  <LinksUpToDate>false</LinksUpToDate>
  <CharactersWithSpaces>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ASUS</cp:lastModifiedBy>
  <dcterms:modified xsi:type="dcterms:W3CDTF">2020-11-27T06:32:48Z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