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Arial" w:hAnsi="Arial" w:cs="Arial"/>
          <w:b/>
          <w:bCs/>
          <w:color w:val="000000"/>
          <w:kern w:val="0"/>
          <w:sz w:val="32"/>
          <w:szCs w:val="32"/>
        </w:rPr>
        <w:t>常州市新桥高级中学</w:t>
      </w:r>
      <w:r>
        <w:rPr>
          <w:rFonts w:ascii="Arial" w:hAnsi="Arial" w:cs="Arial"/>
          <w:b/>
          <w:bCs/>
          <w:color w:val="000000"/>
          <w:kern w:val="0"/>
          <w:sz w:val="32"/>
          <w:szCs w:val="32"/>
        </w:rPr>
        <w:t>培训登记表</w:t>
      </w: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20"/>
        <w:gridCol w:w="720"/>
        <w:gridCol w:w="2880"/>
        <w:gridCol w:w="720"/>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noWrap w:val="0"/>
            <w:vAlign w:val="center"/>
          </w:tcPr>
          <w:p>
            <w:pPr>
              <w:jc w:val="center"/>
              <w:rPr>
                <w:rFonts w:hint="eastAsia"/>
                <w:b/>
                <w:szCs w:val="21"/>
              </w:rPr>
            </w:pPr>
            <w:r>
              <w:rPr>
                <w:rFonts w:hint="eastAsia"/>
                <w:b/>
                <w:szCs w:val="21"/>
              </w:rPr>
              <w:t>姓名</w:t>
            </w:r>
          </w:p>
        </w:tc>
        <w:tc>
          <w:tcPr>
            <w:tcW w:w="1620" w:type="dxa"/>
            <w:noWrap w:val="0"/>
            <w:vAlign w:val="center"/>
          </w:tcPr>
          <w:p>
            <w:pPr>
              <w:spacing w:line="360" w:lineRule="auto"/>
              <w:rPr>
                <w:rFonts w:hint="eastAsia"/>
                <w:szCs w:val="21"/>
              </w:rPr>
            </w:pPr>
            <w:r>
              <w:rPr>
                <w:rFonts w:hint="eastAsia"/>
                <w:sz w:val="24"/>
              </w:rPr>
              <w:t>汶红娟</w:t>
            </w:r>
          </w:p>
        </w:tc>
        <w:tc>
          <w:tcPr>
            <w:tcW w:w="720" w:type="dxa"/>
            <w:noWrap w:val="0"/>
            <w:vAlign w:val="center"/>
          </w:tcPr>
          <w:p>
            <w:pPr>
              <w:jc w:val="center"/>
              <w:rPr>
                <w:rFonts w:hint="eastAsia"/>
                <w:b/>
                <w:sz w:val="24"/>
              </w:rPr>
            </w:pPr>
            <w:r>
              <w:rPr>
                <w:rFonts w:hint="eastAsia"/>
                <w:b/>
                <w:sz w:val="24"/>
              </w:rPr>
              <w:t>时间</w:t>
            </w:r>
          </w:p>
        </w:tc>
        <w:tc>
          <w:tcPr>
            <w:tcW w:w="2880" w:type="dxa"/>
            <w:noWrap w:val="0"/>
            <w:vAlign w:val="center"/>
          </w:tcPr>
          <w:p>
            <w:pPr>
              <w:spacing w:line="360" w:lineRule="auto"/>
              <w:rPr>
                <w:rFonts w:hint="default" w:eastAsia="宋体"/>
                <w:sz w:val="24"/>
                <w:lang w:val="en-US" w:eastAsia="zh-CN"/>
              </w:rPr>
            </w:pPr>
            <w:r>
              <w:rPr>
                <w:rFonts w:hint="eastAsia"/>
                <w:sz w:val="24"/>
              </w:rPr>
              <w:t>2020.1</w:t>
            </w:r>
            <w:r>
              <w:rPr>
                <w:rFonts w:hint="eastAsia"/>
                <w:sz w:val="24"/>
                <w:lang w:val="en-US" w:eastAsia="zh-CN"/>
              </w:rPr>
              <w:t>1.19-</w:t>
            </w:r>
            <w:r>
              <w:rPr>
                <w:rFonts w:hint="eastAsia"/>
                <w:sz w:val="24"/>
              </w:rPr>
              <w:t>2020.1</w:t>
            </w:r>
            <w:r>
              <w:rPr>
                <w:rFonts w:hint="eastAsia"/>
                <w:sz w:val="24"/>
                <w:lang w:val="en-US" w:eastAsia="zh-CN"/>
              </w:rPr>
              <w:t>1</w:t>
            </w:r>
            <w:r>
              <w:rPr>
                <w:rFonts w:hint="eastAsia"/>
                <w:sz w:val="24"/>
              </w:rPr>
              <w:t>.</w:t>
            </w:r>
            <w:r>
              <w:rPr>
                <w:rFonts w:hint="eastAsia"/>
                <w:sz w:val="24"/>
                <w:lang w:val="en-US" w:eastAsia="zh-CN"/>
              </w:rPr>
              <w:t>20</w:t>
            </w:r>
          </w:p>
        </w:tc>
        <w:tc>
          <w:tcPr>
            <w:tcW w:w="720" w:type="dxa"/>
            <w:noWrap w:val="0"/>
            <w:vAlign w:val="center"/>
          </w:tcPr>
          <w:p>
            <w:pPr>
              <w:jc w:val="center"/>
              <w:rPr>
                <w:rFonts w:hint="eastAsia"/>
                <w:b/>
                <w:sz w:val="24"/>
              </w:rPr>
            </w:pPr>
            <w:r>
              <w:rPr>
                <w:rFonts w:hint="eastAsia"/>
                <w:b/>
                <w:sz w:val="24"/>
              </w:rPr>
              <w:t>地点</w:t>
            </w:r>
          </w:p>
        </w:tc>
        <w:tc>
          <w:tcPr>
            <w:tcW w:w="2876" w:type="dxa"/>
            <w:noWrap w:val="0"/>
            <w:vAlign w:val="center"/>
          </w:tcPr>
          <w:p>
            <w:pPr>
              <w:spacing w:line="360" w:lineRule="auto"/>
              <w:rPr>
                <w:rFonts w:hint="default" w:eastAsia="宋体"/>
                <w:szCs w:val="21"/>
                <w:lang w:val="en-US" w:eastAsia="zh-CN"/>
              </w:rPr>
            </w:pPr>
            <w:r>
              <w:rPr>
                <w:rFonts w:hint="eastAsia"/>
                <w:sz w:val="24"/>
              </w:rPr>
              <w:t>江苏省</w:t>
            </w:r>
            <w:r>
              <w:rPr>
                <w:rFonts w:hint="eastAsia"/>
                <w:sz w:val="24"/>
                <w:lang w:val="en-US" w:eastAsia="zh-CN"/>
              </w:rPr>
              <w:t>武进高级中学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8" w:type="dxa"/>
            <w:noWrap w:val="0"/>
            <w:vAlign w:val="center"/>
          </w:tcPr>
          <w:p>
            <w:pPr>
              <w:jc w:val="center"/>
              <w:rPr>
                <w:rFonts w:hint="eastAsia"/>
                <w:b/>
                <w:szCs w:val="21"/>
              </w:rPr>
            </w:pPr>
            <w:r>
              <w:rPr>
                <w:rFonts w:hint="eastAsia"/>
                <w:b/>
                <w:szCs w:val="21"/>
              </w:rPr>
              <w:t>培训主题</w:t>
            </w:r>
          </w:p>
        </w:tc>
        <w:tc>
          <w:tcPr>
            <w:tcW w:w="5220" w:type="dxa"/>
            <w:gridSpan w:val="3"/>
            <w:noWrap w:val="0"/>
            <w:vAlign w:val="center"/>
          </w:tcPr>
          <w:p>
            <w:pPr>
              <w:spacing w:line="360" w:lineRule="auto"/>
              <w:rPr>
                <w:rFonts w:hint="eastAsia" w:ascii="宋体" w:hAnsi="宋体" w:eastAsia="宋体"/>
                <w:szCs w:val="21"/>
                <w:lang w:eastAsia="zh-CN"/>
              </w:rPr>
            </w:pPr>
            <w:r>
              <w:rPr>
                <w:rFonts w:hint="eastAsia"/>
                <w:sz w:val="24"/>
              </w:rPr>
              <w:t>2020高中英语教师</w:t>
            </w:r>
            <w:r>
              <w:rPr>
                <w:rFonts w:hint="eastAsia"/>
                <w:sz w:val="24"/>
                <w:lang w:val="en-US" w:eastAsia="zh-CN"/>
              </w:rPr>
              <w:t>高三研讨会</w:t>
            </w:r>
          </w:p>
        </w:tc>
        <w:tc>
          <w:tcPr>
            <w:tcW w:w="720" w:type="dxa"/>
            <w:noWrap w:val="0"/>
            <w:vAlign w:val="center"/>
          </w:tcPr>
          <w:p>
            <w:pPr>
              <w:jc w:val="center"/>
              <w:rPr>
                <w:rFonts w:hint="eastAsia"/>
                <w:b/>
                <w:sz w:val="24"/>
              </w:rPr>
            </w:pPr>
            <w:r>
              <w:rPr>
                <w:rFonts w:hint="eastAsia"/>
                <w:b/>
                <w:sz w:val="24"/>
              </w:rPr>
              <w:t>培训学时</w:t>
            </w:r>
          </w:p>
        </w:tc>
        <w:tc>
          <w:tcPr>
            <w:tcW w:w="2876" w:type="dxa"/>
            <w:noWrap w:val="0"/>
            <w:vAlign w:val="center"/>
          </w:tcPr>
          <w:p>
            <w:pPr>
              <w:spacing w:line="360" w:lineRule="auto"/>
              <w:rPr>
                <w:rFonts w:hint="eastAsia"/>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noWrap w:val="0"/>
            <w:vAlign w:val="center"/>
          </w:tcPr>
          <w:p>
            <w:pPr>
              <w:rPr>
                <w:rFonts w:hint="eastAsia"/>
                <w:b/>
                <w:szCs w:val="21"/>
              </w:rPr>
            </w:pPr>
            <w:r>
              <w:rPr>
                <w:rFonts w:hint="eastAsia"/>
                <w:b/>
                <w:szCs w:val="21"/>
              </w:rPr>
              <w:t>培</w:t>
            </w:r>
          </w:p>
          <w:p>
            <w:pPr>
              <w:rPr>
                <w:rFonts w:hint="eastAsia"/>
                <w:b/>
                <w:szCs w:val="21"/>
              </w:rPr>
            </w:pPr>
            <w:r>
              <w:rPr>
                <w:rFonts w:hint="eastAsia"/>
                <w:b/>
                <w:szCs w:val="21"/>
              </w:rPr>
              <w:t>训</w:t>
            </w:r>
          </w:p>
          <w:p>
            <w:pPr>
              <w:rPr>
                <w:rFonts w:hint="eastAsia"/>
                <w:b/>
                <w:szCs w:val="21"/>
              </w:rPr>
            </w:pPr>
            <w:r>
              <w:rPr>
                <w:rFonts w:hint="eastAsia"/>
                <w:b/>
                <w:szCs w:val="21"/>
              </w:rPr>
              <w:t>内</w:t>
            </w:r>
          </w:p>
          <w:p>
            <w:pPr>
              <w:rPr>
                <w:b/>
                <w:szCs w:val="21"/>
              </w:rPr>
            </w:pPr>
            <w:r>
              <w:rPr>
                <w:rFonts w:hint="eastAsia"/>
                <w:b/>
                <w:szCs w:val="21"/>
              </w:rPr>
              <w:t>容</w:t>
            </w:r>
          </w:p>
        </w:tc>
        <w:tc>
          <w:tcPr>
            <w:tcW w:w="8816" w:type="dxa"/>
            <w:gridSpan w:val="5"/>
            <w:noWrap w:val="0"/>
            <w:vAlign w:val="center"/>
          </w:tcPr>
          <w:p>
            <w:pPr>
              <w:spacing w:line="360" w:lineRule="auto"/>
              <w:rPr>
                <w:rFonts w:hint="default" w:eastAsia="宋体"/>
                <w:sz w:val="24"/>
                <w:lang w:val="en-US" w:eastAsia="zh-CN"/>
              </w:rPr>
            </w:pPr>
            <w:r>
              <w:rPr>
                <w:rFonts w:hint="eastAsia"/>
                <w:sz w:val="24"/>
              </w:rPr>
              <w:t>英语</w:t>
            </w:r>
            <w:r>
              <w:rPr>
                <w:rFonts w:hint="eastAsia"/>
                <w:sz w:val="24"/>
                <w:lang w:val="en-US" w:eastAsia="zh-CN"/>
              </w:rPr>
              <w:t>高三期中考试结果分析及之后各个学校教学方向调整交流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7" w:hRule="atLeast"/>
        </w:trPr>
        <w:tc>
          <w:tcPr>
            <w:tcW w:w="648" w:type="dxa"/>
            <w:noWrap w:val="0"/>
            <w:vAlign w:val="top"/>
          </w:tcPr>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r>
              <w:rPr>
                <w:rFonts w:hint="eastAsia"/>
                <w:b/>
                <w:szCs w:val="21"/>
              </w:rPr>
              <w:t>培</w:t>
            </w:r>
          </w:p>
          <w:p>
            <w:pPr>
              <w:rPr>
                <w:rFonts w:hint="eastAsia"/>
                <w:b/>
                <w:szCs w:val="21"/>
              </w:rPr>
            </w:pPr>
          </w:p>
          <w:p>
            <w:pPr>
              <w:rPr>
                <w:rFonts w:hint="eastAsia"/>
                <w:b/>
                <w:szCs w:val="21"/>
              </w:rPr>
            </w:pPr>
            <w:r>
              <w:rPr>
                <w:rFonts w:hint="eastAsia"/>
                <w:b/>
                <w:szCs w:val="21"/>
              </w:rPr>
              <w:t>训</w:t>
            </w:r>
          </w:p>
          <w:p>
            <w:pPr>
              <w:rPr>
                <w:rFonts w:hint="eastAsia"/>
                <w:b/>
                <w:szCs w:val="21"/>
              </w:rPr>
            </w:pPr>
          </w:p>
          <w:p>
            <w:pPr>
              <w:rPr>
                <w:rFonts w:hint="eastAsia"/>
                <w:b/>
                <w:szCs w:val="21"/>
              </w:rPr>
            </w:pPr>
            <w:r>
              <w:rPr>
                <w:rFonts w:hint="eastAsia"/>
                <w:b/>
                <w:szCs w:val="21"/>
              </w:rPr>
              <w:t>体</w:t>
            </w:r>
          </w:p>
          <w:p>
            <w:pPr>
              <w:rPr>
                <w:rFonts w:hint="eastAsia"/>
                <w:b/>
                <w:szCs w:val="21"/>
              </w:rPr>
            </w:pPr>
          </w:p>
          <w:p>
            <w:pPr>
              <w:rPr>
                <w:b/>
                <w:szCs w:val="21"/>
              </w:rPr>
            </w:pPr>
            <w:r>
              <w:rPr>
                <w:rFonts w:hint="eastAsia"/>
                <w:b/>
                <w:szCs w:val="21"/>
              </w:rPr>
              <w:t>会</w:t>
            </w:r>
          </w:p>
        </w:tc>
        <w:tc>
          <w:tcPr>
            <w:tcW w:w="8816" w:type="dxa"/>
            <w:gridSpan w:val="5"/>
            <w:noWrap w:val="0"/>
            <w:vAlign w:val="top"/>
          </w:tcPr>
          <w:p>
            <w:pPr>
              <w:jc w:val="center"/>
              <w:rPr>
                <w:rFonts w:hint="eastAsia" w:ascii="宋体" w:hAnsi="宋体"/>
                <w:szCs w:val="21"/>
              </w:rPr>
            </w:pPr>
          </w:p>
          <w:p>
            <w:pPr>
              <w:ind w:firstLine="420" w:firstLineChars="200"/>
              <w:rPr>
                <w:rFonts w:hint="eastAsia"/>
                <w:szCs w:val="21"/>
              </w:rPr>
            </w:pPr>
            <w:r>
              <w:rPr>
                <w:rFonts w:hint="eastAsia"/>
                <w:szCs w:val="21"/>
                <w:lang w:val="en-US" w:eastAsia="zh-CN"/>
              </w:rPr>
              <w:t>为总结分析新高考模式背景下第一次高三期中考试各个学校的考试结果，我于</w:t>
            </w:r>
            <w:r>
              <w:rPr>
                <w:rFonts w:hint="eastAsia"/>
                <w:szCs w:val="21"/>
              </w:rPr>
              <w:t>2020</w:t>
            </w:r>
            <w:r>
              <w:rPr>
                <w:rFonts w:hint="eastAsia"/>
                <w:szCs w:val="21"/>
                <w:lang w:val="en-US" w:eastAsia="zh-CN"/>
              </w:rPr>
              <w:t>年</w:t>
            </w:r>
            <w:r>
              <w:rPr>
                <w:rFonts w:hint="eastAsia"/>
                <w:szCs w:val="21"/>
              </w:rPr>
              <w:t>1</w:t>
            </w:r>
            <w:r>
              <w:rPr>
                <w:rFonts w:hint="eastAsia"/>
                <w:szCs w:val="21"/>
                <w:lang w:val="en-US" w:eastAsia="zh-CN"/>
              </w:rPr>
              <w:t>1月19至20</w:t>
            </w:r>
            <w:r>
              <w:rPr>
                <w:rFonts w:hint="eastAsia"/>
                <w:szCs w:val="21"/>
              </w:rPr>
              <w:t>在江苏省</w:t>
            </w:r>
            <w:r>
              <w:rPr>
                <w:rFonts w:hint="eastAsia"/>
                <w:szCs w:val="21"/>
                <w:lang w:val="en-US" w:eastAsia="zh-CN"/>
              </w:rPr>
              <w:t>武进高级中学</w:t>
            </w:r>
            <w:r>
              <w:rPr>
                <w:rFonts w:hint="eastAsia"/>
                <w:szCs w:val="21"/>
              </w:rPr>
              <w:t>参加了一场为期</w:t>
            </w:r>
            <w:r>
              <w:rPr>
                <w:rFonts w:hint="eastAsia"/>
                <w:szCs w:val="21"/>
                <w:lang w:val="en-US" w:eastAsia="zh-CN"/>
              </w:rPr>
              <w:t>两</w:t>
            </w:r>
            <w:r>
              <w:rPr>
                <w:rFonts w:hint="eastAsia"/>
                <w:szCs w:val="21"/>
              </w:rPr>
              <w:t>天的</w:t>
            </w:r>
            <w:r>
              <w:rPr>
                <w:rFonts w:hint="eastAsia"/>
                <w:szCs w:val="21"/>
                <w:lang w:val="en-US" w:eastAsia="zh-CN"/>
              </w:rPr>
              <w:t>研讨会</w:t>
            </w:r>
            <w:r>
              <w:rPr>
                <w:rFonts w:hint="eastAsia"/>
                <w:szCs w:val="21"/>
              </w:rPr>
              <w:t>。研修活动主要分为</w:t>
            </w:r>
            <w:r>
              <w:rPr>
                <w:rFonts w:hint="eastAsia"/>
                <w:szCs w:val="21"/>
                <w:lang w:val="en-US" w:eastAsia="zh-CN"/>
              </w:rPr>
              <w:t>三个流程</w:t>
            </w:r>
            <w:r>
              <w:rPr>
                <w:rFonts w:hint="eastAsia"/>
                <w:szCs w:val="21"/>
              </w:rPr>
              <w:t>。</w:t>
            </w:r>
            <w:r>
              <w:rPr>
                <w:rFonts w:hint="eastAsia"/>
                <w:szCs w:val="21"/>
                <w:lang w:val="en-US" w:eastAsia="zh-CN"/>
              </w:rPr>
              <w:t>流程一是开幕式，宋德龙老师给我们介绍了一下我们的研讨的流程和主要目的以及讨论方式，然后就是第一次分组讨论高三复习安排，困惑与建议。流程二，听一节由省武进高中周英娟老师的一节读后写作课并进行讨论研究。流程三；下午以大会交流 听课、讲座评课为主题，讨论完阅读理解课后听取有关经验和观点的讲座。流程四，第二天的研究讨论主题是“专题突破研讨交流”，进行分组第二次讨论和有关一线教师对于2020届高三教思考的讲座以及最后的大会总结。整个研讨期间，我深深地被教学</w:t>
            </w:r>
            <w:r>
              <w:rPr>
                <w:rFonts w:hint="eastAsia"/>
                <w:szCs w:val="21"/>
              </w:rPr>
              <w:t>专家们透彻清晰的讲解、研讨课教师扎实理论功底、深厚的文化积淀和开阔的教育视野</w:t>
            </w:r>
            <w:r>
              <w:rPr>
                <w:rFonts w:hint="eastAsia"/>
                <w:szCs w:val="21"/>
                <w:lang w:val="en-US" w:eastAsia="zh-CN"/>
              </w:rPr>
              <w:t>所震感，也深深地被他们做出的努力所震撼，享受了</w:t>
            </w:r>
            <w:r>
              <w:rPr>
                <w:rFonts w:hint="eastAsia"/>
                <w:szCs w:val="21"/>
              </w:rPr>
              <w:t>一场完美的精神</w:t>
            </w:r>
            <w:r>
              <w:rPr>
                <w:rFonts w:hint="eastAsia"/>
                <w:szCs w:val="21"/>
                <w:lang w:val="en-US" w:eastAsia="zh-CN"/>
              </w:rPr>
              <w:t>和学习</w:t>
            </w:r>
            <w:r>
              <w:rPr>
                <w:rFonts w:hint="eastAsia"/>
                <w:szCs w:val="21"/>
              </w:rPr>
              <w:t>盛宴。</w:t>
            </w:r>
          </w:p>
          <w:p>
            <w:pPr>
              <w:ind w:firstLine="420" w:firstLineChars="200"/>
              <w:rPr>
                <w:rFonts w:hint="eastAsia" w:ascii="宋体" w:hAnsi="宋体"/>
                <w:szCs w:val="21"/>
                <w:lang w:val="en-US" w:eastAsia="zh-CN"/>
              </w:rPr>
            </w:pPr>
            <w:r>
              <w:rPr>
                <w:rFonts w:hint="eastAsia" w:ascii="宋体" w:hAnsi="宋体"/>
                <w:szCs w:val="21"/>
              </w:rPr>
              <w:t xml:space="preserve"> 首先，</w:t>
            </w:r>
            <w:r>
              <w:rPr>
                <w:rFonts w:ascii="宋体" w:hAnsi="宋体"/>
                <w:szCs w:val="21"/>
              </w:rPr>
              <w:t>我们认真</w:t>
            </w:r>
            <w:r>
              <w:rPr>
                <w:rFonts w:hint="eastAsia" w:ascii="宋体" w:hAnsi="宋体"/>
                <w:szCs w:val="21"/>
              </w:rPr>
              <w:t>聆听</w:t>
            </w:r>
            <w:r>
              <w:rPr>
                <w:rFonts w:hint="eastAsia" w:ascii="宋体" w:hAnsi="宋体"/>
                <w:szCs w:val="21"/>
                <w:lang w:val="en-US" w:eastAsia="zh-CN"/>
              </w:rPr>
              <w:t>宋老师对于这次期中考试的出卷意图和大概的考试结果进行了分析，然后我们在不同的小组认真分析讨论了各个学校目前制定的高三复习计划以及这一阶段的实施心得，在期中考试之后又打算做些什么调整。在讨论过程中我们了解到了不同学校的教学进度以及为了应对新年高考模式下做出的努力，受益匪浅，同时我们也了解到同批次学校的教学进度，有助于我们下一阶段调整教学进度把握教学深度。同时，同组学校的一些优秀经验也为我们提供了一些创新思路。</w:t>
            </w:r>
          </w:p>
          <w:p>
            <w:pPr>
              <w:ind w:firstLine="420" w:firstLineChars="200"/>
              <w:rPr>
                <w:rFonts w:hint="eastAsia" w:ascii="宋体" w:hAnsi="宋体"/>
                <w:szCs w:val="21"/>
                <w:lang w:val="en-US" w:eastAsia="zh-CN"/>
              </w:rPr>
            </w:pPr>
            <w:r>
              <w:rPr>
                <w:rFonts w:hint="eastAsia" w:ascii="宋体" w:hAnsi="宋体"/>
                <w:szCs w:val="21"/>
                <w:lang w:val="en-US" w:eastAsia="zh-CN"/>
              </w:rPr>
              <w:t>在后面的课堂实训的过程中我们认真学习，学习过程中不断思考如何将这两节优秀的示范课结合我们学校的学情，运用到我们的课堂教学中，帮助我们更好的进行教学。在之后的讨论阶段我们进行打乱分组，不同层次的老师进行交流，在此过程中我们也学习到了很多好的经验，对课堂教学的方式方法也有一定的思考。</w:t>
            </w:r>
          </w:p>
          <w:p>
            <w:pPr>
              <w:ind w:firstLine="420" w:firstLineChars="200"/>
              <w:rPr>
                <w:rFonts w:hint="default" w:ascii="宋体" w:hAnsi="宋体"/>
                <w:szCs w:val="21"/>
                <w:lang w:val="en-US" w:eastAsia="zh-CN"/>
              </w:rPr>
            </w:pPr>
            <w:r>
              <w:rPr>
                <w:rFonts w:hint="eastAsia" w:ascii="宋体" w:hAnsi="宋体"/>
                <w:szCs w:val="21"/>
                <w:lang w:val="en-US" w:eastAsia="zh-CN"/>
              </w:rPr>
              <w:t>最后阶段，田中老师分享了他们最近创新的做法，然后宋老师也就这次的期中考试和高考卷的出题方向再次进行分析探讨，进一步明确下一步高三英语教学的研究深度和广度。</w:t>
            </w:r>
          </w:p>
          <w:p>
            <w:pPr>
              <w:ind w:firstLine="420" w:firstLineChars="200"/>
              <w:rPr>
                <w:rFonts w:hint="eastAsia" w:ascii="宋体" w:hAnsi="宋体"/>
                <w:szCs w:val="21"/>
              </w:rPr>
            </w:pPr>
            <w:r>
              <w:rPr>
                <w:rFonts w:hint="eastAsia" w:ascii="宋体" w:hAnsi="宋体"/>
                <w:szCs w:val="21"/>
                <w:lang w:val="en-US" w:eastAsia="zh-CN"/>
              </w:rPr>
              <w:t>心得：</w:t>
            </w:r>
            <w:r>
              <w:rPr>
                <w:rFonts w:ascii="宋体" w:hAnsi="宋体"/>
                <w:szCs w:val="21"/>
              </w:rPr>
              <w:t>英语的教学，不仅是要把英语当成交流的工具，它还是思维的工具，在平时的教学中注重提升学生分析和解决问题的能力，使他们能够从跨文化视角观察和认识世界，对事物作出正确的价值判断。所以，在新的课程标准中，提出了“学科核心素养”——语言能力、文化意识、思维品质、学习能力，同时也对课程内容进行了重组：从碎片化走向整合、关联、发展的内容组合。分割的内容：语言知识——语音、词汇、语法、功能、话题</w:t>
            </w:r>
            <w:r>
              <w:rPr>
                <w:rFonts w:hint="eastAsia" w:ascii="宋体" w:hAnsi="宋体"/>
                <w:szCs w:val="21"/>
              </w:rPr>
              <w:t>。</w:t>
            </w:r>
            <w:r>
              <w:rPr>
                <w:rFonts w:ascii="宋体" w:hAnsi="宋体"/>
                <w:szCs w:val="21"/>
              </w:rPr>
              <w:t>语言技能——听、说、读、写</w:t>
            </w:r>
            <w:r>
              <w:rPr>
                <w:rFonts w:hint="eastAsia" w:ascii="宋体" w:hAnsi="宋体"/>
                <w:szCs w:val="21"/>
              </w:rPr>
              <w:t>。</w:t>
            </w:r>
            <w:r>
              <w:rPr>
                <w:rFonts w:ascii="宋体" w:hAnsi="宋体"/>
                <w:szCs w:val="21"/>
              </w:rPr>
              <w:t>学习策略、文化意识、情感态度价值观</w:t>
            </w:r>
            <w:r>
              <w:rPr>
                <w:rFonts w:hint="eastAsia" w:ascii="宋体" w:hAnsi="宋体"/>
                <w:szCs w:val="21"/>
              </w:rPr>
              <w:t>。</w:t>
            </w:r>
            <w:r>
              <w:rPr>
                <w:rFonts w:ascii="宋体" w:hAnsi="宋体"/>
                <w:szCs w:val="21"/>
              </w:rPr>
              <w:t>整合内容：主题语境</w:t>
            </w:r>
            <w:r>
              <w:rPr>
                <w:rFonts w:hint="eastAsia" w:ascii="宋体" w:hAnsi="宋体"/>
                <w:szCs w:val="21"/>
              </w:rPr>
              <w:t>，</w:t>
            </w:r>
            <w:r>
              <w:rPr>
                <w:rFonts w:ascii="宋体" w:hAnsi="宋体"/>
                <w:szCs w:val="21"/>
              </w:rPr>
              <w:t>语篇类型</w:t>
            </w:r>
            <w:r>
              <w:rPr>
                <w:rFonts w:hint="eastAsia" w:ascii="宋体" w:hAnsi="宋体"/>
                <w:szCs w:val="21"/>
              </w:rPr>
              <w:t>，</w:t>
            </w:r>
            <w:r>
              <w:rPr>
                <w:rFonts w:ascii="宋体" w:hAnsi="宋体"/>
                <w:szCs w:val="21"/>
              </w:rPr>
              <w:t>语言知识、文化知识</w:t>
            </w:r>
            <w:r>
              <w:rPr>
                <w:rFonts w:hint="eastAsia" w:ascii="宋体" w:hAnsi="宋体"/>
                <w:szCs w:val="21"/>
              </w:rPr>
              <w:t>，</w:t>
            </w:r>
            <w:r>
              <w:rPr>
                <w:rFonts w:ascii="宋体" w:hAnsi="宋体"/>
                <w:szCs w:val="21"/>
              </w:rPr>
              <w:t>语言技能</w:t>
            </w:r>
            <w:r>
              <w:rPr>
                <w:rFonts w:hint="eastAsia" w:ascii="宋体" w:hAnsi="宋体"/>
                <w:szCs w:val="21"/>
              </w:rPr>
              <w:t>，</w:t>
            </w:r>
            <w:r>
              <w:rPr>
                <w:rFonts w:ascii="宋体" w:hAnsi="宋体"/>
                <w:szCs w:val="21"/>
              </w:rPr>
              <w:t>学习策略</w:t>
            </w:r>
            <w:r>
              <w:rPr>
                <w:rFonts w:hint="eastAsia" w:ascii="宋体" w:hAnsi="宋体"/>
                <w:szCs w:val="21"/>
              </w:rPr>
              <w:t>。</w:t>
            </w:r>
            <w:r>
              <w:rPr>
                <w:rFonts w:ascii="宋体" w:hAnsi="宋体"/>
                <w:szCs w:val="21"/>
              </w:rPr>
              <w:t>主题语境涵盖人与自我、人与社会、人与自然。而语篇是新增内容。语言知识涵盖语音知识、词汇知识、语法知识、语篇知识和语用知识。语篇、语用知识为新增内容。由课程内容可见，英语的教学越来越重视对语篇的分析和学习。而在平常的英语教学中，就要体现出对英语阅读的重视，尤其是同一主题、语境下，语篇相近的阅读——即多语篇阅读。课堂上学生的学习绝不是对碎片知识的学习，而是要达到deep-learning 深度学习，要动心、动脑，离开课堂后，带走的不仅是knowledge,还有能力的提升。新课标里对此有具体的文字阐释——学生在主题意义引领下，通过学习理解、应用实践、迁移创新等一系列体现综合性、关联性和实践性等特点的英语学习活动，使学生基于已有的知识，依托于不同类型的语篇，在分析问题和解决问题的过程中，促进自身语言知识学习、语言技能发展、文化内涵理解、多元思维发展、价值取向判断和学习策略运用。这也就是英语学习活动观的含义。</w:t>
            </w:r>
          </w:p>
          <w:p>
            <w:pPr>
              <w:ind w:firstLine="420" w:firstLineChars="200"/>
              <w:rPr>
                <w:rFonts w:hint="default" w:ascii="宋体" w:hAnsi="宋体" w:eastAsia="宋体"/>
                <w:szCs w:val="21"/>
                <w:lang w:val="en-US" w:eastAsia="zh-CN"/>
              </w:rPr>
            </w:pPr>
            <w:r>
              <w:rPr>
                <w:rFonts w:ascii="宋体" w:hAnsi="宋体"/>
                <w:szCs w:val="21"/>
              </w:rPr>
              <w:t>“纸上得来终觉浅，绝知此事要躬行”，具体如何把以上融入真实的课堂当中去，就需要我们老师</w:t>
            </w:r>
            <w:r>
              <w:rPr>
                <w:rFonts w:hint="eastAsia" w:ascii="宋体" w:hAnsi="宋体"/>
                <w:szCs w:val="21"/>
                <w:lang w:val="en-US" w:eastAsia="zh-CN"/>
              </w:rPr>
              <w:t>在接下来的英语教学中继续</w:t>
            </w:r>
            <w:r>
              <w:rPr>
                <w:rFonts w:ascii="宋体" w:hAnsi="宋体"/>
                <w:szCs w:val="21"/>
              </w:rPr>
              <w:t>去思考、去研究、去实践</w:t>
            </w:r>
            <w:r>
              <w:rPr>
                <w:rFonts w:hint="eastAsia" w:ascii="宋体" w:hAnsi="宋体"/>
                <w:szCs w:val="21"/>
                <w:lang w:eastAsia="zh-CN"/>
              </w:rPr>
              <w:t>、</w:t>
            </w:r>
            <w:r>
              <w:rPr>
                <w:rFonts w:hint="eastAsia" w:ascii="宋体" w:hAnsi="宋体"/>
                <w:szCs w:val="21"/>
                <w:lang w:val="en-US" w:eastAsia="zh-CN"/>
              </w:rPr>
              <w:t>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48" w:type="dxa"/>
            <w:noWrap w:val="0"/>
            <w:vAlign w:val="top"/>
          </w:tcPr>
          <w:p>
            <w:pPr>
              <w:rPr>
                <w:rFonts w:hint="eastAsia"/>
                <w:b/>
                <w:szCs w:val="21"/>
              </w:rPr>
            </w:pPr>
            <w:r>
              <w:rPr>
                <w:rFonts w:hint="eastAsia"/>
                <w:b/>
                <w:szCs w:val="21"/>
              </w:rPr>
              <w:t>备</w:t>
            </w:r>
          </w:p>
          <w:p>
            <w:pPr>
              <w:rPr>
                <w:rFonts w:hint="eastAsia"/>
                <w:b/>
                <w:szCs w:val="21"/>
              </w:rPr>
            </w:pPr>
            <w:r>
              <w:rPr>
                <w:rFonts w:hint="eastAsia"/>
                <w:b/>
                <w:szCs w:val="21"/>
              </w:rPr>
              <w:t>注</w:t>
            </w:r>
          </w:p>
        </w:tc>
        <w:tc>
          <w:tcPr>
            <w:tcW w:w="8816" w:type="dxa"/>
            <w:gridSpan w:val="5"/>
            <w:noWrap w:val="0"/>
            <w:vAlign w:val="center"/>
          </w:tcPr>
          <w:p>
            <w:pPr>
              <w:spacing w:line="360" w:lineRule="auto"/>
            </w:pPr>
            <w:r>
              <w:rPr>
                <w:rFonts w:hint="eastAsia"/>
              </w:rPr>
              <w:t>学时证明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670B7"/>
    <w:rsid w:val="10E6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2020-11-25T14:04:00Z</dcterms:created>
  <dc:creator>clover</dc:creator>
  <cp:lastModifiedBy>clover</cp:lastModifiedBy>
  <dcterms:modified xsi:type="dcterms:W3CDTF">2020-11-25T14:05:49Z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