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lang w:val="en-US" w:eastAsia="zh-CN"/>
        </w:rPr>
      </w:pPr>
      <w:r>
        <w:rPr>
          <w:rFonts w:hint="eastAsia"/>
          <w:sz w:val="28"/>
          <w:szCs w:val="36"/>
          <w:lang w:val="en-US" w:eastAsia="zh-CN"/>
        </w:rPr>
        <w:t>第一单元分析</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51"/>
        <w:gridCol w:w="1320"/>
        <w:gridCol w:w="3225"/>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9" w:hRule="atLeast"/>
        </w:trPr>
        <w:tc>
          <w:tcPr>
            <w:tcW w:w="751" w:type="dxa"/>
          </w:tcPr>
          <w:p>
            <w:pPr>
              <w:jc w:val="center"/>
              <w:rPr>
                <w:rFonts w:hint="default"/>
                <w:sz w:val="28"/>
                <w:szCs w:val="36"/>
                <w:vertAlign w:val="baseline"/>
                <w:lang w:val="en-US" w:eastAsia="zh-CN"/>
              </w:rPr>
            </w:pPr>
          </w:p>
        </w:tc>
        <w:tc>
          <w:tcPr>
            <w:tcW w:w="1320" w:type="dxa"/>
          </w:tcPr>
          <w:p>
            <w:pPr>
              <w:jc w:val="center"/>
              <w:rPr>
                <w:rFonts w:hint="default"/>
                <w:sz w:val="28"/>
                <w:szCs w:val="36"/>
                <w:vertAlign w:val="baseline"/>
                <w:lang w:val="en-US" w:eastAsia="zh-CN"/>
              </w:rPr>
            </w:pPr>
          </w:p>
        </w:tc>
        <w:tc>
          <w:tcPr>
            <w:tcW w:w="3225" w:type="dxa"/>
          </w:tcPr>
          <w:p>
            <w:pPr>
              <w:jc w:val="center"/>
              <w:rPr>
                <w:rFonts w:hint="default"/>
                <w:sz w:val="28"/>
                <w:szCs w:val="36"/>
                <w:vertAlign w:val="baseline"/>
                <w:lang w:val="en-US" w:eastAsia="zh-CN"/>
              </w:rPr>
            </w:pPr>
            <w:r>
              <w:rPr>
                <w:rFonts w:hint="eastAsia"/>
                <w:sz w:val="28"/>
                <w:szCs w:val="36"/>
                <w:vertAlign w:val="baseline"/>
                <w:lang w:val="en-US" w:eastAsia="zh-CN"/>
              </w:rPr>
              <w:t>个人设计</w:t>
            </w:r>
          </w:p>
        </w:tc>
        <w:tc>
          <w:tcPr>
            <w:tcW w:w="3226" w:type="dxa"/>
          </w:tcPr>
          <w:p>
            <w:pPr>
              <w:jc w:val="center"/>
              <w:rPr>
                <w:rFonts w:hint="default"/>
                <w:sz w:val="28"/>
                <w:szCs w:val="36"/>
                <w:vertAlign w:val="baseline"/>
                <w:lang w:val="en-US" w:eastAsia="zh-CN"/>
              </w:rPr>
            </w:pPr>
            <w:r>
              <w:rPr>
                <w:rFonts w:hint="eastAsia"/>
                <w:sz w:val="28"/>
                <w:szCs w:val="36"/>
                <w:vertAlign w:val="baseline"/>
                <w:lang w:val="en-US" w:eastAsia="zh-CN"/>
              </w:rPr>
              <w:t>备课组集体讨论意见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一</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单元教材分析</w:t>
            </w:r>
          </w:p>
        </w:tc>
        <w:tc>
          <w:tcPr>
            <w:tcW w:w="3225" w:type="dxa"/>
          </w:tcPr>
          <w:p>
            <w:pPr>
              <w:jc w:val="left"/>
              <w:rPr>
                <w:rFonts w:hint="default"/>
                <w:sz w:val="24"/>
                <w:szCs w:val="24"/>
                <w:vertAlign w:val="baseline"/>
                <w:lang w:val="en-US" w:eastAsia="zh-CN"/>
              </w:rPr>
            </w:pPr>
            <w:r>
              <w:rPr>
                <w:rFonts w:hint="eastAsia"/>
                <w:sz w:val="24"/>
                <w:szCs w:val="24"/>
                <w:vertAlign w:val="baseline"/>
                <w:lang w:val="en-US" w:eastAsia="zh-CN"/>
              </w:rPr>
              <w:t>本单元话题This is me. 语法知识使用be的一般现在时，通过听、说、读、写各种活动，使学生掌握人物介绍的语言知识，能口头介绍并写一篇短文介绍人物</w:t>
            </w:r>
          </w:p>
        </w:tc>
        <w:tc>
          <w:tcPr>
            <w:tcW w:w="3226" w:type="dxa"/>
          </w:tcPr>
          <w:p>
            <w:pPr>
              <w:jc w:val="left"/>
              <w:rPr>
                <w:rFonts w:hint="eastAsia"/>
                <w:sz w:val="24"/>
                <w:szCs w:val="24"/>
                <w:vertAlign w:val="baseline"/>
                <w:lang w:val="en-US" w:eastAsia="zh-CN"/>
              </w:rPr>
            </w:pPr>
            <w:r>
              <w:rPr>
                <w:rFonts w:hint="eastAsia"/>
                <w:sz w:val="24"/>
                <w:szCs w:val="24"/>
                <w:vertAlign w:val="baseline"/>
                <w:lang w:val="en-US" w:eastAsia="zh-CN"/>
              </w:rPr>
              <w:t>本单元重点是用be的一般现在时的灵活运用，以话题This is me展开。</w:t>
            </w:r>
          </w:p>
          <w:p>
            <w:pPr>
              <w:jc w:val="left"/>
              <w:rPr>
                <w:rFonts w:hint="default"/>
                <w:sz w:val="24"/>
                <w:szCs w:val="24"/>
                <w:vertAlign w:val="baseline"/>
                <w:lang w:val="en-US" w:eastAsia="zh-CN"/>
              </w:rPr>
            </w:pPr>
            <w:r>
              <w:rPr>
                <w:rFonts w:hint="eastAsia"/>
                <w:sz w:val="24"/>
                <w:szCs w:val="24"/>
                <w:vertAlign w:val="baseline"/>
                <w:lang w:val="en-US" w:eastAsia="zh-CN"/>
              </w:rPr>
              <w:t>通过听说读写使学生能用英语对不同的人进行介绍并写一篇描述人的短文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二</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单元目标要求</w:t>
            </w:r>
          </w:p>
        </w:tc>
        <w:tc>
          <w:tcPr>
            <w:tcW w:w="3225" w:type="dxa"/>
          </w:tcPr>
          <w:p>
            <w:pPr>
              <w:numPr>
                <w:ilvl w:val="0"/>
                <w:numId w:val="1"/>
              </w:numPr>
              <w:jc w:val="left"/>
              <w:rPr>
                <w:rFonts w:hint="eastAsia"/>
                <w:sz w:val="24"/>
                <w:szCs w:val="24"/>
                <w:vertAlign w:val="baseline"/>
                <w:lang w:val="en-US" w:eastAsia="zh-CN"/>
              </w:rPr>
            </w:pPr>
            <w:r>
              <w:rPr>
                <w:rFonts w:hint="eastAsia"/>
                <w:sz w:val="24"/>
                <w:szCs w:val="24"/>
                <w:vertAlign w:val="baseline"/>
                <w:lang w:val="en-US" w:eastAsia="zh-CN"/>
              </w:rPr>
              <w:t>掌握先关词汇，句型</w:t>
            </w:r>
          </w:p>
          <w:p>
            <w:pPr>
              <w:numPr>
                <w:ilvl w:val="0"/>
                <w:numId w:val="1"/>
              </w:numPr>
              <w:jc w:val="left"/>
              <w:rPr>
                <w:rFonts w:hint="default"/>
                <w:sz w:val="24"/>
                <w:szCs w:val="24"/>
                <w:vertAlign w:val="baseline"/>
                <w:lang w:val="en-US" w:eastAsia="zh-CN"/>
              </w:rPr>
            </w:pPr>
            <w:r>
              <w:rPr>
                <w:rFonts w:hint="eastAsia"/>
                <w:sz w:val="24"/>
                <w:szCs w:val="24"/>
                <w:vertAlign w:val="baseline"/>
                <w:lang w:val="en-US" w:eastAsia="zh-CN"/>
              </w:rPr>
              <w:t>熟练运用am,is,are的一般现在时</w:t>
            </w:r>
          </w:p>
          <w:p>
            <w:pPr>
              <w:numPr>
                <w:ilvl w:val="0"/>
                <w:numId w:val="1"/>
              </w:numPr>
              <w:jc w:val="left"/>
              <w:rPr>
                <w:rFonts w:hint="default"/>
                <w:sz w:val="24"/>
                <w:szCs w:val="24"/>
                <w:vertAlign w:val="baseline"/>
                <w:lang w:val="en-US" w:eastAsia="zh-CN"/>
              </w:rPr>
            </w:pPr>
            <w:r>
              <w:rPr>
                <w:rFonts w:hint="eastAsia"/>
                <w:sz w:val="24"/>
                <w:szCs w:val="24"/>
                <w:vertAlign w:val="baseline"/>
                <w:lang w:val="en-US" w:eastAsia="zh-CN"/>
              </w:rPr>
              <w:t>熟读音标并能实际运用</w:t>
            </w:r>
          </w:p>
          <w:p>
            <w:pPr>
              <w:numPr>
                <w:ilvl w:val="0"/>
                <w:numId w:val="1"/>
              </w:numPr>
              <w:jc w:val="left"/>
              <w:rPr>
                <w:rFonts w:hint="default"/>
                <w:sz w:val="24"/>
                <w:szCs w:val="24"/>
                <w:vertAlign w:val="baseline"/>
                <w:lang w:val="en-US" w:eastAsia="zh-CN"/>
              </w:rPr>
            </w:pPr>
            <w:r>
              <w:rPr>
                <w:rFonts w:hint="eastAsia"/>
                <w:sz w:val="24"/>
                <w:szCs w:val="24"/>
                <w:vertAlign w:val="baseline"/>
                <w:lang w:val="en-US" w:eastAsia="zh-CN"/>
              </w:rPr>
              <w:t>能口头介绍人物</w:t>
            </w:r>
          </w:p>
          <w:p>
            <w:pPr>
              <w:numPr>
                <w:ilvl w:val="0"/>
                <w:numId w:val="1"/>
              </w:numPr>
              <w:jc w:val="left"/>
              <w:rPr>
                <w:rFonts w:hint="default"/>
                <w:sz w:val="24"/>
                <w:szCs w:val="24"/>
                <w:vertAlign w:val="baseline"/>
                <w:lang w:val="en-US" w:eastAsia="zh-CN"/>
              </w:rPr>
            </w:pPr>
            <w:r>
              <w:rPr>
                <w:rFonts w:hint="eastAsia"/>
                <w:sz w:val="24"/>
                <w:szCs w:val="24"/>
                <w:vertAlign w:val="baseline"/>
                <w:lang w:val="en-US" w:eastAsia="zh-CN"/>
              </w:rPr>
              <w:t>能写一篇介绍自己或家人朋友的短文</w:t>
            </w:r>
          </w:p>
        </w:tc>
        <w:tc>
          <w:tcPr>
            <w:tcW w:w="3226" w:type="dxa"/>
          </w:tcPr>
          <w:p>
            <w:pPr>
              <w:numPr>
                <w:ilvl w:val="0"/>
                <w:numId w:val="2"/>
              </w:numPr>
              <w:jc w:val="left"/>
              <w:rPr>
                <w:rFonts w:hint="eastAsia"/>
                <w:sz w:val="24"/>
                <w:szCs w:val="24"/>
                <w:vertAlign w:val="baseline"/>
                <w:lang w:val="en-US" w:eastAsia="zh-CN"/>
              </w:rPr>
            </w:pPr>
            <w:r>
              <w:rPr>
                <w:rFonts w:hint="eastAsia"/>
                <w:sz w:val="24"/>
                <w:szCs w:val="24"/>
                <w:vertAlign w:val="baseline"/>
                <w:lang w:val="en-US" w:eastAsia="zh-CN"/>
              </w:rPr>
              <w:t>掌握关于人物介绍的初步词汇</w:t>
            </w:r>
          </w:p>
          <w:p>
            <w:pPr>
              <w:numPr>
                <w:ilvl w:val="0"/>
                <w:numId w:val="2"/>
              </w:numPr>
              <w:jc w:val="left"/>
              <w:rPr>
                <w:rFonts w:hint="default"/>
                <w:sz w:val="24"/>
                <w:szCs w:val="24"/>
                <w:vertAlign w:val="baseline"/>
                <w:lang w:val="en-US" w:eastAsia="zh-CN"/>
              </w:rPr>
            </w:pPr>
            <w:r>
              <w:rPr>
                <w:rFonts w:hint="eastAsia"/>
                <w:sz w:val="24"/>
                <w:szCs w:val="24"/>
                <w:vertAlign w:val="baseline"/>
                <w:lang w:val="en-US" w:eastAsia="zh-CN"/>
              </w:rPr>
              <w:t>灵活运用be的一般现在时</w:t>
            </w:r>
          </w:p>
          <w:p>
            <w:pPr>
              <w:numPr>
                <w:ilvl w:val="0"/>
                <w:numId w:val="2"/>
              </w:numPr>
              <w:jc w:val="left"/>
              <w:rPr>
                <w:rFonts w:hint="default"/>
                <w:sz w:val="24"/>
                <w:szCs w:val="24"/>
                <w:vertAlign w:val="baseline"/>
                <w:lang w:val="en-US" w:eastAsia="zh-CN"/>
              </w:rPr>
            </w:pPr>
            <w:r>
              <w:rPr>
                <w:rFonts w:hint="eastAsia"/>
                <w:sz w:val="24"/>
                <w:szCs w:val="24"/>
                <w:vertAlign w:val="baseline"/>
                <w:lang w:val="en-US" w:eastAsia="zh-CN"/>
              </w:rPr>
              <w:t>能实际运用语言知识来口头介绍人物</w:t>
            </w:r>
          </w:p>
          <w:p>
            <w:pPr>
              <w:numPr>
                <w:numId w:val="0"/>
              </w:numPr>
              <w:jc w:val="left"/>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三</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单元设计意图</w:t>
            </w:r>
          </w:p>
        </w:tc>
        <w:tc>
          <w:tcPr>
            <w:tcW w:w="3225" w:type="dxa"/>
          </w:tcPr>
          <w:p>
            <w:pPr>
              <w:numPr>
                <w:ilvl w:val="0"/>
                <w:numId w:val="3"/>
              </w:numPr>
              <w:jc w:val="left"/>
              <w:rPr>
                <w:rFonts w:hint="eastAsia"/>
                <w:sz w:val="24"/>
                <w:szCs w:val="24"/>
                <w:vertAlign w:val="baseline"/>
                <w:lang w:val="en-US" w:eastAsia="zh-CN"/>
              </w:rPr>
            </w:pPr>
            <w:r>
              <w:rPr>
                <w:rFonts w:hint="eastAsia"/>
                <w:sz w:val="24"/>
                <w:szCs w:val="24"/>
                <w:vertAlign w:val="baseline"/>
                <w:lang w:val="en-US" w:eastAsia="zh-CN"/>
              </w:rPr>
              <w:t>谈论新学期，学习welcome，掌握相关词汇、句型</w:t>
            </w:r>
          </w:p>
          <w:p>
            <w:pPr>
              <w:numPr>
                <w:ilvl w:val="0"/>
                <w:numId w:val="3"/>
              </w:numPr>
              <w:jc w:val="left"/>
              <w:rPr>
                <w:rFonts w:hint="default"/>
                <w:sz w:val="24"/>
                <w:szCs w:val="24"/>
                <w:vertAlign w:val="baseline"/>
                <w:lang w:val="en-US" w:eastAsia="zh-CN"/>
              </w:rPr>
            </w:pPr>
            <w:r>
              <w:rPr>
                <w:rFonts w:hint="eastAsia"/>
                <w:sz w:val="24"/>
                <w:szCs w:val="24"/>
                <w:vertAlign w:val="baseline"/>
                <w:lang w:val="en-US" w:eastAsia="zh-CN"/>
              </w:rPr>
              <w:t>学习短文welcome to Grade 7</w:t>
            </w:r>
          </w:p>
          <w:p>
            <w:pPr>
              <w:numPr>
                <w:numId w:val="0"/>
              </w:numPr>
              <w:jc w:val="left"/>
              <w:rPr>
                <w:rFonts w:hint="default"/>
                <w:sz w:val="24"/>
                <w:szCs w:val="24"/>
                <w:vertAlign w:val="baseline"/>
                <w:lang w:val="en-US" w:eastAsia="zh-CN"/>
              </w:rPr>
            </w:pPr>
            <w:r>
              <w:rPr>
                <w:rFonts w:hint="eastAsia"/>
                <w:sz w:val="24"/>
                <w:szCs w:val="24"/>
                <w:vertAlign w:val="baseline"/>
                <w:lang w:val="en-US" w:eastAsia="zh-CN"/>
              </w:rPr>
              <w:t>认知Millie, Simon等6位学生</w:t>
            </w:r>
          </w:p>
        </w:tc>
        <w:tc>
          <w:tcPr>
            <w:tcW w:w="3226" w:type="dxa"/>
          </w:tcPr>
          <w:p>
            <w:pPr>
              <w:numPr>
                <w:ilvl w:val="0"/>
                <w:numId w:val="4"/>
              </w:numPr>
              <w:jc w:val="left"/>
              <w:rPr>
                <w:rFonts w:hint="eastAsia"/>
                <w:sz w:val="24"/>
                <w:szCs w:val="24"/>
                <w:vertAlign w:val="baseline"/>
                <w:lang w:val="en-US" w:eastAsia="zh-CN"/>
              </w:rPr>
            </w:pPr>
            <w:r>
              <w:rPr>
                <w:rFonts w:hint="eastAsia"/>
                <w:sz w:val="24"/>
                <w:szCs w:val="24"/>
                <w:vertAlign w:val="baseline"/>
                <w:lang w:val="en-US" w:eastAsia="zh-CN"/>
              </w:rPr>
              <w:t>学习be的一般现在时</w:t>
            </w:r>
          </w:p>
          <w:p>
            <w:pPr>
              <w:numPr>
                <w:ilvl w:val="0"/>
                <w:numId w:val="4"/>
              </w:numPr>
              <w:jc w:val="left"/>
              <w:rPr>
                <w:rFonts w:hint="default"/>
                <w:sz w:val="24"/>
                <w:szCs w:val="24"/>
                <w:vertAlign w:val="baseline"/>
                <w:lang w:val="en-US" w:eastAsia="zh-CN"/>
              </w:rPr>
            </w:pPr>
            <w:r>
              <w:rPr>
                <w:rFonts w:hint="eastAsia"/>
                <w:sz w:val="24"/>
                <w:szCs w:val="24"/>
                <w:vertAlign w:val="baseline"/>
                <w:lang w:val="en-US" w:eastAsia="zh-CN"/>
              </w:rPr>
              <w:t>能运用所学知识描述自己的朋友</w:t>
            </w:r>
          </w:p>
          <w:p>
            <w:pPr>
              <w:numPr>
                <w:ilvl w:val="0"/>
                <w:numId w:val="4"/>
              </w:numPr>
              <w:jc w:val="left"/>
              <w:rPr>
                <w:rFonts w:hint="default"/>
                <w:sz w:val="24"/>
                <w:szCs w:val="24"/>
                <w:vertAlign w:val="baseline"/>
                <w:lang w:val="en-US" w:eastAsia="zh-CN"/>
              </w:rPr>
            </w:pPr>
            <w:r>
              <w:rPr>
                <w:rFonts w:hint="eastAsia"/>
                <w:sz w:val="24"/>
                <w:szCs w:val="24"/>
                <w:vertAlign w:val="baseline"/>
                <w:lang w:val="en-US" w:eastAsia="zh-CN"/>
              </w:rPr>
              <w:t>通过听说读写活动来熟悉掌握语言知识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四</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单元目标达成分析</w:t>
            </w:r>
          </w:p>
        </w:tc>
        <w:tc>
          <w:tcPr>
            <w:tcW w:w="6451" w:type="dxa"/>
            <w:gridSpan w:val="2"/>
          </w:tcPr>
          <w:p>
            <w:pPr>
              <w:jc w:val="left"/>
              <w:rPr>
                <w:rFonts w:hint="default"/>
                <w:sz w:val="24"/>
                <w:szCs w:val="24"/>
                <w:vertAlign w:val="baseline"/>
                <w:lang w:val="en-US" w:eastAsia="zh-CN"/>
              </w:rPr>
            </w:pPr>
            <w:r>
              <w:rPr>
                <w:rFonts w:hint="eastAsia"/>
                <w:sz w:val="24"/>
                <w:szCs w:val="24"/>
                <w:vertAlign w:val="baseline"/>
                <w:lang w:val="en-US" w:eastAsia="zh-CN"/>
              </w:rPr>
              <w:t>一单元教学完成后，要求达到以上目标</w:t>
            </w:r>
          </w:p>
        </w:tc>
      </w:tr>
    </w:tbl>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eastAsia"/>
          <w:sz w:val="28"/>
          <w:szCs w:val="36"/>
          <w:lang w:val="en-US" w:eastAsia="zh-CN"/>
        </w:rPr>
      </w:pPr>
      <w:r>
        <w:rPr>
          <w:rFonts w:hint="eastAsia"/>
          <w:sz w:val="28"/>
          <w:szCs w:val="36"/>
          <w:lang w:val="en-US" w:eastAsia="zh-CN"/>
        </w:rPr>
        <w:t>第二单元分析</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20"/>
        <w:gridCol w:w="3225"/>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51" w:type="dxa"/>
          </w:tcPr>
          <w:p>
            <w:pPr>
              <w:jc w:val="center"/>
              <w:rPr>
                <w:rFonts w:hint="default"/>
                <w:sz w:val="28"/>
                <w:szCs w:val="36"/>
                <w:vertAlign w:val="baseline"/>
                <w:lang w:val="en-US" w:eastAsia="zh-CN"/>
              </w:rPr>
            </w:pPr>
          </w:p>
        </w:tc>
        <w:tc>
          <w:tcPr>
            <w:tcW w:w="1320" w:type="dxa"/>
          </w:tcPr>
          <w:p>
            <w:pPr>
              <w:jc w:val="center"/>
              <w:rPr>
                <w:rFonts w:hint="default"/>
                <w:sz w:val="28"/>
                <w:szCs w:val="36"/>
                <w:vertAlign w:val="baseline"/>
                <w:lang w:val="en-US" w:eastAsia="zh-CN"/>
              </w:rPr>
            </w:pPr>
          </w:p>
        </w:tc>
        <w:tc>
          <w:tcPr>
            <w:tcW w:w="3225" w:type="dxa"/>
          </w:tcPr>
          <w:p>
            <w:pPr>
              <w:jc w:val="center"/>
              <w:rPr>
                <w:rFonts w:hint="default"/>
                <w:sz w:val="28"/>
                <w:szCs w:val="36"/>
                <w:vertAlign w:val="baseline"/>
                <w:lang w:val="en-US" w:eastAsia="zh-CN"/>
              </w:rPr>
            </w:pPr>
            <w:r>
              <w:rPr>
                <w:rFonts w:hint="eastAsia"/>
                <w:sz w:val="28"/>
                <w:szCs w:val="36"/>
                <w:vertAlign w:val="baseline"/>
                <w:lang w:val="en-US" w:eastAsia="zh-CN"/>
              </w:rPr>
              <w:t>个人设计</w:t>
            </w:r>
          </w:p>
        </w:tc>
        <w:tc>
          <w:tcPr>
            <w:tcW w:w="3226" w:type="dxa"/>
          </w:tcPr>
          <w:p>
            <w:pPr>
              <w:jc w:val="center"/>
              <w:rPr>
                <w:rFonts w:hint="default"/>
                <w:sz w:val="28"/>
                <w:szCs w:val="36"/>
                <w:vertAlign w:val="baseline"/>
                <w:lang w:val="en-US" w:eastAsia="zh-CN"/>
              </w:rPr>
            </w:pPr>
            <w:r>
              <w:rPr>
                <w:rFonts w:hint="eastAsia"/>
                <w:sz w:val="28"/>
                <w:szCs w:val="36"/>
                <w:vertAlign w:val="baseline"/>
                <w:lang w:val="en-US" w:eastAsia="zh-CN"/>
              </w:rPr>
              <w:t>备课组集体讨论意见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一</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单元教材分析</w:t>
            </w:r>
          </w:p>
        </w:tc>
        <w:tc>
          <w:tcPr>
            <w:tcW w:w="3225" w:type="dxa"/>
          </w:tcPr>
          <w:p>
            <w:pPr>
              <w:jc w:val="left"/>
              <w:rPr>
                <w:rFonts w:hint="eastAsia"/>
                <w:sz w:val="24"/>
                <w:szCs w:val="24"/>
                <w:vertAlign w:val="baseline"/>
                <w:lang w:val="en-US" w:eastAsia="zh-CN"/>
              </w:rPr>
            </w:pPr>
            <w:r>
              <w:rPr>
                <w:rFonts w:hint="eastAsia"/>
                <w:sz w:val="24"/>
                <w:szCs w:val="24"/>
                <w:vertAlign w:val="baseline"/>
                <w:lang w:val="en-US" w:eastAsia="zh-CN"/>
              </w:rPr>
              <w:t>本单元的七个板块基本上都围绕着play sports这一话题，通过本单元的学习，学生对体育运动器材名词和运动名词有所了解</w:t>
            </w:r>
          </w:p>
          <w:p>
            <w:pPr>
              <w:jc w:val="left"/>
              <w:rPr>
                <w:rFonts w:hint="default"/>
                <w:sz w:val="24"/>
                <w:szCs w:val="24"/>
                <w:vertAlign w:val="baseline"/>
                <w:lang w:val="en-US" w:eastAsia="zh-CN"/>
              </w:rPr>
            </w:pPr>
            <w:r>
              <w:rPr>
                <w:rFonts w:hint="eastAsia"/>
                <w:sz w:val="24"/>
                <w:szCs w:val="24"/>
                <w:vertAlign w:val="baseline"/>
                <w:lang w:val="en-US" w:eastAsia="zh-CN"/>
              </w:rPr>
              <w:t>学会用英语谈论体育活动</w:t>
            </w:r>
          </w:p>
        </w:tc>
        <w:tc>
          <w:tcPr>
            <w:tcW w:w="3226" w:type="dxa"/>
          </w:tcPr>
          <w:p>
            <w:pPr>
              <w:jc w:val="left"/>
              <w:rPr>
                <w:rFonts w:hint="eastAsia"/>
                <w:sz w:val="24"/>
                <w:szCs w:val="24"/>
                <w:vertAlign w:val="baseline"/>
                <w:lang w:val="en-US" w:eastAsia="zh-CN"/>
              </w:rPr>
            </w:pPr>
            <w:r>
              <w:rPr>
                <w:rFonts w:hint="eastAsia"/>
                <w:sz w:val="24"/>
                <w:szCs w:val="24"/>
                <w:vertAlign w:val="baseline"/>
                <w:lang w:val="en-US" w:eastAsia="zh-CN"/>
              </w:rPr>
              <w:t>一般现在时中行为动词的用法</w:t>
            </w:r>
          </w:p>
          <w:p>
            <w:pPr>
              <w:jc w:val="left"/>
              <w:rPr>
                <w:rFonts w:hint="default"/>
                <w:sz w:val="24"/>
                <w:szCs w:val="24"/>
                <w:vertAlign w:val="baseline"/>
                <w:lang w:val="en-US" w:eastAsia="zh-CN"/>
              </w:rPr>
            </w:pPr>
            <w:r>
              <w:rPr>
                <w:rFonts w:hint="eastAsia"/>
                <w:sz w:val="24"/>
                <w:szCs w:val="24"/>
                <w:vertAlign w:val="baseline"/>
                <w:lang w:val="en-US" w:eastAsia="zh-CN"/>
              </w:rPr>
              <w:t>重读闭音节，元音字母读音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二</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单元目标要求</w:t>
            </w:r>
          </w:p>
        </w:tc>
        <w:tc>
          <w:tcPr>
            <w:tcW w:w="3225" w:type="dxa"/>
          </w:tcPr>
          <w:p>
            <w:pPr>
              <w:numPr>
                <w:numId w:val="0"/>
              </w:numPr>
              <w:jc w:val="left"/>
              <w:rPr>
                <w:rFonts w:hint="eastAsia"/>
                <w:sz w:val="24"/>
                <w:szCs w:val="24"/>
                <w:vertAlign w:val="baseline"/>
                <w:lang w:val="en-US" w:eastAsia="zh-CN"/>
              </w:rPr>
            </w:pPr>
            <w:r>
              <w:rPr>
                <w:rFonts w:hint="eastAsia"/>
                <w:sz w:val="24"/>
                <w:szCs w:val="24"/>
                <w:vertAlign w:val="baseline"/>
                <w:lang w:val="en-US" w:eastAsia="zh-CN"/>
              </w:rPr>
              <w:t>学会运用英语表达自己的体育兴趣</w:t>
            </w:r>
          </w:p>
          <w:p>
            <w:pPr>
              <w:numPr>
                <w:numId w:val="0"/>
              </w:numPr>
              <w:jc w:val="left"/>
              <w:rPr>
                <w:rFonts w:hint="eastAsia"/>
                <w:sz w:val="24"/>
                <w:szCs w:val="24"/>
                <w:vertAlign w:val="baseline"/>
                <w:lang w:val="en-US" w:eastAsia="zh-CN"/>
              </w:rPr>
            </w:pPr>
            <w:r>
              <w:rPr>
                <w:rFonts w:hint="eastAsia"/>
                <w:sz w:val="24"/>
                <w:szCs w:val="24"/>
                <w:vertAlign w:val="baseline"/>
                <w:lang w:val="en-US" w:eastAsia="zh-CN"/>
              </w:rPr>
              <w:t>通过对本单元的学习，激发学生的体育兴趣</w:t>
            </w:r>
          </w:p>
          <w:p>
            <w:pPr>
              <w:numPr>
                <w:numId w:val="0"/>
              </w:numPr>
              <w:jc w:val="left"/>
              <w:rPr>
                <w:rFonts w:hint="eastAsia"/>
                <w:sz w:val="24"/>
                <w:szCs w:val="24"/>
                <w:vertAlign w:val="baseline"/>
                <w:lang w:val="en-US" w:eastAsia="zh-CN"/>
              </w:rPr>
            </w:pPr>
            <w:r>
              <w:rPr>
                <w:rFonts w:hint="eastAsia"/>
                <w:sz w:val="24"/>
                <w:szCs w:val="24"/>
                <w:vertAlign w:val="baseline"/>
                <w:lang w:val="en-US" w:eastAsia="zh-CN"/>
              </w:rPr>
              <w:t>掌握本单元的体育相关词汇和句型</w:t>
            </w:r>
          </w:p>
          <w:p>
            <w:pPr>
              <w:numPr>
                <w:numId w:val="0"/>
              </w:numPr>
              <w:jc w:val="left"/>
              <w:rPr>
                <w:rFonts w:hint="default"/>
                <w:sz w:val="24"/>
                <w:szCs w:val="24"/>
                <w:vertAlign w:val="baseline"/>
                <w:lang w:val="en-US" w:eastAsia="zh-CN"/>
              </w:rPr>
            </w:pPr>
            <w:r>
              <w:rPr>
                <w:rFonts w:hint="eastAsia"/>
                <w:sz w:val="24"/>
                <w:szCs w:val="24"/>
                <w:vertAlign w:val="baseline"/>
                <w:lang w:val="en-US" w:eastAsia="zh-CN"/>
              </w:rPr>
              <w:t>行为动词在一般现在时中的运用</w:t>
            </w:r>
          </w:p>
        </w:tc>
        <w:tc>
          <w:tcPr>
            <w:tcW w:w="3226" w:type="dxa"/>
          </w:tcPr>
          <w:p>
            <w:pPr>
              <w:numPr>
                <w:ilvl w:val="0"/>
                <w:numId w:val="0"/>
              </w:numPr>
              <w:jc w:val="left"/>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三</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单元设计意图</w:t>
            </w:r>
          </w:p>
        </w:tc>
        <w:tc>
          <w:tcPr>
            <w:tcW w:w="3225" w:type="dxa"/>
          </w:tcPr>
          <w:p>
            <w:pPr>
              <w:numPr>
                <w:numId w:val="0"/>
              </w:numPr>
              <w:jc w:val="left"/>
              <w:rPr>
                <w:rFonts w:hint="eastAsia"/>
                <w:sz w:val="24"/>
                <w:szCs w:val="24"/>
                <w:vertAlign w:val="baseline"/>
                <w:lang w:val="en-US" w:eastAsia="zh-CN"/>
              </w:rPr>
            </w:pPr>
            <w:r>
              <w:rPr>
                <w:rFonts w:hint="eastAsia"/>
                <w:sz w:val="24"/>
                <w:szCs w:val="24"/>
                <w:vertAlign w:val="baseline"/>
                <w:lang w:val="en-US" w:eastAsia="zh-CN"/>
              </w:rPr>
              <w:t>Lesson 1 Comic Strip and welcome</w:t>
            </w:r>
          </w:p>
          <w:p>
            <w:pPr>
              <w:numPr>
                <w:numId w:val="0"/>
              </w:numPr>
              <w:jc w:val="left"/>
              <w:rPr>
                <w:rFonts w:hint="eastAsia"/>
                <w:sz w:val="24"/>
                <w:szCs w:val="24"/>
                <w:vertAlign w:val="baseline"/>
                <w:lang w:val="en-US" w:eastAsia="zh-CN"/>
              </w:rPr>
            </w:pPr>
            <w:r>
              <w:rPr>
                <w:rFonts w:hint="eastAsia"/>
                <w:sz w:val="24"/>
                <w:szCs w:val="24"/>
                <w:vertAlign w:val="baseline"/>
                <w:lang w:val="en-US" w:eastAsia="zh-CN"/>
              </w:rPr>
              <w:t>Lesson2 Reading1</w:t>
            </w:r>
          </w:p>
          <w:p>
            <w:pPr>
              <w:numPr>
                <w:numId w:val="0"/>
              </w:numPr>
              <w:jc w:val="left"/>
              <w:rPr>
                <w:rFonts w:hint="eastAsia"/>
                <w:sz w:val="24"/>
                <w:szCs w:val="24"/>
                <w:vertAlign w:val="baseline"/>
                <w:lang w:val="en-US" w:eastAsia="zh-CN"/>
              </w:rPr>
            </w:pPr>
            <w:r>
              <w:rPr>
                <w:rFonts w:hint="eastAsia"/>
                <w:sz w:val="24"/>
                <w:szCs w:val="24"/>
                <w:vertAlign w:val="baseline"/>
                <w:lang w:val="en-US" w:eastAsia="zh-CN"/>
              </w:rPr>
              <w:t>Lesson3 Reading2</w:t>
            </w:r>
          </w:p>
          <w:p>
            <w:pPr>
              <w:numPr>
                <w:numId w:val="0"/>
              </w:numPr>
              <w:jc w:val="left"/>
              <w:rPr>
                <w:rFonts w:hint="eastAsia"/>
                <w:sz w:val="24"/>
                <w:szCs w:val="24"/>
                <w:vertAlign w:val="baseline"/>
                <w:lang w:val="en-US" w:eastAsia="zh-CN"/>
              </w:rPr>
            </w:pPr>
            <w:r>
              <w:rPr>
                <w:rFonts w:hint="eastAsia"/>
                <w:sz w:val="24"/>
                <w:szCs w:val="24"/>
                <w:vertAlign w:val="baseline"/>
                <w:lang w:val="en-US" w:eastAsia="zh-CN"/>
              </w:rPr>
              <w:t>Lesson4 Grammar</w:t>
            </w:r>
          </w:p>
          <w:p>
            <w:pPr>
              <w:numPr>
                <w:numId w:val="0"/>
              </w:numPr>
              <w:jc w:val="left"/>
              <w:rPr>
                <w:rFonts w:hint="eastAsia"/>
                <w:sz w:val="24"/>
                <w:szCs w:val="24"/>
                <w:vertAlign w:val="baseline"/>
                <w:lang w:val="en-US" w:eastAsia="zh-CN"/>
              </w:rPr>
            </w:pPr>
            <w:r>
              <w:rPr>
                <w:rFonts w:hint="eastAsia"/>
                <w:sz w:val="24"/>
                <w:szCs w:val="24"/>
                <w:vertAlign w:val="baseline"/>
                <w:lang w:val="en-US" w:eastAsia="zh-CN"/>
              </w:rPr>
              <w:t>Lesson5 Integrated skills</w:t>
            </w:r>
          </w:p>
          <w:p>
            <w:pPr>
              <w:numPr>
                <w:numId w:val="0"/>
              </w:numPr>
              <w:jc w:val="left"/>
              <w:rPr>
                <w:rFonts w:hint="eastAsia"/>
                <w:sz w:val="24"/>
                <w:szCs w:val="24"/>
                <w:vertAlign w:val="baseline"/>
                <w:lang w:val="en-US" w:eastAsia="zh-CN"/>
              </w:rPr>
            </w:pPr>
            <w:r>
              <w:rPr>
                <w:rFonts w:hint="eastAsia"/>
                <w:sz w:val="24"/>
                <w:szCs w:val="24"/>
                <w:vertAlign w:val="baseline"/>
                <w:lang w:val="en-US" w:eastAsia="zh-CN"/>
              </w:rPr>
              <w:t>Lesson6 Study skills</w:t>
            </w:r>
          </w:p>
          <w:p>
            <w:pPr>
              <w:numPr>
                <w:numId w:val="0"/>
              </w:numPr>
              <w:jc w:val="left"/>
              <w:rPr>
                <w:rFonts w:hint="default"/>
                <w:sz w:val="24"/>
                <w:szCs w:val="24"/>
                <w:vertAlign w:val="baseline"/>
                <w:lang w:val="en-US" w:eastAsia="zh-CN"/>
              </w:rPr>
            </w:pPr>
            <w:r>
              <w:rPr>
                <w:rFonts w:hint="eastAsia"/>
                <w:sz w:val="24"/>
                <w:szCs w:val="24"/>
                <w:vertAlign w:val="baseline"/>
                <w:lang w:val="en-US" w:eastAsia="zh-CN"/>
              </w:rPr>
              <w:t>Lesson7 Task</w:t>
            </w:r>
          </w:p>
        </w:tc>
        <w:tc>
          <w:tcPr>
            <w:tcW w:w="3226" w:type="dxa"/>
          </w:tcPr>
          <w:p>
            <w:pPr>
              <w:numPr>
                <w:numId w:val="0"/>
              </w:numPr>
              <w:jc w:val="left"/>
              <w:rPr>
                <w:rFonts w:hint="default"/>
                <w:sz w:val="24"/>
                <w:szCs w:val="24"/>
                <w:vertAlign w:val="baseline"/>
                <w:lang w:val="en-US" w:eastAsia="zh-CN"/>
              </w:rPr>
            </w:pPr>
            <w:r>
              <w:rPr>
                <w:rFonts w:hint="eastAsia"/>
                <w:sz w:val="24"/>
                <w:szCs w:val="24"/>
                <w:vertAlign w:val="baseline"/>
                <w:lang w:val="en-US" w:eastAsia="zh-CN"/>
              </w:rPr>
              <w:t>按此计划实施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四</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单元目标达成分析</w:t>
            </w:r>
          </w:p>
        </w:tc>
        <w:tc>
          <w:tcPr>
            <w:tcW w:w="6451" w:type="dxa"/>
            <w:gridSpan w:val="2"/>
          </w:tcPr>
          <w:p>
            <w:pPr>
              <w:jc w:val="left"/>
              <w:rPr>
                <w:rFonts w:hint="default"/>
                <w:sz w:val="24"/>
                <w:szCs w:val="24"/>
                <w:vertAlign w:val="baseline"/>
                <w:lang w:val="en-US" w:eastAsia="zh-CN"/>
              </w:rPr>
            </w:pPr>
            <w:r>
              <w:rPr>
                <w:rFonts w:hint="eastAsia"/>
                <w:sz w:val="24"/>
                <w:szCs w:val="24"/>
                <w:vertAlign w:val="baseline"/>
                <w:lang w:val="en-US" w:eastAsia="zh-CN"/>
              </w:rPr>
              <w:t>一单元教学完成后，要求达到以上目标</w:t>
            </w:r>
          </w:p>
        </w:tc>
      </w:tr>
    </w:tbl>
    <w:p>
      <w:pPr>
        <w:jc w:val="center"/>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center"/>
        <w:rPr>
          <w:rFonts w:hint="eastAsia"/>
          <w:sz w:val="28"/>
          <w:szCs w:val="36"/>
          <w:lang w:val="en-US" w:eastAsia="zh-CN"/>
        </w:rPr>
      </w:pPr>
      <w:r>
        <w:rPr>
          <w:rFonts w:hint="eastAsia"/>
          <w:sz w:val="28"/>
          <w:szCs w:val="36"/>
          <w:lang w:val="en-US" w:eastAsia="zh-CN"/>
        </w:rPr>
        <w:t>第三单元分析</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20"/>
        <w:gridCol w:w="3225"/>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51" w:type="dxa"/>
          </w:tcPr>
          <w:p>
            <w:pPr>
              <w:jc w:val="center"/>
              <w:rPr>
                <w:rFonts w:hint="default"/>
                <w:sz w:val="28"/>
                <w:szCs w:val="36"/>
                <w:vertAlign w:val="baseline"/>
                <w:lang w:val="en-US" w:eastAsia="zh-CN"/>
              </w:rPr>
            </w:pPr>
          </w:p>
        </w:tc>
        <w:tc>
          <w:tcPr>
            <w:tcW w:w="1320" w:type="dxa"/>
          </w:tcPr>
          <w:p>
            <w:pPr>
              <w:jc w:val="center"/>
              <w:rPr>
                <w:rFonts w:hint="default"/>
                <w:sz w:val="28"/>
                <w:szCs w:val="36"/>
                <w:vertAlign w:val="baseline"/>
                <w:lang w:val="en-US" w:eastAsia="zh-CN"/>
              </w:rPr>
            </w:pPr>
          </w:p>
        </w:tc>
        <w:tc>
          <w:tcPr>
            <w:tcW w:w="3225" w:type="dxa"/>
          </w:tcPr>
          <w:p>
            <w:pPr>
              <w:jc w:val="center"/>
              <w:rPr>
                <w:rFonts w:hint="default"/>
                <w:sz w:val="28"/>
                <w:szCs w:val="36"/>
                <w:vertAlign w:val="baseline"/>
                <w:lang w:val="en-US" w:eastAsia="zh-CN"/>
              </w:rPr>
            </w:pPr>
            <w:r>
              <w:rPr>
                <w:rFonts w:hint="eastAsia"/>
                <w:sz w:val="28"/>
                <w:szCs w:val="36"/>
                <w:vertAlign w:val="baseline"/>
                <w:lang w:val="en-US" w:eastAsia="zh-CN"/>
              </w:rPr>
              <w:t>个人设计</w:t>
            </w:r>
          </w:p>
        </w:tc>
        <w:tc>
          <w:tcPr>
            <w:tcW w:w="3226" w:type="dxa"/>
          </w:tcPr>
          <w:p>
            <w:pPr>
              <w:jc w:val="center"/>
              <w:rPr>
                <w:rFonts w:hint="default"/>
                <w:sz w:val="28"/>
                <w:szCs w:val="36"/>
                <w:vertAlign w:val="baseline"/>
                <w:lang w:val="en-US" w:eastAsia="zh-CN"/>
              </w:rPr>
            </w:pPr>
            <w:r>
              <w:rPr>
                <w:rFonts w:hint="eastAsia"/>
                <w:sz w:val="28"/>
                <w:szCs w:val="36"/>
                <w:vertAlign w:val="baseline"/>
                <w:lang w:val="en-US" w:eastAsia="zh-CN"/>
              </w:rPr>
              <w:t>备课组集体讨论意见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一</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单元教材分析</w:t>
            </w:r>
          </w:p>
        </w:tc>
        <w:tc>
          <w:tcPr>
            <w:tcW w:w="3225" w:type="dxa"/>
          </w:tcPr>
          <w:p>
            <w:pPr>
              <w:jc w:val="left"/>
              <w:rPr>
                <w:rFonts w:hint="eastAsia"/>
                <w:sz w:val="24"/>
                <w:szCs w:val="24"/>
                <w:vertAlign w:val="baseline"/>
                <w:lang w:val="en-US" w:eastAsia="zh-CN"/>
              </w:rPr>
            </w:pPr>
            <w:r>
              <w:rPr>
                <w:rFonts w:hint="eastAsia"/>
                <w:sz w:val="24"/>
                <w:szCs w:val="24"/>
                <w:vertAlign w:val="baseline"/>
                <w:lang w:val="en-US" w:eastAsia="zh-CN"/>
              </w:rPr>
              <w:t>本单元七个部分，都围绕school这一话题展开，介绍自己学校，从而产生爱校、爱生的情感</w:t>
            </w:r>
          </w:p>
          <w:p>
            <w:pPr>
              <w:jc w:val="left"/>
              <w:rPr>
                <w:rFonts w:hint="default"/>
                <w:sz w:val="24"/>
                <w:szCs w:val="24"/>
                <w:vertAlign w:val="baseline"/>
                <w:lang w:val="en-US" w:eastAsia="zh-CN"/>
              </w:rPr>
            </w:pPr>
            <w:r>
              <w:rPr>
                <w:rFonts w:hint="eastAsia"/>
                <w:sz w:val="24"/>
                <w:szCs w:val="24"/>
                <w:vertAlign w:val="baseline"/>
                <w:lang w:val="en-US" w:eastAsia="zh-CN"/>
              </w:rPr>
              <w:t>学习人称代词的主格和宾格</w:t>
            </w:r>
          </w:p>
        </w:tc>
        <w:tc>
          <w:tcPr>
            <w:tcW w:w="3226" w:type="dxa"/>
          </w:tcPr>
          <w:p>
            <w:pPr>
              <w:jc w:val="left"/>
              <w:rPr>
                <w:rFonts w:hint="default"/>
                <w:sz w:val="24"/>
                <w:szCs w:val="24"/>
                <w:vertAlign w:val="baseline"/>
                <w:lang w:val="en-US" w:eastAsia="zh-CN"/>
              </w:rPr>
            </w:pPr>
            <w:r>
              <w:rPr>
                <w:rFonts w:hint="eastAsia"/>
                <w:sz w:val="24"/>
                <w:szCs w:val="24"/>
                <w:vertAlign w:val="baseline"/>
                <w:lang w:val="en-US" w:eastAsia="zh-CN"/>
              </w:rPr>
              <w:t>按此计划实施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二</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单元目标要求</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了解一些常见的初中课程英文名称</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通过阅读来提高学生与他人合作的意识与能力</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掌握人称代词的主格与宾格形式</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学习常见辅音字母及字母组合的发音</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运用本单元所学内容向别人介绍自己的学校</w:t>
            </w:r>
          </w:p>
        </w:tc>
        <w:tc>
          <w:tcPr>
            <w:tcW w:w="3226"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按此计划实施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三</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单元设计意图</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 1 Comic Strip and welcome</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Lesson2 Reading1</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Lesson3 Reading2</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Lesson4 Grammar</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Lesson5 Integrated skills</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Lesson6 Study skills</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Lesson7 Task</w:t>
            </w:r>
          </w:p>
        </w:tc>
        <w:tc>
          <w:tcPr>
            <w:tcW w:w="3226"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按此计划实施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四</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单元目标达成分析</w:t>
            </w:r>
          </w:p>
        </w:tc>
        <w:tc>
          <w:tcPr>
            <w:tcW w:w="6451" w:type="dxa"/>
            <w:gridSpan w:val="2"/>
          </w:tcPr>
          <w:p>
            <w:pPr>
              <w:jc w:val="left"/>
              <w:rPr>
                <w:rFonts w:hint="default"/>
                <w:sz w:val="24"/>
                <w:szCs w:val="24"/>
                <w:vertAlign w:val="baseline"/>
                <w:lang w:val="en-US" w:eastAsia="zh-CN"/>
              </w:rPr>
            </w:pPr>
            <w:r>
              <w:rPr>
                <w:rFonts w:hint="eastAsia"/>
                <w:sz w:val="24"/>
                <w:szCs w:val="24"/>
                <w:vertAlign w:val="baseline"/>
                <w:lang w:val="en-US" w:eastAsia="zh-CN"/>
              </w:rPr>
              <w:t>一单元教学完成后，要求达到以上目标</w:t>
            </w:r>
          </w:p>
        </w:tc>
      </w:tr>
    </w:tbl>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center"/>
        <w:rPr>
          <w:rFonts w:hint="eastAsia"/>
          <w:sz w:val="28"/>
          <w:szCs w:val="36"/>
          <w:lang w:val="en-US" w:eastAsia="zh-CN"/>
        </w:rPr>
      </w:pPr>
      <w:r>
        <w:rPr>
          <w:rFonts w:hint="eastAsia"/>
          <w:sz w:val="28"/>
          <w:szCs w:val="36"/>
          <w:lang w:val="en-US" w:eastAsia="zh-CN"/>
        </w:rPr>
        <w:t>第四单元分析</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20"/>
        <w:gridCol w:w="3225"/>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51" w:type="dxa"/>
          </w:tcPr>
          <w:p>
            <w:pPr>
              <w:jc w:val="center"/>
              <w:rPr>
                <w:rFonts w:hint="default"/>
                <w:sz w:val="28"/>
                <w:szCs w:val="36"/>
                <w:vertAlign w:val="baseline"/>
                <w:lang w:val="en-US" w:eastAsia="zh-CN"/>
              </w:rPr>
            </w:pPr>
          </w:p>
        </w:tc>
        <w:tc>
          <w:tcPr>
            <w:tcW w:w="1320" w:type="dxa"/>
          </w:tcPr>
          <w:p>
            <w:pPr>
              <w:jc w:val="center"/>
              <w:rPr>
                <w:rFonts w:hint="default"/>
                <w:sz w:val="28"/>
                <w:szCs w:val="36"/>
                <w:vertAlign w:val="baseline"/>
                <w:lang w:val="en-US" w:eastAsia="zh-CN"/>
              </w:rPr>
            </w:pPr>
          </w:p>
        </w:tc>
        <w:tc>
          <w:tcPr>
            <w:tcW w:w="3225" w:type="dxa"/>
          </w:tcPr>
          <w:p>
            <w:pPr>
              <w:jc w:val="center"/>
              <w:rPr>
                <w:rFonts w:hint="default"/>
                <w:sz w:val="28"/>
                <w:szCs w:val="36"/>
                <w:vertAlign w:val="baseline"/>
                <w:lang w:val="en-US" w:eastAsia="zh-CN"/>
              </w:rPr>
            </w:pPr>
            <w:r>
              <w:rPr>
                <w:rFonts w:hint="eastAsia"/>
                <w:sz w:val="28"/>
                <w:szCs w:val="36"/>
                <w:vertAlign w:val="baseline"/>
                <w:lang w:val="en-US" w:eastAsia="zh-CN"/>
              </w:rPr>
              <w:t>个人设计</w:t>
            </w:r>
          </w:p>
        </w:tc>
        <w:tc>
          <w:tcPr>
            <w:tcW w:w="3226" w:type="dxa"/>
          </w:tcPr>
          <w:p>
            <w:pPr>
              <w:jc w:val="center"/>
              <w:rPr>
                <w:rFonts w:hint="default"/>
                <w:sz w:val="28"/>
                <w:szCs w:val="36"/>
                <w:vertAlign w:val="baseline"/>
                <w:lang w:val="en-US" w:eastAsia="zh-CN"/>
              </w:rPr>
            </w:pPr>
            <w:r>
              <w:rPr>
                <w:rFonts w:hint="eastAsia"/>
                <w:sz w:val="28"/>
                <w:szCs w:val="36"/>
                <w:vertAlign w:val="baseline"/>
                <w:lang w:val="en-US" w:eastAsia="zh-CN"/>
              </w:rPr>
              <w:t>备课组集体讨论意见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一</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单元教材分析</w:t>
            </w:r>
          </w:p>
        </w:tc>
        <w:tc>
          <w:tcPr>
            <w:tcW w:w="3225" w:type="dxa"/>
          </w:tcPr>
          <w:p>
            <w:pPr>
              <w:jc w:val="left"/>
              <w:rPr>
                <w:rFonts w:hint="default"/>
                <w:sz w:val="24"/>
                <w:szCs w:val="24"/>
                <w:vertAlign w:val="baseline"/>
                <w:lang w:val="en-US" w:eastAsia="zh-CN"/>
              </w:rPr>
            </w:pPr>
            <w:r>
              <w:rPr>
                <w:rFonts w:hint="eastAsia"/>
                <w:sz w:val="24"/>
                <w:szCs w:val="24"/>
                <w:vertAlign w:val="baseline"/>
                <w:lang w:val="en-US" w:eastAsia="zh-CN"/>
              </w:rPr>
              <w:t>本单元起个部分都围绕school life这一话题展开，学生对学校生活能有更多了解，并对自己的学校生活和他人的学校生活有比较，同事学会用英语谈论学校的日常生活和一些活动</w:t>
            </w:r>
          </w:p>
        </w:tc>
        <w:tc>
          <w:tcPr>
            <w:tcW w:w="3226" w:type="dxa"/>
          </w:tcPr>
          <w:p>
            <w:pPr>
              <w:jc w:val="left"/>
              <w:rPr>
                <w:rFonts w:hint="default"/>
                <w:sz w:val="24"/>
                <w:szCs w:val="24"/>
                <w:vertAlign w:val="baseline"/>
                <w:lang w:val="en-US" w:eastAsia="zh-CN"/>
              </w:rPr>
            </w:pPr>
            <w:r>
              <w:rPr>
                <w:rFonts w:hint="eastAsia"/>
                <w:sz w:val="24"/>
                <w:szCs w:val="24"/>
                <w:vertAlign w:val="baseline"/>
                <w:lang w:val="en-US" w:eastAsia="zh-CN"/>
              </w:rPr>
              <w:t>school life可以结合学生实际进行设计教学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二</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单元目标要求</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学会运用英语表达自己的日常生活和教学活动</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激发学生对学校生活的兴趣</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掌握本单元中与日常活动相关的词汇</w:t>
            </w:r>
          </w:p>
        </w:tc>
        <w:tc>
          <w:tcPr>
            <w:tcW w:w="3226"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设置开放性教学环节</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词组、句子的背诵理解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三</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单元设计意图</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 1 Comic Strip and welcome</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Lesson2 Reading1</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Lesson3 Reading2</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Lesson4 Grammar</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Lesson5 Integrated skills</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Lesson6 Study skills</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Lesson7 Task</w:t>
            </w:r>
          </w:p>
        </w:tc>
        <w:tc>
          <w:tcPr>
            <w:tcW w:w="3226"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按此计划实施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四</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单元目标达成分析</w:t>
            </w:r>
          </w:p>
        </w:tc>
        <w:tc>
          <w:tcPr>
            <w:tcW w:w="6451" w:type="dxa"/>
            <w:gridSpan w:val="2"/>
          </w:tcPr>
          <w:p>
            <w:pPr>
              <w:jc w:val="left"/>
              <w:rPr>
                <w:rFonts w:hint="default"/>
                <w:sz w:val="24"/>
                <w:szCs w:val="24"/>
                <w:vertAlign w:val="baseline"/>
                <w:lang w:val="en-US" w:eastAsia="zh-CN"/>
              </w:rPr>
            </w:pPr>
            <w:r>
              <w:rPr>
                <w:rFonts w:hint="eastAsia"/>
                <w:sz w:val="24"/>
                <w:szCs w:val="24"/>
                <w:vertAlign w:val="baseline"/>
                <w:lang w:val="en-US" w:eastAsia="zh-CN"/>
              </w:rPr>
              <w:t>一单元教学完成后，要求达到以上目标</w:t>
            </w:r>
          </w:p>
        </w:tc>
      </w:tr>
    </w:tbl>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center"/>
        <w:rPr>
          <w:rFonts w:hint="eastAsia"/>
          <w:sz w:val="28"/>
          <w:szCs w:val="36"/>
          <w:lang w:val="en-US" w:eastAsia="zh-CN"/>
        </w:rPr>
      </w:pPr>
      <w:r>
        <w:rPr>
          <w:rFonts w:hint="eastAsia"/>
          <w:sz w:val="28"/>
          <w:szCs w:val="36"/>
          <w:lang w:val="en-US" w:eastAsia="zh-CN"/>
        </w:rPr>
        <w:t>第五单元分析</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20"/>
        <w:gridCol w:w="3225"/>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51" w:type="dxa"/>
          </w:tcPr>
          <w:p>
            <w:pPr>
              <w:jc w:val="center"/>
              <w:rPr>
                <w:rFonts w:hint="default"/>
                <w:sz w:val="28"/>
                <w:szCs w:val="36"/>
                <w:vertAlign w:val="baseline"/>
                <w:lang w:val="en-US" w:eastAsia="zh-CN"/>
              </w:rPr>
            </w:pPr>
          </w:p>
        </w:tc>
        <w:tc>
          <w:tcPr>
            <w:tcW w:w="1320" w:type="dxa"/>
          </w:tcPr>
          <w:p>
            <w:pPr>
              <w:jc w:val="center"/>
              <w:rPr>
                <w:rFonts w:hint="default"/>
                <w:sz w:val="28"/>
                <w:szCs w:val="36"/>
                <w:vertAlign w:val="baseline"/>
                <w:lang w:val="en-US" w:eastAsia="zh-CN"/>
              </w:rPr>
            </w:pPr>
          </w:p>
        </w:tc>
        <w:tc>
          <w:tcPr>
            <w:tcW w:w="3225" w:type="dxa"/>
          </w:tcPr>
          <w:p>
            <w:pPr>
              <w:jc w:val="center"/>
              <w:rPr>
                <w:rFonts w:hint="default"/>
                <w:sz w:val="28"/>
                <w:szCs w:val="36"/>
                <w:vertAlign w:val="baseline"/>
                <w:lang w:val="en-US" w:eastAsia="zh-CN"/>
              </w:rPr>
            </w:pPr>
            <w:r>
              <w:rPr>
                <w:rFonts w:hint="eastAsia"/>
                <w:sz w:val="28"/>
                <w:szCs w:val="36"/>
                <w:vertAlign w:val="baseline"/>
                <w:lang w:val="en-US" w:eastAsia="zh-CN"/>
              </w:rPr>
              <w:t>个人设计</w:t>
            </w:r>
          </w:p>
        </w:tc>
        <w:tc>
          <w:tcPr>
            <w:tcW w:w="3226" w:type="dxa"/>
          </w:tcPr>
          <w:p>
            <w:pPr>
              <w:jc w:val="center"/>
              <w:rPr>
                <w:rFonts w:hint="default"/>
                <w:sz w:val="28"/>
                <w:szCs w:val="36"/>
                <w:vertAlign w:val="baseline"/>
                <w:lang w:val="en-US" w:eastAsia="zh-CN"/>
              </w:rPr>
            </w:pPr>
            <w:r>
              <w:rPr>
                <w:rFonts w:hint="eastAsia"/>
                <w:sz w:val="28"/>
                <w:szCs w:val="36"/>
                <w:vertAlign w:val="baseline"/>
                <w:lang w:val="en-US" w:eastAsia="zh-CN"/>
              </w:rPr>
              <w:t>备课组集体讨论意见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一</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单元教材分析</w:t>
            </w:r>
          </w:p>
        </w:tc>
        <w:tc>
          <w:tcPr>
            <w:tcW w:w="3225" w:type="dxa"/>
          </w:tcPr>
          <w:p>
            <w:pPr>
              <w:jc w:val="left"/>
              <w:rPr>
                <w:rFonts w:hint="default"/>
                <w:sz w:val="24"/>
                <w:szCs w:val="24"/>
                <w:vertAlign w:val="baseline"/>
                <w:lang w:val="en-US" w:eastAsia="zh-CN"/>
              </w:rPr>
            </w:pPr>
            <w:r>
              <w:rPr>
                <w:rFonts w:hint="eastAsia"/>
                <w:sz w:val="24"/>
                <w:szCs w:val="24"/>
                <w:vertAlign w:val="baseline"/>
                <w:lang w:val="en-US" w:eastAsia="zh-CN"/>
              </w:rPr>
              <w:t>本单元的话题是谈论中西方的主要节日，该单元通过介绍万圣节让学生了解西方文化，培养学生学习英语的兴趣，鼓励学生探索西方文化差异，培养学生的爱国情操</w:t>
            </w:r>
          </w:p>
        </w:tc>
        <w:tc>
          <w:tcPr>
            <w:tcW w:w="3226" w:type="dxa"/>
          </w:tcPr>
          <w:p>
            <w:pPr>
              <w:jc w:val="left"/>
              <w:rPr>
                <w:rFonts w:hint="eastAsia"/>
                <w:sz w:val="24"/>
                <w:szCs w:val="24"/>
                <w:vertAlign w:val="baseline"/>
                <w:lang w:val="en-US" w:eastAsia="zh-CN"/>
              </w:rPr>
            </w:pPr>
            <w:r>
              <w:rPr>
                <w:rFonts w:hint="eastAsia"/>
                <w:sz w:val="24"/>
                <w:szCs w:val="24"/>
                <w:vertAlign w:val="baseline"/>
                <w:lang w:val="en-US" w:eastAsia="zh-CN"/>
              </w:rPr>
              <w:t>拓展一些课外知识</w:t>
            </w:r>
          </w:p>
          <w:p>
            <w:pPr>
              <w:jc w:val="left"/>
              <w:rPr>
                <w:rFonts w:hint="default"/>
                <w:sz w:val="24"/>
                <w:szCs w:val="24"/>
                <w:vertAlign w:val="baseline"/>
                <w:lang w:val="en-US" w:eastAsia="zh-CN"/>
              </w:rPr>
            </w:pPr>
            <w:r>
              <w:rPr>
                <w:rFonts w:hint="eastAsia"/>
                <w:sz w:val="24"/>
                <w:szCs w:val="24"/>
                <w:vertAlign w:val="baseline"/>
                <w:lang w:val="en-US" w:eastAsia="zh-CN"/>
              </w:rPr>
              <w:t>关于不同的中外节日，让学生获得较多的节日常识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二</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单元目标要求</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了解西方国家庆祝万圣节的方式</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通过不同的阅读技能获取文章的大意</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了解一些特殊疑问词的用法</w:t>
            </w:r>
          </w:p>
        </w:tc>
        <w:tc>
          <w:tcPr>
            <w:tcW w:w="3226"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语法是围绕特殊疑问词的构成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三</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单元设计意图</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 1 Comic Strip and welcome</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Lesson2 Reading1</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Lesson3 Reading2</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Lesson4 Grammar</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Lesson5 Integrated skills</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Lesson6 Study skills</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Lesson7 Task</w:t>
            </w:r>
          </w:p>
        </w:tc>
        <w:tc>
          <w:tcPr>
            <w:tcW w:w="3226"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按此计划实施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四</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单元目标达成分析</w:t>
            </w:r>
          </w:p>
        </w:tc>
        <w:tc>
          <w:tcPr>
            <w:tcW w:w="6451" w:type="dxa"/>
            <w:gridSpan w:val="2"/>
          </w:tcPr>
          <w:p>
            <w:pPr>
              <w:jc w:val="left"/>
              <w:rPr>
                <w:rFonts w:hint="default"/>
                <w:sz w:val="24"/>
                <w:szCs w:val="24"/>
                <w:vertAlign w:val="baseline"/>
                <w:lang w:val="en-US" w:eastAsia="zh-CN"/>
              </w:rPr>
            </w:pPr>
            <w:r>
              <w:rPr>
                <w:rFonts w:hint="eastAsia"/>
                <w:sz w:val="24"/>
                <w:szCs w:val="24"/>
                <w:vertAlign w:val="baseline"/>
                <w:lang w:val="en-US" w:eastAsia="zh-CN"/>
              </w:rPr>
              <w:t>单元测试中体现语音及词汇方面学生掌握的不够好，特别是双元音的读音和辨别</w:t>
            </w:r>
          </w:p>
        </w:tc>
      </w:tr>
    </w:tbl>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center"/>
        <w:rPr>
          <w:rFonts w:hint="eastAsia"/>
          <w:sz w:val="28"/>
          <w:szCs w:val="36"/>
          <w:lang w:val="en-US" w:eastAsia="zh-CN"/>
        </w:rPr>
      </w:pPr>
      <w:r>
        <w:rPr>
          <w:rFonts w:hint="eastAsia"/>
          <w:sz w:val="28"/>
          <w:szCs w:val="36"/>
          <w:lang w:val="en-US" w:eastAsia="zh-CN"/>
        </w:rPr>
        <w:t>第六单元分析</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20"/>
        <w:gridCol w:w="3225"/>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51" w:type="dxa"/>
          </w:tcPr>
          <w:p>
            <w:pPr>
              <w:jc w:val="center"/>
              <w:rPr>
                <w:rFonts w:hint="default"/>
                <w:sz w:val="28"/>
                <w:szCs w:val="36"/>
                <w:vertAlign w:val="baseline"/>
                <w:lang w:val="en-US" w:eastAsia="zh-CN"/>
              </w:rPr>
            </w:pPr>
          </w:p>
        </w:tc>
        <w:tc>
          <w:tcPr>
            <w:tcW w:w="1320" w:type="dxa"/>
          </w:tcPr>
          <w:p>
            <w:pPr>
              <w:jc w:val="center"/>
              <w:rPr>
                <w:rFonts w:hint="default"/>
                <w:sz w:val="28"/>
                <w:szCs w:val="36"/>
                <w:vertAlign w:val="baseline"/>
                <w:lang w:val="en-US" w:eastAsia="zh-CN"/>
              </w:rPr>
            </w:pPr>
          </w:p>
        </w:tc>
        <w:tc>
          <w:tcPr>
            <w:tcW w:w="3225" w:type="dxa"/>
          </w:tcPr>
          <w:p>
            <w:pPr>
              <w:jc w:val="center"/>
              <w:rPr>
                <w:rFonts w:hint="default"/>
                <w:sz w:val="28"/>
                <w:szCs w:val="36"/>
                <w:vertAlign w:val="baseline"/>
                <w:lang w:val="en-US" w:eastAsia="zh-CN"/>
              </w:rPr>
            </w:pPr>
            <w:r>
              <w:rPr>
                <w:rFonts w:hint="eastAsia"/>
                <w:sz w:val="28"/>
                <w:szCs w:val="36"/>
                <w:vertAlign w:val="baseline"/>
                <w:lang w:val="en-US" w:eastAsia="zh-CN"/>
              </w:rPr>
              <w:t>个人设计</w:t>
            </w:r>
          </w:p>
        </w:tc>
        <w:tc>
          <w:tcPr>
            <w:tcW w:w="3226" w:type="dxa"/>
          </w:tcPr>
          <w:p>
            <w:pPr>
              <w:jc w:val="center"/>
              <w:rPr>
                <w:rFonts w:hint="default"/>
                <w:sz w:val="28"/>
                <w:szCs w:val="36"/>
                <w:vertAlign w:val="baseline"/>
                <w:lang w:val="en-US" w:eastAsia="zh-CN"/>
              </w:rPr>
            </w:pPr>
            <w:r>
              <w:rPr>
                <w:rFonts w:hint="eastAsia"/>
                <w:sz w:val="28"/>
                <w:szCs w:val="36"/>
                <w:vertAlign w:val="baseline"/>
                <w:lang w:val="en-US" w:eastAsia="zh-CN"/>
              </w:rPr>
              <w:t>备课组集体讨论意见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一</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单元教材分析</w:t>
            </w:r>
          </w:p>
        </w:tc>
        <w:tc>
          <w:tcPr>
            <w:tcW w:w="3225" w:type="dxa"/>
          </w:tcPr>
          <w:p>
            <w:pPr>
              <w:jc w:val="left"/>
              <w:rPr>
                <w:rFonts w:hint="eastAsia"/>
                <w:sz w:val="24"/>
                <w:szCs w:val="24"/>
                <w:vertAlign w:val="baseline"/>
                <w:lang w:val="en-US" w:eastAsia="zh-CN"/>
              </w:rPr>
            </w:pPr>
            <w:r>
              <w:rPr>
                <w:rFonts w:hint="eastAsia"/>
                <w:sz w:val="24"/>
                <w:szCs w:val="24"/>
                <w:vertAlign w:val="baseline"/>
                <w:lang w:val="en-US" w:eastAsia="zh-CN"/>
              </w:rPr>
              <w:t>本单元七个部分围绕food and lifestyle这一话题展开</w:t>
            </w:r>
          </w:p>
          <w:p>
            <w:pPr>
              <w:jc w:val="left"/>
              <w:rPr>
                <w:rFonts w:hint="default"/>
                <w:sz w:val="24"/>
                <w:szCs w:val="24"/>
                <w:vertAlign w:val="baseline"/>
                <w:lang w:val="en-US" w:eastAsia="zh-CN"/>
              </w:rPr>
            </w:pPr>
            <w:r>
              <w:rPr>
                <w:rFonts w:hint="eastAsia"/>
                <w:sz w:val="24"/>
                <w:szCs w:val="24"/>
                <w:vertAlign w:val="baseline"/>
                <w:lang w:val="en-US" w:eastAsia="zh-CN"/>
              </w:rPr>
              <w:t>主要谈论生活方式，通过对一些日常饮食的介绍，了解更多关于饮食的信息</w:t>
            </w:r>
          </w:p>
        </w:tc>
        <w:tc>
          <w:tcPr>
            <w:tcW w:w="3226" w:type="dxa"/>
          </w:tcPr>
          <w:p>
            <w:pPr>
              <w:jc w:val="left"/>
              <w:rPr>
                <w:rFonts w:hint="default"/>
                <w:sz w:val="24"/>
                <w:szCs w:val="24"/>
                <w:vertAlign w:val="baseline"/>
                <w:lang w:val="en-US" w:eastAsia="zh-CN"/>
              </w:rPr>
            </w:pPr>
            <w:r>
              <w:rPr>
                <w:rFonts w:hint="eastAsia"/>
                <w:sz w:val="24"/>
                <w:szCs w:val="24"/>
                <w:vertAlign w:val="baseline"/>
                <w:lang w:val="en-US" w:eastAsia="zh-CN"/>
              </w:rPr>
              <w:t>Grammar时补充一些课外内容和练习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二</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单元目标要求</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学生用英语谈论日常的饮食</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培养学生良好的日常饮食习惯</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了解可数、不可数名词，掌握用法，记住复数规则</w:t>
            </w:r>
          </w:p>
        </w:tc>
        <w:tc>
          <w:tcPr>
            <w:tcW w:w="3226"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掌握事物的名称及表达方法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三</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单元设计意图</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 1 Comic Strip and welcome</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Lesson2 Reading1</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Lesson3 Reading2</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Lesson4 Grammar</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Lesson5 Integrated skills</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Lesson6 Study skills</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Lesson7 Task</w:t>
            </w:r>
          </w:p>
        </w:tc>
        <w:tc>
          <w:tcPr>
            <w:tcW w:w="3226"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按此计划实施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四</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单元目标达成分析</w:t>
            </w:r>
          </w:p>
        </w:tc>
        <w:tc>
          <w:tcPr>
            <w:tcW w:w="6451" w:type="dxa"/>
            <w:gridSpan w:val="2"/>
          </w:tcPr>
          <w:p>
            <w:pPr>
              <w:jc w:val="left"/>
              <w:rPr>
                <w:rFonts w:hint="default"/>
                <w:sz w:val="24"/>
                <w:szCs w:val="24"/>
                <w:vertAlign w:val="baseline"/>
                <w:lang w:val="en-US" w:eastAsia="zh-CN"/>
              </w:rPr>
            </w:pPr>
            <w:r>
              <w:rPr>
                <w:rFonts w:hint="eastAsia"/>
                <w:sz w:val="24"/>
                <w:szCs w:val="24"/>
                <w:vertAlign w:val="baseline"/>
                <w:lang w:val="en-US" w:eastAsia="zh-CN"/>
              </w:rPr>
              <w:t>一单元教学完成后，要求达到以上目标</w:t>
            </w:r>
          </w:p>
        </w:tc>
      </w:tr>
    </w:tbl>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center"/>
        <w:rPr>
          <w:rFonts w:hint="eastAsia"/>
          <w:sz w:val="28"/>
          <w:szCs w:val="36"/>
          <w:lang w:val="en-US" w:eastAsia="zh-CN"/>
        </w:rPr>
      </w:pPr>
      <w:r>
        <w:rPr>
          <w:rFonts w:hint="eastAsia"/>
          <w:sz w:val="28"/>
          <w:szCs w:val="36"/>
          <w:lang w:val="en-US" w:eastAsia="zh-CN"/>
        </w:rPr>
        <w:t>第七单元分析</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20"/>
        <w:gridCol w:w="3225"/>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51" w:type="dxa"/>
          </w:tcPr>
          <w:p>
            <w:pPr>
              <w:jc w:val="center"/>
              <w:rPr>
                <w:rFonts w:hint="default"/>
                <w:sz w:val="28"/>
                <w:szCs w:val="36"/>
                <w:vertAlign w:val="baseline"/>
                <w:lang w:val="en-US" w:eastAsia="zh-CN"/>
              </w:rPr>
            </w:pPr>
          </w:p>
        </w:tc>
        <w:tc>
          <w:tcPr>
            <w:tcW w:w="1320" w:type="dxa"/>
          </w:tcPr>
          <w:p>
            <w:pPr>
              <w:jc w:val="center"/>
              <w:rPr>
                <w:rFonts w:hint="default"/>
                <w:sz w:val="28"/>
                <w:szCs w:val="36"/>
                <w:vertAlign w:val="baseline"/>
                <w:lang w:val="en-US" w:eastAsia="zh-CN"/>
              </w:rPr>
            </w:pPr>
          </w:p>
        </w:tc>
        <w:tc>
          <w:tcPr>
            <w:tcW w:w="3225" w:type="dxa"/>
          </w:tcPr>
          <w:p>
            <w:pPr>
              <w:jc w:val="center"/>
              <w:rPr>
                <w:rFonts w:hint="default"/>
                <w:sz w:val="28"/>
                <w:szCs w:val="36"/>
                <w:vertAlign w:val="baseline"/>
                <w:lang w:val="en-US" w:eastAsia="zh-CN"/>
              </w:rPr>
            </w:pPr>
            <w:r>
              <w:rPr>
                <w:rFonts w:hint="eastAsia"/>
                <w:sz w:val="28"/>
                <w:szCs w:val="36"/>
                <w:vertAlign w:val="baseline"/>
                <w:lang w:val="en-US" w:eastAsia="zh-CN"/>
              </w:rPr>
              <w:t>个人设计</w:t>
            </w:r>
          </w:p>
        </w:tc>
        <w:tc>
          <w:tcPr>
            <w:tcW w:w="3226" w:type="dxa"/>
          </w:tcPr>
          <w:p>
            <w:pPr>
              <w:jc w:val="center"/>
              <w:rPr>
                <w:rFonts w:hint="default"/>
                <w:sz w:val="28"/>
                <w:szCs w:val="36"/>
                <w:vertAlign w:val="baseline"/>
                <w:lang w:val="en-US" w:eastAsia="zh-CN"/>
              </w:rPr>
            </w:pPr>
            <w:r>
              <w:rPr>
                <w:rFonts w:hint="eastAsia"/>
                <w:sz w:val="28"/>
                <w:szCs w:val="36"/>
                <w:vertAlign w:val="baseline"/>
                <w:lang w:val="en-US" w:eastAsia="zh-CN"/>
              </w:rPr>
              <w:t>备课组集体讨论意见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一</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单元教材分析</w:t>
            </w:r>
          </w:p>
        </w:tc>
        <w:tc>
          <w:tcPr>
            <w:tcW w:w="3225" w:type="dxa"/>
          </w:tcPr>
          <w:p>
            <w:pPr>
              <w:jc w:val="left"/>
              <w:rPr>
                <w:rFonts w:hint="default"/>
                <w:sz w:val="24"/>
                <w:szCs w:val="24"/>
                <w:vertAlign w:val="baseline"/>
                <w:lang w:val="en-US" w:eastAsia="zh-CN"/>
              </w:rPr>
            </w:pPr>
            <w:r>
              <w:rPr>
                <w:rFonts w:hint="eastAsia"/>
                <w:sz w:val="24"/>
                <w:szCs w:val="24"/>
                <w:vertAlign w:val="baseline"/>
                <w:lang w:val="en-US" w:eastAsia="zh-CN"/>
              </w:rPr>
              <w:t>本单元的七个板块基本上都围绕着shopping这一话题展开，语言技能和语言知识都是依据这一中心话题而设计</w:t>
            </w:r>
          </w:p>
        </w:tc>
        <w:tc>
          <w:tcPr>
            <w:tcW w:w="3226" w:type="dxa"/>
          </w:tcPr>
          <w:p>
            <w:pPr>
              <w:jc w:val="left"/>
              <w:rPr>
                <w:rFonts w:hint="default"/>
                <w:sz w:val="24"/>
                <w:szCs w:val="24"/>
                <w:vertAlign w:val="baseline"/>
                <w:lang w:val="en-US" w:eastAsia="zh-CN"/>
              </w:rPr>
            </w:pPr>
            <w:r>
              <w:rPr>
                <w:rFonts w:hint="eastAsia"/>
                <w:sz w:val="24"/>
                <w:szCs w:val="24"/>
                <w:vertAlign w:val="baseline"/>
                <w:lang w:val="en-US" w:eastAsia="zh-CN"/>
              </w:rPr>
              <w:t>语音知识和口语表达能力的训练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二</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单元目标要求</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能掌握购物对话的大意并获取其中的细节</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运用所学内容，进行购物对话并描述一座购物中心</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通过阅读对话获取细节内容，并能在语境中猜测词义</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There be的结构用法，some和any的用法</w:t>
            </w:r>
          </w:p>
        </w:tc>
        <w:tc>
          <w:tcPr>
            <w:tcW w:w="3226" w:type="dxa"/>
          </w:tcPr>
          <w:p>
            <w:pPr>
              <w:numPr>
                <w:ilvl w:val="0"/>
                <w:numId w:val="0"/>
              </w:numPr>
              <w:jc w:val="left"/>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三</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单元设计意图</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 1 Comic Strip and welcome</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Lesson2 Reading1</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Lesson3 Reading2</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Lesson4 Grammar</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Lesson5 Integrated skills</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Lesson6 Study skills</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Lesson7 Task</w:t>
            </w:r>
          </w:p>
        </w:tc>
        <w:tc>
          <w:tcPr>
            <w:tcW w:w="3226"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按此计划实施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四</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单元目标达成分析</w:t>
            </w:r>
          </w:p>
        </w:tc>
        <w:tc>
          <w:tcPr>
            <w:tcW w:w="6451" w:type="dxa"/>
            <w:gridSpan w:val="2"/>
          </w:tcPr>
          <w:p>
            <w:pPr>
              <w:jc w:val="left"/>
              <w:rPr>
                <w:rFonts w:hint="default"/>
                <w:sz w:val="24"/>
                <w:szCs w:val="24"/>
                <w:vertAlign w:val="baseline"/>
                <w:lang w:val="en-US" w:eastAsia="zh-CN"/>
              </w:rPr>
            </w:pPr>
            <w:r>
              <w:rPr>
                <w:rFonts w:hint="eastAsia"/>
                <w:sz w:val="24"/>
                <w:szCs w:val="24"/>
                <w:vertAlign w:val="baseline"/>
                <w:lang w:val="en-US" w:eastAsia="zh-CN"/>
              </w:rPr>
              <w:t>一单元教学完成后，要求达到以上目标</w:t>
            </w:r>
          </w:p>
        </w:tc>
      </w:tr>
    </w:tbl>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both"/>
        <w:rPr>
          <w:rFonts w:hint="default"/>
          <w:sz w:val="28"/>
          <w:szCs w:val="36"/>
          <w:lang w:val="en-US" w:eastAsia="zh-CN"/>
        </w:rPr>
      </w:pPr>
    </w:p>
    <w:p>
      <w:pPr>
        <w:jc w:val="center"/>
        <w:rPr>
          <w:rFonts w:hint="eastAsia"/>
          <w:sz w:val="28"/>
          <w:szCs w:val="36"/>
          <w:lang w:val="en-US" w:eastAsia="zh-CN"/>
        </w:rPr>
      </w:pPr>
      <w:r>
        <w:rPr>
          <w:rFonts w:hint="eastAsia"/>
          <w:sz w:val="28"/>
          <w:szCs w:val="36"/>
          <w:lang w:val="en-US" w:eastAsia="zh-CN"/>
        </w:rPr>
        <w:t>第八单元分析</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20"/>
        <w:gridCol w:w="3225"/>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51" w:type="dxa"/>
          </w:tcPr>
          <w:p>
            <w:pPr>
              <w:jc w:val="center"/>
              <w:rPr>
                <w:rFonts w:hint="default"/>
                <w:sz w:val="28"/>
                <w:szCs w:val="36"/>
                <w:vertAlign w:val="baseline"/>
                <w:lang w:val="en-US" w:eastAsia="zh-CN"/>
              </w:rPr>
            </w:pPr>
          </w:p>
        </w:tc>
        <w:tc>
          <w:tcPr>
            <w:tcW w:w="1320" w:type="dxa"/>
          </w:tcPr>
          <w:p>
            <w:pPr>
              <w:jc w:val="center"/>
              <w:rPr>
                <w:rFonts w:hint="default"/>
                <w:sz w:val="28"/>
                <w:szCs w:val="36"/>
                <w:vertAlign w:val="baseline"/>
                <w:lang w:val="en-US" w:eastAsia="zh-CN"/>
              </w:rPr>
            </w:pPr>
          </w:p>
        </w:tc>
        <w:tc>
          <w:tcPr>
            <w:tcW w:w="3225" w:type="dxa"/>
          </w:tcPr>
          <w:p>
            <w:pPr>
              <w:jc w:val="center"/>
              <w:rPr>
                <w:rFonts w:hint="default"/>
                <w:sz w:val="28"/>
                <w:szCs w:val="36"/>
                <w:vertAlign w:val="baseline"/>
                <w:lang w:val="en-US" w:eastAsia="zh-CN"/>
              </w:rPr>
            </w:pPr>
            <w:r>
              <w:rPr>
                <w:rFonts w:hint="eastAsia"/>
                <w:sz w:val="28"/>
                <w:szCs w:val="36"/>
                <w:vertAlign w:val="baseline"/>
                <w:lang w:val="en-US" w:eastAsia="zh-CN"/>
              </w:rPr>
              <w:t>个人设计</w:t>
            </w:r>
          </w:p>
        </w:tc>
        <w:tc>
          <w:tcPr>
            <w:tcW w:w="3226" w:type="dxa"/>
          </w:tcPr>
          <w:p>
            <w:pPr>
              <w:jc w:val="center"/>
              <w:rPr>
                <w:rFonts w:hint="default"/>
                <w:sz w:val="28"/>
                <w:szCs w:val="36"/>
                <w:vertAlign w:val="baseline"/>
                <w:lang w:val="en-US" w:eastAsia="zh-CN"/>
              </w:rPr>
            </w:pPr>
            <w:r>
              <w:rPr>
                <w:rFonts w:hint="eastAsia"/>
                <w:sz w:val="28"/>
                <w:szCs w:val="36"/>
                <w:vertAlign w:val="baseline"/>
                <w:lang w:val="en-US" w:eastAsia="zh-CN"/>
              </w:rPr>
              <w:t>备课组集体讨论意见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一</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单元教材分析</w:t>
            </w:r>
          </w:p>
        </w:tc>
        <w:tc>
          <w:tcPr>
            <w:tcW w:w="3225" w:type="dxa"/>
          </w:tcPr>
          <w:p>
            <w:pPr>
              <w:jc w:val="left"/>
              <w:rPr>
                <w:rFonts w:hint="default"/>
                <w:sz w:val="24"/>
                <w:szCs w:val="24"/>
                <w:vertAlign w:val="baseline"/>
                <w:lang w:val="en-US" w:eastAsia="zh-CN"/>
              </w:rPr>
            </w:pPr>
            <w:r>
              <w:rPr>
                <w:rFonts w:hint="eastAsia"/>
                <w:sz w:val="24"/>
                <w:szCs w:val="24"/>
                <w:vertAlign w:val="baseline"/>
                <w:lang w:val="en-US" w:eastAsia="zh-CN"/>
              </w:rPr>
              <w:t>本单元七个部分都围绕着fashion这一话题展开，学习谈论服饰的用于并通过学习有关服饰的常用语，并且学习现在进行时，要求学生对其灵活掌握运用</w:t>
            </w:r>
          </w:p>
        </w:tc>
        <w:tc>
          <w:tcPr>
            <w:tcW w:w="3226" w:type="dxa"/>
          </w:tcPr>
          <w:p>
            <w:pPr>
              <w:jc w:val="left"/>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二</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单元目标要求</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学习谈论服装的简单用语</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学会并能运用描述服装、搭配的用语</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掌握现在进行时的用法</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学会正确划分音节</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运用本单元所学信息，制作时尚海报</w:t>
            </w:r>
            <w:bookmarkStart w:id="0" w:name="_GoBack"/>
            <w:bookmarkEnd w:id="0"/>
          </w:p>
        </w:tc>
        <w:tc>
          <w:tcPr>
            <w:tcW w:w="3226" w:type="dxa"/>
          </w:tcPr>
          <w:p>
            <w:pPr>
              <w:numPr>
                <w:ilvl w:val="0"/>
                <w:numId w:val="0"/>
              </w:numPr>
              <w:jc w:val="left"/>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三</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单元设计意图</w:t>
            </w:r>
          </w:p>
        </w:tc>
        <w:tc>
          <w:tcPr>
            <w:tcW w:w="322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 1 Comic Strip and welcome</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Lesson2 Reading1</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Lesson3 Reading2</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Lesson4 Grammar</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Lesson5 Integrated skills</w:t>
            </w:r>
          </w:p>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Lesson6 Study skills</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Lesson7 Task</w:t>
            </w:r>
          </w:p>
        </w:tc>
        <w:tc>
          <w:tcPr>
            <w:tcW w:w="3226" w:type="dxa"/>
          </w:tcPr>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按此计划实施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jc w:val="center"/>
              <w:rPr>
                <w:rFonts w:hint="default"/>
                <w:sz w:val="28"/>
                <w:szCs w:val="36"/>
                <w:vertAlign w:val="baseline"/>
                <w:lang w:val="en-US" w:eastAsia="zh-CN"/>
              </w:rPr>
            </w:pPr>
            <w:r>
              <w:rPr>
                <w:rFonts w:hint="eastAsia"/>
                <w:sz w:val="28"/>
                <w:szCs w:val="36"/>
                <w:vertAlign w:val="baseline"/>
                <w:lang w:val="en-US" w:eastAsia="zh-CN"/>
              </w:rPr>
              <w:t>四</w:t>
            </w:r>
          </w:p>
        </w:tc>
        <w:tc>
          <w:tcPr>
            <w:tcW w:w="1320" w:type="dxa"/>
          </w:tcPr>
          <w:p>
            <w:pPr>
              <w:jc w:val="center"/>
              <w:rPr>
                <w:rFonts w:hint="default"/>
                <w:sz w:val="28"/>
                <w:szCs w:val="36"/>
                <w:vertAlign w:val="baseline"/>
                <w:lang w:val="en-US" w:eastAsia="zh-CN"/>
              </w:rPr>
            </w:pPr>
            <w:r>
              <w:rPr>
                <w:rFonts w:hint="eastAsia"/>
                <w:sz w:val="28"/>
                <w:szCs w:val="36"/>
                <w:vertAlign w:val="baseline"/>
                <w:lang w:val="en-US" w:eastAsia="zh-CN"/>
              </w:rPr>
              <w:t>单元目标达成分析</w:t>
            </w:r>
          </w:p>
        </w:tc>
        <w:tc>
          <w:tcPr>
            <w:tcW w:w="6451" w:type="dxa"/>
            <w:gridSpan w:val="2"/>
          </w:tcPr>
          <w:p>
            <w:pPr>
              <w:jc w:val="left"/>
              <w:rPr>
                <w:rFonts w:hint="default"/>
                <w:sz w:val="24"/>
                <w:szCs w:val="24"/>
                <w:vertAlign w:val="baseline"/>
                <w:lang w:val="en-US" w:eastAsia="zh-CN"/>
              </w:rPr>
            </w:pPr>
            <w:r>
              <w:rPr>
                <w:rFonts w:hint="eastAsia"/>
                <w:sz w:val="24"/>
                <w:szCs w:val="24"/>
                <w:vertAlign w:val="baseline"/>
                <w:lang w:val="en-US" w:eastAsia="zh-CN"/>
              </w:rPr>
              <w:t>一单元教学完成后，要求达到以上目标</w:t>
            </w:r>
          </w:p>
        </w:tc>
      </w:tr>
    </w:tbl>
    <w:p>
      <w:pPr>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A5AF"/>
    <w:multiLevelType w:val="singleLevel"/>
    <w:tmpl w:val="08CCA5AF"/>
    <w:lvl w:ilvl="0" w:tentative="0">
      <w:start w:val="1"/>
      <w:numFmt w:val="decimal"/>
      <w:lvlText w:val="%1."/>
      <w:lvlJc w:val="left"/>
      <w:pPr>
        <w:tabs>
          <w:tab w:val="left" w:pos="312"/>
        </w:tabs>
      </w:pPr>
    </w:lvl>
  </w:abstractNum>
  <w:abstractNum w:abstractNumId="1">
    <w:nsid w:val="4C6D45F2"/>
    <w:multiLevelType w:val="singleLevel"/>
    <w:tmpl w:val="4C6D45F2"/>
    <w:lvl w:ilvl="0" w:tentative="0">
      <w:start w:val="1"/>
      <w:numFmt w:val="decimal"/>
      <w:lvlText w:val="%1."/>
      <w:lvlJc w:val="left"/>
      <w:pPr>
        <w:tabs>
          <w:tab w:val="left" w:pos="312"/>
        </w:tabs>
      </w:pPr>
    </w:lvl>
  </w:abstractNum>
  <w:abstractNum w:abstractNumId="2">
    <w:nsid w:val="7335292F"/>
    <w:multiLevelType w:val="singleLevel"/>
    <w:tmpl w:val="7335292F"/>
    <w:lvl w:ilvl="0" w:tentative="0">
      <w:start w:val="1"/>
      <w:numFmt w:val="decimal"/>
      <w:lvlText w:val="%1."/>
      <w:lvlJc w:val="left"/>
      <w:pPr>
        <w:tabs>
          <w:tab w:val="left" w:pos="312"/>
        </w:tabs>
      </w:pPr>
    </w:lvl>
  </w:abstractNum>
  <w:abstractNum w:abstractNumId="3">
    <w:nsid w:val="7D158883"/>
    <w:multiLevelType w:val="singleLevel"/>
    <w:tmpl w:val="7D158883"/>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F359F"/>
    <w:rsid w:val="4EC341C5"/>
    <w:rsid w:val="551369C2"/>
    <w:rsid w:val="750535BD"/>
    <w:rsid w:val="792009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2019-08-30T06:45:49Z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