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08C0B" w14:textId="77777777" w:rsidR="00855272" w:rsidRDefault="0068503E" w:rsidP="00DB63A3">
      <w:pPr>
        <w:pStyle w:val="a3"/>
        <w:widowControl/>
        <w:shd w:val="clear" w:color="auto" w:fill="FFFFFF"/>
        <w:spacing w:beforeAutospacing="0" w:afterAutospacing="0"/>
        <w:jc w:val="center"/>
        <w:textAlignment w:val="top"/>
        <w:rPr>
          <w:rFonts w:ascii="宋体" w:eastAsia="宋体" w:hAnsi="宋体" w:cs="宋体"/>
          <w:color w:val="333333"/>
          <w:sz w:val="21"/>
          <w:szCs w:val="21"/>
        </w:rPr>
      </w:pPr>
      <w:r>
        <w:rPr>
          <w:rStyle w:val="a4"/>
          <w:rFonts w:ascii="宋体" w:eastAsia="宋体" w:hAnsi="宋体" w:cs="宋体" w:hint="eastAsia"/>
          <w:color w:val="333333"/>
          <w:sz w:val="28"/>
          <w:szCs w:val="28"/>
          <w:shd w:val="clear" w:color="auto" w:fill="FFFFFF"/>
        </w:rPr>
        <w:t>“基于语文要素的“1+X”阅读教学的课例研究”</w:t>
      </w:r>
    </w:p>
    <w:p w14:paraId="1C994E93" w14:textId="77777777" w:rsidR="00855272" w:rsidRDefault="0068503E" w:rsidP="00DB63A3">
      <w:pPr>
        <w:pStyle w:val="a3"/>
        <w:widowControl/>
        <w:shd w:val="clear" w:color="auto" w:fill="FFFFFF"/>
        <w:spacing w:beforeAutospacing="0" w:afterAutospacing="0"/>
        <w:jc w:val="center"/>
        <w:textAlignment w:val="top"/>
        <w:rPr>
          <w:rFonts w:ascii="宋体" w:eastAsia="宋体" w:hAnsi="宋体" w:cs="宋体"/>
          <w:color w:val="333333"/>
          <w:sz w:val="21"/>
          <w:szCs w:val="21"/>
        </w:rPr>
      </w:pPr>
      <w:r>
        <w:rPr>
          <w:rStyle w:val="a4"/>
          <w:rFonts w:ascii="宋体" w:eastAsia="宋体" w:hAnsi="宋体" w:cs="宋体" w:hint="eastAsia"/>
          <w:color w:val="333333"/>
          <w:sz w:val="28"/>
          <w:szCs w:val="28"/>
          <w:shd w:val="clear" w:color="auto" w:fill="FFFFFF"/>
        </w:rPr>
        <w:t>课题研究理论学习记载表</w:t>
      </w:r>
    </w:p>
    <w:tbl>
      <w:tblPr>
        <w:tblW w:w="0" w:type="auto"/>
        <w:tblCellSpacing w:w="15" w:type="dxa"/>
        <w:tblInd w:w="30" w:type="dxa"/>
        <w:shd w:val="clear" w:color="auto" w:fill="FFFFFF"/>
        <w:tblCellMar>
          <w:left w:w="0" w:type="dxa"/>
          <w:right w:w="0" w:type="dxa"/>
        </w:tblCellMar>
        <w:tblLook w:val="04A0" w:firstRow="1" w:lastRow="0" w:firstColumn="1" w:lastColumn="0" w:noHBand="0" w:noVBand="1"/>
      </w:tblPr>
      <w:tblGrid>
        <w:gridCol w:w="1070"/>
        <w:gridCol w:w="3668"/>
        <w:gridCol w:w="1581"/>
        <w:gridCol w:w="1927"/>
      </w:tblGrid>
      <w:tr w:rsidR="00855272" w14:paraId="2989BF8E" w14:textId="77777777">
        <w:trPr>
          <w:tblCellSpacing w:w="15" w:type="dxa"/>
        </w:trPr>
        <w:tc>
          <w:tcPr>
            <w:tcW w:w="1125" w:type="dxa"/>
            <w:vMerge w:val="restart"/>
            <w:tcBorders>
              <w:top w:val="single" w:sz="12" w:space="0" w:color="auto"/>
              <w:left w:val="single" w:sz="12" w:space="0" w:color="auto"/>
              <w:bottom w:val="single" w:sz="12" w:space="0" w:color="auto"/>
              <w:right w:val="single" w:sz="12" w:space="0" w:color="auto"/>
            </w:tcBorders>
            <w:shd w:val="clear" w:color="auto" w:fill="FFFFFF"/>
            <w:tcMar>
              <w:left w:w="105" w:type="dxa"/>
              <w:right w:w="105" w:type="dxa"/>
            </w:tcMar>
            <w:vAlign w:val="center"/>
          </w:tcPr>
          <w:p w14:paraId="4068294E" w14:textId="77777777" w:rsidR="00855272" w:rsidRDefault="0068503E" w:rsidP="00DB63A3">
            <w:pPr>
              <w:pStyle w:val="a3"/>
              <w:widowControl/>
              <w:spacing w:beforeAutospacing="0" w:afterAutospacing="0"/>
              <w:jc w:val="center"/>
              <w:textAlignment w:val="top"/>
            </w:pPr>
            <w:r>
              <w:rPr>
                <w:rStyle w:val="a4"/>
                <w:rFonts w:ascii="宋体" w:eastAsia="宋体" w:hAnsi="宋体" w:cs="宋体" w:hint="eastAsia"/>
                <w:color w:val="333333"/>
                <w:sz w:val="21"/>
                <w:szCs w:val="21"/>
              </w:rPr>
              <w:t>学习主题</w:t>
            </w:r>
          </w:p>
        </w:tc>
        <w:tc>
          <w:tcPr>
            <w:tcW w:w="4200" w:type="dxa"/>
            <w:vMerge w:val="restart"/>
            <w:tcBorders>
              <w:top w:val="single" w:sz="12" w:space="0" w:color="auto"/>
              <w:left w:val="nil"/>
              <w:bottom w:val="single" w:sz="12" w:space="0" w:color="auto"/>
              <w:right w:val="single" w:sz="12" w:space="0" w:color="auto"/>
            </w:tcBorders>
            <w:shd w:val="clear" w:color="auto" w:fill="FFFFFF"/>
            <w:tcMar>
              <w:left w:w="105" w:type="dxa"/>
              <w:right w:w="105" w:type="dxa"/>
            </w:tcMar>
            <w:vAlign w:val="center"/>
          </w:tcPr>
          <w:p w14:paraId="77056F3F" w14:textId="6841D29A" w:rsidR="00855272" w:rsidRDefault="0010379D" w:rsidP="00DB63A3">
            <w:pPr>
              <w:pStyle w:val="1"/>
              <w:widowControl/>
              <w:shd w:val="clear" w:color="auto" w:fill="FFFFFF"/>
              <w:spacing w:beforeAutospacing="0" w:afterAutospacing="0"/>
              <w:textAlignment w:val="baseline"/>
              <w:rPr>
                <w:rFonts w:hint="default"/>
              </w:rPr>
            </w:pPr>
            <w:r w:rsidRPr="0010379D">
              <w:rPr>
                <w:color w:val="494949"/>
                <w:sz w:val="19"/>
                <w:szCs w:val="19"/>
                <w:shd w:val="clear" w:color="auto" w:fill="FFFFFF"/>
              </w:rPr>
              <w:t>1+X阅读法：打开小学语文“真阅读”的另一扇窗</w:t>
            </w:r>
          </w:p>
        </w:tc>
        <w:tc>
          <w:tcPr>
            <w:tcW w:w="1560" w:type="dxa"/>
            <w:tcBorders>
              <w:top w:val="single" w:sz="12" w:space="0" w:color="auto"/>
              <w:left w:val="nil"/>
              <w:bottom w:val="single" w:sz="12" w:space="0" w:color="auto"/>
              <w:right w:val="single" w:sz="12" w:space="0" w:color="auto"/>
            </w:tcBorders>
            <w:shd w:val="clear" w:color="auto" w:fill="FFFFFF"/>
            <w:tcMar>
              <w:left w:w="105" w:type="dxa"/>
              <w:right w:w="105" w:type="dxa"/>
            </w:tcMar>
            <w:vAlign w:val="center"/>
          </w:tcPr>
          <w:p w14:paraId="2689C2E4" w14:textId="77777777" w:rsidR="00855272" w:rsidRDefault="0068503E" w:rsidP="00DB63A3">
            <w:pPr>
              <w:pStyle w:val="a3"/>
              <w:widowControl/>
              <w:spacing w:beforeAutospacing="0" w:afterAutospacing="0"/>
              <w:jc w:val="center"/>
              <w:textAlignment w:val="top"/>
            </w:pPr>
            <w:r>
              <w:rPr>
                <w:rStyle w:val="a4"/>
                <w:rFonts w:ascii="宋体" w:eastAsia="宋体" w:hAnsi="宋体" w:cs="宋体" w:hint="eastAsia"/>
                <w:color w:val="333333"/>
                <w:sz w:val="21"/>
                <w:szCs w:val="21"/>
              </w:rPr>
              <w:t>姓    名</w:t>
            </w:r>
          </w:p>
        </w:tc>
        <w:tc>
          <w:tcPr>
            <w:tcW w:w="2070" w:type="dxa"/>
            <w:tcBorders>
              <w:top w:val="single" w:sz="12" w:space="0" w:color="auto"/>
              <w:left w:val="nil"/>
              <w:bottom w:val="single" w:sz="12" w:space="0" w:color="auto"/>
              <w:right w:val="single" w:sz="12" w:space="0" w:color="auto"/>
            </w:tcBorders>
            <w:shd w:val="clear" w:color="auto" w:fill="FFFFFF"/>
            <w:tcMar>
              <w:left w:w="105" w:type="dxa"/>
              <w:right w:w="105" w:type="dxa"/>
            </w:tcMar>
            <w:vAlign w:val="center"/>
          </w:tcPr>
          <w:p w14:paraId="0E067A2D" w14:textId="479A118B" w:rsidR="00855272" w:rsidRDefault="00911545" w:rsidP="00DB63A3">
            <w:pPr>
              <w:pStyle w:val="a3"/>
              <w:widowControl/>
              <w:spacing w:beforeAutospacing="0" w:afterAutospacing="0"/>
              <w:jc w:val="center"/>
              <w:textAlignment w:val="top"/>
            </w:pPr>
            <w:r>
              <w:rPr>
                <w:rFonts w:ascii="宋体" w:eastAsia="宋体" w:hAnsi="宋体" w:cs="宋体" w:hint="eastAsia"/>
                <w:color w:val="333333"/>
                <w:sz w:val="21"/>
                <w:szCs w:val="21"/>
              </w:rPr>
              <w:t>张瑜</w:t>
            </w:r>
          </w:p>
        </w:tc>
      </w:tr>
      <w:tr w:rsidR="00855272" w14:paraId="0B5A4DAE" w14:textId="77777777">
        <w:trPr>
          <w:trHeight w:val="312"/>
          <w:tblCellSpacing w:w="15" w:type="dxa"/>
        </w:trPr>
        <w:tc>
          <w:tcPr>
            <w:tcW w:w="1125" w:type="dxa"/>
            <w:vMerge/>
            <w:tcBorders>
              <w:top w:val="single" w:sz="12" w:space="0" w:color="auto"/>
              <w:left w:val="single" w:sz="12" w:space="0" w:color="auto"/>
              <w:bottom w:val="single" w:sz="12" w:space="0" w:color="auto"/>
              <w:right w:val="single" w:sz="12" w:space="0" w:color="auto"/>
            </w:tcBorders>
            <w:shd w:val="clear" w:color="auto" w:fill="FFFFFF"/>
            <w:tcMar>
              <w:left w:w="105" w:type="dxa"/>
              <w:right w:w="105" w:type="dxa"/>
            </w:tcMar>
            <w:vAlign w:val="center"/>
          </w:tcPr>
          <w:p w14:paraId="24866EB3" w14:textId="77777777" w:rsidR="00855272" w:rsidRDefault="00855272" w:rsidP="00DB63A3">
            <w:pPr>
              <w:rPr>
                <w:rFonts w:ascii="宋体" w:eastAsia="宋体" w:hAnsi="宋体" w:cs="宋体"/>
                <w:color w:val="333333"/>
                <w:szCs w:val="21"/>
              </w:rPr>
            </w:pPr>
          </w:p>
        </w:tc>
        <w:tc>
          <w:tcPr>
            <w:tcW w:w="4200" w:type="dxa"/>
            <w:vMerge/>
            <w:tcBorders>
              <w:top w:val="single" w:sz="12" w:space="0" w:color="auto"/>
              <w:left w:val="nil"/>
              <w:bottom w:val="single" w:sz="12" w:space="0" w:color="auto"/>
              <w:right w:val="single" w:sz="12" w:space="0" w:color="auto"/>
            </w:tcBorders>
            <w:shd w:val="clear" w:color="auto" w:fill="FFFFFF"/>
            <w:tcMar>
              <w:left w:w="105" w:type="dxa"/>
              <w:right w:w="105" w:type="dxa"/>
            </w:tcMar>
            <w:vAlign w:val="center"/>
          </w:tcPr>
          <w:p w14:paraId="545180C6" w14:textId="77777777" w:rsidR="00855272" w:rsidRDefault="00855272" w:rsidP="00DB63A3">
            <w:pPr>
              <w:rPr>
                <w:rFonts w:ascii="宋体" w:eastAsia="宋体" w:hAnsi="宋体" w:cs="宋体"/>
                <w:color w:val="333333"/>
                <w:szCs w:val="21"/>
              </w:rPr>
            </w:pPr>
          </w:p>
        </w:tc>
        <w:tc>
          <w:tcPr>
            <w:tcW w:w="1560" w:type="dxa"/>
            <w:tcBorders>
              <w:top w:val="nil"/>
              <w:left w:val="nil"/>
              <w:bottom w:val="single" w:sz="12" w:space="0" w:color="auto"/>
              <w:right w:val="single" w:sz="12" w:space="0" w:color="auto"/>
            </w:tcBorders>
            <w:shd w:val="clear" w:color="auto" w:fill="FFFFFF"/>
            <w:tcMar>
              <w:left w:w="105" w:type="dxa"/>
              <w:right w:w="105" w:type="dxa"/>
            </w:tcMar>
            <w:vAlign w:val="center"/>
          </w:tcPr>
          <w:p w14:paraId="55C60B2A" w14:textId="77777777" w:rsidR="00855272" w:rsidRDefault="0068503E" w:rsidP="00DB63A3">
            <w:pPr>
              <w:pStyle w:val="a3"/>
              <w:widowControl/>
              <w:spacing w:beforeAutospacing="0" w:afterAutospacing="0"/>
              <w:jc w:val="center"/>
              <w:textAlignment w:val="top"/>
            </w:pPr>
            <w:r>
              <w:rPr>
                <w:rStyle w:val="a4"/>
                <w:rFonts w:ascii="宋体" w:eastAsia="宋体" w:hAnsi="宋体" w:cs="宋体" w:hint="eastAsia"/>
                <w:color w:val="333333"/>
                <w:sz w:val="21"/>
                <w:szCs w:val="21"/>
              </w:rPr>
              <w:t>学习时间</w:t>
            </w:r>
          </w:p>
        </w:tc>
        <w:tc>
          <w:tcPr>
            <w:tcW w:w="2070" w:type="dxa"/>
            <w:tcBorders>
              <w:top w:val="nil"/>
              <w:left w:val="nil"/>
              <w:bottom w:val="single" w:sz="12" w:space="0" w:color="auto"/>
              <w:right w:val="single" w:sz="12" w:space="0" w:color="auto"/>
            </w:tcBorders>
            <w:shd w:val="clear" w:color="auto" w:fill="FFFFFF"/>
            <w:tcMar>
              <w:left w:w="105" w:type="dxa"/>
              <w:right w:w="105" w:type="dxa"/>
            </w:tcMar>
            <w:vAlign w:val="center"/>
          </w:tcPr>
          <w:p w14:paraId="29A71EEE" w14:textId="0EB53A9C" w:rsidR="00855272" w:rsidRDefault="0068503E" w:rsidP="00DB63A3">
            <w:pPr>
              <w:pStyle w:val="a3"/>
              <w:widowControl/>
              <w:spacing w:beforeAutospacing="0" w:afterAutospacing="0"/>
              <w:textAlignment w:val="top"/>
              <w:rPr>
                <w:rFonts w:eastAsia="宋体"/>
              </w:rPr>
            </w:pPr>
            <w:r>
              <w:rPr>
                <w:rStyle w:val="a4"/>
                <w:rFonts w:ascii="宋体" w:eastAsia="宋体" w:hAnsi="宋体" w:cs="宋体" w:hint="eastAsia"/>
                <w:color w:val="333333"/>
                <w:sz w:val="21"/>
                <w:szCs w:val="21"/>
              </w:rPr>
              <w:t>2020.</w:t>
            </w:r>
            <w:r w:rsidR="00532127">
              <w:rPr>
                <w:rStyle w:val="a4"/>
                <w:rFonts w:ascii="宋体" w:eastAsia="宋体" w:hAnsi="宋体" w:cs="宋体"/>
                <w:color w:val="333333"/>
                <w:sz w:val="21"/>
                <w:szCs w:val="21"/>
              </w:rPr>
              <w:t>9</w:t>
            </w:r>
          </w:p>
        </w:tc>
      </w:tr>
      <w:tr w:rsidR="00855272" w14:paraId="7F94C9A5" w14:textId="77777777">
        <w:trPr>
          <w:tblCellSpacing w:w="15" w:type="dxa"/>
        </w:trPr>
        <w:tc>
          <w:tcPr>
            <w:tcW w:w="1125" w:type="dxa"/>
            <w:tcBorders>
              <w:top w:val="nil"/>
              <w:left w:val="single" w:sz="12" w:space="0" w:color="auto"/>
              <w:bottom w:val="single" w:sz="12" w:space="0" w:color="auto"/>
              <w:right w:val="single" w:sz="12" w:space="0" w:color="auto"/>
            </w:tcBorders>
            <w:shd w:val="clear" w:color="auto" w:fill="FFFFFF"/>
            <w:tcMar>
              <w:left w:w="105" w:type="dxa"/>
              <w:right w:w="105" w:type="dxa"/>
            </w:tcMar>
            <w:vAlign w:val="center"/>
          </w:tcPr>
          <w:p w14:paraId="2262CF0D" w14:textId="77777777" w:rsidR="00855272" w:rsidRDefault="0068503E" w:rsidP="00DB63A3">
            <w:pPr>
              <w:pStyle w:val="a3"/>
              <w:widowControl/>
              <w:spacing w:beforeAutospacing="0" w:afterAutospacing="0"/>
              <w:jc w:val="center"/>
              <w:textAlignment w:val="top"/>
            </w:pPr>
            <w:r>
              <w:rPr>
                <w:rStyle w:val="a4"/>
                <w:rFonts w:ascii="宋体" w:eastAsia="宋体" w:hAnsi="宋体" w:cs="宋体" w:hint="eastAsia"/>
                <w:color w:val="333333"/>
                <w:sz w:val="21"/>
                <w:szCs w:val="21"/>
              </w:rPr>
              <w:t>内容摘要</w:t>
            </w:r>
          </w:p>
        </w:tc>
        <w:tc>
          <w:tcPr>
            <w:tcW w:w="7890" w:type="dxa"/>
            <w:gridSpan w:val="3"/>
            <w:tcBorders>
              <w:top w:val="nil"/>
              <w:left w:val="nil"/>
              <w:bottom w:val="single" w:sz="12" w:space="0" w:color="auto"/>
              <w:right w:val="single" w:sz="12" w:space="0" w:color="auto"/>
            </w:tcBorders>
            <w:shd w:val="clear" w:color="auto" w:fill="FFFFFF"/>
            <w:tcMar>
              <w:left w:w="105" w:type="dxa"/>
              <w:right w:w="105" w:type="dxa"/>
            </w:tcMar>
            <w:vAlign w:val="center"/>
          </w:tcPr>
          <w:p w14:paraId="56E415DD" w14:textId="77777777" w:rsidR="00D91657" w:rsidRDefault="00D91657" w:rsidP="00D91657">
            <w:pPr>
              <w:pStyle w:val="1"/>
              <w:widowControl/>
              <w:numPr>
                <w:ilvl w:val="0"/>
                <w:numId w:val="2"/>
              </w:numPr>
              <w:shd w:val="clear" w:color="auto" w:fill="FFFFFF"/>
              <w:spacing w:beforeAutospacing="0" w:afterAutospacing="0"/>
              <w:textAlignment w:val="baseline"/>
              <w:rPr>
                <w:rFonts w:hint="default"/>
                <w:b w:val="0"/>
                <w:bCs/>
                <w:sz w:val="21"/>
                <w:szCs w:val="21"/>
              </w:rPr>
            </w:pPr>
            <w:r w:rsidRPr="00D91657">
              <w:rPr>
                <w:b w:val="0"/>
                <w:bCs/>
                <w:sz w:val="21"/>
                <w:szCs w:val="21"/>
              </w:rPr>
              <w:t xml:space="preserve">从教材文本内容拓展 </w:t>
            </w:r>
          </w:p>
          <w:p w14:paraId="35DA675D" w14:textId="6C8BEB7C" w:rsidR="00D91657" w:rsidRDefault="00D91657" w:rsidP="00D91657">
            <w:pPr>
              <w:pStyle w:val="1"/>
              <w:widowControl/>
              <w:shd w:val="clear" w:color="auto" w:fill="FFFFFF"/>
              <w:spacing w:beforeAutospacing="0" w:afterAutospacing="0"/>
              <w:textAlignment w:val="baseline"/>
              <w:rPr>
                <w:rFonts w:hint="default"/>
                <w:b w:val="0"/>
                <w:bCs/>
                <w:sz w:val="21"/>
                <w:szCs w:val="21"/>
              </w:rPr>
            </w:pPr>
            <w:r w:rsidRPr="00D91657">
              <w:rPr>
                <w:b w:val="0"/>
                <w:bCs/>
                <w:sz w:val="21"/>
                <w:szCs w:val="21"/>
              </w:rPr>
              <w:t>从教材文本内容拓展是指以所学的课文内容为出发点进行拓展阅读。例如，苏教版小学语文三年级上册《每逢佳节倍思亲》，是一篇文包诗，把《九月九日忆山东兄弟》这首诗的思想感情与意境通过课文内容表述出来。本文讲述了诗人王维在重阳节这天特别思念远方的家乡和亲人，触景生情、有感而发，写下了《九月九日忆山东兄弟》这首千古传诵的名诗，表达了浓浓的思乡之情。 在教学这一课时，笔者没有局限于这一篇课文 的教学，而是以这篇课文为基础，通过引导学生拓展阅读，进一步了解我们中华民族的优良传统。俗话说：美不美家乡景，亲不亲故乡人。热爱家乡、重视亲情，已经渗透进了每一个中国人的血液之中，是我们中华民族千年传承的优良传统。每年春节，那些远离家乡在外打拼的中国人风尘仆仆、千里奔徙，只为了回到家乡与亲人团聚，吃一顿热乎乎的团圆饭。为了深化这一主题，笔者让学生推荐其他思乡、思亲的优秀诗句。学生举出了很多例子，如：春风又绿江南岸，明月何时照我还（《泊船瓜洲》）； 露从今夜白,月是故乡明（《月夜忆舍弟》）；举头望明月，低头思故乡（《静夜思》）；但愿人长久，千里共婵娟（《水调歌头》）……这些诗句的诗意大都浅显易懂，学生透过字里行间就能感受到诗人那颗无限思念家乡和亲人的赤诚之心。</w:t>
            </w:r>
          </w:p>
          <w:p w14:paraId="3E0D3F75" w14:textId="77777777" w:rsidR="00D91657" w:rsidRDefault="00D91657" w:rsidP="00D91657">
            <w:pPr>
              <w:pStyle w:val="a9"/>
              <w:numPr>
                <w:ilvl w:val="0"/>
                <w:numId w:val="2"/>
              </w:numPr>
              <w:ind w:firstLineChars="0"/>
            </w:pPr>
            <w:r w:rsidRPr="00D91657">
              <w:rPr>
                <w:rFonts w:hint="eastAsia"/>
              </w:rPr>
              <w:t>从同一作家的作品拓展</w:t>
            </w:r>
            <w:r w:rsidRPr="00D91657">
              <w:rPr>
                <w:rFonts w:hint="eastAsia"/>
              </w:rPr>
              <w:t xml:space="preserve"> </w:t>
            </w:r>
          </w:p>
          <w:p w14:paraId="5FC739A3" w14:textId="03FDD4CD" w:rsidR="00D91657" w:rsidRDefault="00D91657" w:rsidP="00D91657">
            <w:r w:rsidRPr="00D91657">
              <w:rPr>
                <w:rFonts w:hint="eastAsia"/>
              </w:rPr>
              <w:t>小学语文教材中的课文大都寄托了作者丰富的思想情感，阅读同一作家的其他作品不仅可以帮助学生理解课文内容和写作背景，而且可以让学生了解作者的作品特点和创作风格。</w:t>
            </w:r>
          </w:p>
          <w:p w14:paraId="019AF4CD" w14:textId="30AE1F89" w:rsidR="00D91657" w:rsidRDefault="00D91657" w:rsidP="00D91657">
            <w:pPr>
              <w:pStyle w:val="a9"/>
              <w:numPr>
                <w:ilvl w:val="0"/>
                <w:numId w:val="2"/>
              </w:numPr>
              <w:ind w:firstLineChars="0"/>
            </w:pPr>
            <w:r w:rsidRPr="00D91657">
              <w:rPr>
                <w:rFonts w:hint="eastAsia"/>
              </w:rPr>
              <w:t>从文本的文体特征拓展</w:t>
            </w:r>
            <w:r w:rsidRPr="00D91657">
              <w:rPr>
                <w:rFonts w:hint="eastAsia"/>
              </w:rPr>
              <w:t xml:space="preserve"> </w:t>
            </w:r>
          </w:p>
          <w:p w14:paraId="43ADDA19" w14:textId="1927BB33" w:rsidR="00D91657" w:rsidRPr="00D91657" w:rsidRDefault="00D91657" w:rsidP="00D91657">
            <w:pPr>
              <w:rPr>
                <w:rFonts w:hint="eastAsia"/>
              </w:rPr>
            </w:pPr>
            <w:r w:rsidRPr="00D91657">
              <w:rPr>
                <w:rFonts w:hint="eastAsia"/>
              </w:rPr>
              <w:t>苏教版小学语文三年级上册《让我们荡起双桨》是一首歌曲的歌词（电影《祖国的花朵》中的插曲），作者是著名词作家乔羽先生。这首歌旋律流畅优美，歌词清新活泼，一经发布就广为流传，打动了几代少年儿童的心。</w:t>
            </w:r>
            <w:r w:rsidRPr="00D91657">
              <w:rPr>
                <w:rFonts w:hint="eastAsia"/>
              </w:rPr>
              <w:t xml:space="preserve"> </w:t>
            </w:r>
            <w:r w:rsidRPr="00D91657">
              <w:rPr>
                <w:rFonts w:hint="eastAsia"/>
              </w:rPr>
              <w:t>本课属于现代诗歌体裁，分为三个小节，每小节的结构基本一致，运用了排比、拟</w:t>
            </w:r>
            <w:r w:rsidRPr="00D91657">
              <w:rPr>
                <w:rFonts w:hint="eastAsia"/>
              </w:rPr>
              <w:t xml:space="preserve"> </w:t>
            </w:r>
            <w:r w:rsidRPr="00D91657">
              <w:rPr>
                <w:rFonts w:hint="eastAsia"/>
              </w:rPr>
              <w:t>人、对仗、押韵等修辞手法，读来朗朗上口，极富动</w:t>
            </w:r>
            <w:r w:rsidRPr="00D91657">
              <w:rPr>
                <w:rFonts w:hint="eastAsia"/>
              </w:rPr>
              <w:t xml:space="preserve"> </w:t>
            </w:r>
            <w:r w:rsidRPr="00D91657">
              <w:rPr>
                <w:rFonts w:hint="eastAsia"/>
              </w:rPr>
              <w:t>感和韵律美。课文内容浅显易懂，极富生活气息，非常贴近少年儿童的生活实际，这也是它经久不衰的</w:t>
            </w:r>
            <w:r w:rsidRPr="00D91657">
              <w:rPr>
                <w:rFonts w:hint="eastAsia"/>
              </w:rPr>
              <w:t xml:space="preserve"> </w:t>
            </w:r>
            <w:r w:rsidRPr="00D91657">
              <w:rPr>
                <w:rFonts w:hint="eastAsia"/>
              </w:rPr>
              <w:t>重要原因之一。</w:t>
            </w:r>
          </w:p>
        </w:tc>
      </w:tr>
      <w:tr w:rsidR="00855272" w14:paraId="2B131EA2" w14:textId="77777777" w:rsidTr="00DB63A3">
        <w:trPr>
          <w:trHeight w:val="1798"/>
          <w:tblCellSpacing w:w="15" w:type="dxa"/>
        </w:trPr>
        <w:tc>
          <w:tcPr>
            <w:tcW w:w="1125" w:type="dxa"/>
            <w:tcBorders>
              <w:top w:val="nil"/>
              <w:left w:val="single" w:sz="12" w:space="0" w:color="auto"/>
              <w:bottom w:val="single" w:sz="12" w:space="0" w:color="auto"/>
              <w:right w:val="single" w:sz="12" w:space="0" w:color="auto"/>
            </w:tcBorders>
            <w:shd w:val="clear" w:color="auto" w:fill="FFFFFF"/>
            <w:tcMar>
              <w:left w:w="105" w:type="dxa"/>
              <w:right w:w="105" w:type="dxa"/>
            </w:tcMar>
            <w:vAlign w:val="center"/>
          </w:tcPr>
          <w:p w14:paraId="0A08B39C" w14:textId="77777777" w:rsidR="00855272" w:rsidRDefault="0068503E" w:rsidP="00DB63A3">
            <w:pPr>
              <w:pStyle w:val="a3"/>
              <w:widowControl/>
              <w:spacing w:beforeAutospacing="0" w:afterAutospacing="0"/>
              <w:jc w:val="center"/>
              <w:textAlignment w:val="top"/>
            </w:pPr>
            <w:r>
              <w:rPr>
                <w:rStyle w:val="a4"/>
                <w:rFonts w:ascii="宋体" w:eastAsia="宋体" w:hAnsi="宋体" w:cs="宋体" w:hint="eastAsia"/>
                <w:color w:val="333333"/>
                <w:sz w:val="21"/>
                <w:szCs w:val="21"/>
              </w:rPr>
              <w:t>心得体会</w:t>
            </w:r>
          </w:p>
        </w:tc>
        <w:tc>
          <w:tcPr>
            <w:tcW w:w="7890" w:type="dxa"/>
            <w:gridSpan w:val="3"/>
            <w:tcBorders>
              <w:top w:val="nil"/>
              <w:left w:val="nil"/>
              <w:bottom w:val="single" w:sz="12" w:space="0" w:color="auto"/>
              <w:right w:val="single" w:sz="12" w:space="0" w:color="auto"/>
            </w:tcBorders>
            <w:shd w:val="clear" w:color="auto" w:fill="FFFFFF"/>
            <w:tcMar>
              <w:left w:w="105" w:type="dxa"/>
              <w:right w:w="105" w:type="dxa"/>
            </w:tcMar>
            <w:vAlign w:val="center"/>
          </w:tcPr>
          <w:p w14:paraId="0ADF141C" w14:textId="2F724664" w:rsidR="00855272" w:rsidRPr="00DB63A3" w:rsidRDefault="0010379D" w:rsidP="00DB63A3">
            <w:pPr>
              <w:pStyle w:val="1"/>
              <w:widowControl/>
              <w:shd w:val="clear" w:color="auto" w:fill="FFFFFF"/>
              <w:textAlignment w:val="baseline"/>
              <w:rPr>
                <w:rFonts w:cs="宋体" w:hint="default"/>
                <w:b w:val="0"/>
                <w:bCs/>
                <w:sz w:val="21"/>
                <w:szCs w:val="21"/>
              </w:rPr>
            </w:pPr>
            <w:r w:rsidRPr="0010379D">
              <w:rPr>
                <w:rFonts w:cs="宋体"/>
                <w:b w:val="0"/>
                <w:bCs/>
                <w:sz w:val="21"/>
                <w:szCs w:val="21"/>
              </w:rPr>
              <w:t>1+X阅读法也可以称为拓展阅读法，是把学生的课外阅读与课内阅读进行有效衔接与延伸，以教材文本为载体展开阅读教学的多元对话，并且回归文本利用文本，围绕教材文本进 行广泛的课外拓展阅读。这样既能拉近文本与学生的距离，让学生学得通透；又能开阔学生的眼界，提高学生的审美情趣和语文应用能力。</w:t>
            </w:r>
          </w:p>
        </w:tc>
      </w:tr>
    </w:tbl>
    <w:p w14:paraId="4C0B0048" w14:textId="596FFB6B" w:rsidR="00855272" w:rsidRPr="00DB63A3" w:rsidRDefault="00855272" w:rsidP="00DB63A3">
      <w:pPr>
        <w:pStyle w:val="a3"/>
        <w:widowControl/>
        <w:shd w:val="clear" w:color="auto" w:fill="FFFFFF"/>
        <w:spacing w:beforeAutospacing="0" w:afterAutospacing="0"/>
        <w:textAlignment w:val="top"/>
        <w:rPr>
          <w:rFonts w:ascii="宋体" w:eastAsia="宋体" w:hAnsi="宋体" w:cs="宋体"/>
          <w:color w:val="333333"/>
          <w:sz w:val="21"/>
          <w:szCs w:val="21"/>
        </w:rPr>
      </w:pPr>
    </w:p>
    <w:sectPr w:rsidR="00855272" w:rsidRPr="00DB63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82500" w14:textId="77777777" w:rsidR="0072065D" w:rsidRDefault="0072065D" w:rsidP="00532127">
      <w:r>
        <w:separator/>
      </w:r>
    </w:p>
  </w:endnote>
  <w:endnote w:type="continuationSeparator" w:id="0">
    <w:p w14:paraId="29F80AE0" w14:textId="77777777" w:rsidR="0072065D" w:rsidRDefault="0072065D" w:rsidP="0053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2A02F" w14:textId="77777777" w:rsidR="0072065D" w:rsidRDefault="0072065D" w:rsidP="00532127">
      <w:r>
        <w:separator/>
      </w:r>
    </w:p>
  </w:footnote>
  <w:footnote w:type="continuationSeparator" w:id="0">
    <w:p w14:paraId="38FFEBF2" w14:textId="77777777" w:rsidR="0072065D" w:rsidRDefault="0072065D" w:rsidP="00532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92544"/>
    <w:multiLevelType w:val="hybridMultilevel"/>
    <w:tmpl w:val="50CE70A0"/>
    <w:lvl w:ilvl="0" w:tplc="FC48EB0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A2F01EA"/>
    <w:multiLevelType w:val="hybridMultilevel"/>
    <w:tmpl w:val="ACD4BBF4"/>
    <w:lvl w:ilvl="0" w:tplc="E458BB3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730120"/>
    <w:rsid w:val="0010379D"/>
    <w:rsid w:val="00532127"/>
    <w:rsid w:val="0068503E"/>
    <w:rsid w:val="0072065D"/>
    <w:rsid w:val="00764C62"/>
    <w:rsid w:val="00855272"/>
    <w:rsid w:val="00911545"/>
    <w:rsid w:val="00D91657"/>
    <w:rsid w:val="00DB63A3"/>
    <w:rsid w:val="01730120"/>
    <w:rsid w:val="13D35BDF"/>
    <w:rsid w:val="2FE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F6DFB"/>
  <w15:docId w15:val="{54D3962C-4B8B-4456-80E0-7E7BB38C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53212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32127"/>
    <w:rPr>
      <w:rFonts w:asciiTheme="minorHAnsi" w:eastAsiaTheme="minorEastAsia" w:hAnsiTheme="minorHAnsi" w:cstheme="minorBidi"/>
      <w:kern w:val="2"/>
      <w:sz w:val="18"/>
      <w:szCs w:val="18"/>
    </w:rPr>
  </w:style>
  <w:style w:type="paragraph" w:styleId="a7">
    <w:name w:val="footer"/>
    <w:basedOn w:val="a"/>
    <w:link w:val="a8"/>
    <w:rsid w:val="00532127"/>
    <w:pPr>
      <w:tabs>
        <w:tab w:val="center" w:pos="4153"/>
        <w:tab w:val="right" w:pos="8306"/>
      </w:tabs>
      <w:snapToGrid w:val="0"/>
      <w:jc w:val="left"/>
    </w:pPr>
    <w:rPr>
      <w:sz w:val="18"/>
      <w:szCs w:val="18"/>
    </w:rPr>
  </w:style>
  <w:style w:type="character" w:customStyle="1" w:styleId="a8">
    <w:name w:val="页脚 字符"/>
    <w:basedOn w:val="a0"/>
    <w:link w:val="a7"/>
    <w:rsid w:val="00532127"/>
    <w:rPr>
      <w:rFonts w:asciiTheme="minorHAnsi" w:eastAsiaTheme="minorEastAsia" w:hAnsiTheme="minorHAnsi" w:cstheme="minorBidi"/>
      <w:kern w:val="2"/>
      <w:sz w:val="18"/>
      <w:szCs w:val="18"/>
    </w:rPr>
  </w:style>
  <w:style w:type="paragraph" w:styleId="a9">
    <w:name w:val="List Paragraph"/>
    <w:basedOn w:val="a"/>
    <w:uiPriority w:val="99"/>
    <w:rsid w:val="00D916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ZHANG YU</cp:lastModifiedBy>
  <cp:revision>6</cp:revision>
  <dcterms:created xsi:type="dcterms:W3CDTF">2020-10-18T09:30:00Z</dcterms:created>
  <dcterms:modified xsi:type="dcterms:W3CDTF">2020-10-18T09:56:00Z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