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《书戴嵩画牛》教案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学会本课生字，理解重点词语。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正确流利地朗读课文。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通过借助</w:t>
      </w:r>
      <w:r>
        <w:rPr>
          <w:rFonts w:hint="default"/>
          <w:sz w:val="24"/>
          <w:szCs w:val="24"/>
          <w:lang w:val="en-US" w:eastAsia="zh-CN"/>
        </w:rPr>
        <w:t>注释</w:t>
      </w:r>
      <w:r>
        <w:rPr>
          <w:rFonts w:hint="eastAsia"/>
          <w:sz w:val="24"/>
          <w:szCs w:val="24"/>
          <w:lang w:val="en-US" w:eastAsia="zh-CN"/>
        </w:rPr>
        <w:t>和联系上下文，</w:t>
      </w:r>
      <w:r>
        <w:rPr>
          <w:rFonts w:hint="default"/>
          <w:sz w:val="24"/>
          <w:szCs w:val="24"/>
          <w:lang w:val="en-US" w:eastAsia="zh-CN"/>
        </w:rPr>
        <w:t>理解诗句的意思，把握文章的主要内容。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通过把握重点句子，明白做事要请教专家的道理。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了解一种新题材——题跋。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一、苏轼导入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初识题跋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学生课前背诵古诗，须有苏轼的诗词。（《六月二十七日望湖楼醉书》《饮湖上初晴后雨》《题西林壁》《惠崇春江晚景》）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1同学们，你了解苏轼吗？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苏轼才华横溢，他的诗词可谓是家喻户晓，不过今天，我们要学的，是一篇苏轼写的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题跋。说到这里，一定有同学想问——什么是题跋呢？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3那我们就来学一学题跋。谁来读？同学们听懂了吗？我们来看这幅画，这是当年惠崇画的春江晚景图，苏轼看后，便即兴创作了一首诗，写在画的前面，这就是刚才说的——题。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4再来看，苏轼曾经去朋友李公寅家做客，看到了一幅唐代画家戴嵩画的《斗牛图》，回家后便写了一篇文章《书戴嵩画牛》，这就叫——跋。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5不管是写在前面的，还是写在后面的，总称都叫作“题跋”。现在，就让我们一起走进苏轼的这篇题跋。齐读（读题），在这里，书就是写，就是题跋的意思。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二、整体感知 读懂题跋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（1）学习第一小节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1古人云，书读百遍，其义自见。同学们，你们昨天回家认真读课文了吗？打开书本，翻到课文。谁来读第一小节。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在第一小节中，有三个多音字，他们是——，大家是如何把字音读对的呢？（根据字的意思来确定读音的）能举个例子吗？看来，当我们遇到多音字时，可以先想想字的意思，再去判断读音。着用这样的办法，数意思就是——计算，以百数的意思就是用百来计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3那么，只有一个读音的字，是否字义也一定相同呢？这段话中出现了两个轴字，意思一样吗？请大家联系上下文想一想【板书：联系上下文】。玉轴懂了，那锦囊你懂了吗？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4现在，了解了相关字词，谁能再来把第一小节读一读呢？嗯，读得真好，把古文的节奏感读了出来。让我们跟着这位小老师，一起读一遍。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（2）学习第二小节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现在，谁来读第二小节。读得也很熟练。在这里，有一个生字曝，一起跟着老师写一写它。曝是左右结构，左窄右宽，撇捺要舒展，最后几笔要特别注意，是竖钩，点，提，撇，点。曝也是多音字，当它表示晒的时候，就读曝。曝书画的意思就是——。书画如此珍贵，为何还要拿到太阳底下晒晒呢？谁知道？你的课外知识真丰富啊，经常让书画晒晒太阳，既能防潮，也能防蛀，这就是古代人民的智慧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2同学们，在这一段中，你觉得哪一句最难读呀？（此画斗牛也。牛斗，力在角，尾搐入两股间，今乃掉尾而斗，谬矣！）想不想听老师来读一读。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听明白了吗？我们一起读。在这里，搐就是缩进的意思，股呢？大腿的意思，搐入两股间就是——，“掉尾而斗”呢？是尾巴垂下来吗？谬是什么意思？同学们，你们从哪里知道这些字词的意思啊？（看书了）对呀，借助书上的注释，就能帮助我们更快地了解字义。【板书：借助注释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4为了帮助大家更好地理解，老师还带来了两张图，【板书：借助图片】大家仔细看，第一幅是——尾搐入两股间，第二幅是——掉尾而斗。现在，谁能来说说这句的意思？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同学们，还有哪句话你不是特别理解呢？（耕当问奴，织当问婢。）这句话谁懂？来帮助他一下。耕，奴，织，婢的意思？你结合自己的生活实际，通过拆字法，把句子理解了。【板书：联系生活实际】现在你还觉得这句话是“耕当/问奴”吗？更贴切的读法应该是“耕/当问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7所以，古文的停顿也是一门学问，当我们通过多种方法了解了字词的意思后【板书：解字方法】，停顿也就更加自然，更有理有据。我们一起来把第二小节读一读。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（3）无标点挑战全文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1你们知道吗？古人在写文章时，是从右往左竖着写的，像这样排版，你还有兴趣读吗？古人的文章还是不带标点符号的，像这样，这就更需要我们读的时候根据语意来断句，谁来挑战一下？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2他读得怎样？掌声送给他！你要是在古代啊，肯定也是个小才子！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3现在，谁能用自己的话说说苏轼这篇题跋的内容吗？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抓住课文中的主要人物、主要事件，就能把课文内容说清楚，说明白了。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…………………………………………………………………………………………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三、分析人物，感受乐趣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1同学们，在这个故事里有两个主要人物，是谁？杜处士和牧童。他们对待《斗牛图》的态度有何不同呢？请大家快速浏览课文，各找出一个字来回答。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2有的同学反应非常快，杜处士是？（爱），牧童呢？（笑）。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（1）交流杜处士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1我们就先来看看这位蜀中的杜处士，请大家在文中找一找他爱斗牛图的句子，读一读，挑选印象最深的一点，说说他是如何爱这幅画的。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2交流：①锦囊玉轴——是啊，就连装画的袋子，裱画的画轴都是用的最好的材料。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②常以自随——哪些情况下会带在身边？这就叫爱不释手。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③同学们，还能从哪里看出他对斗牛图的爱呢？要知道，杜处士可是所宝以百数（就算宝贝多，但是只爱这一幅）这就叫情有独钟。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④现在，让我们展开想象，杜处士还能怎样爱这幅画呢？同桌之间，根据填空，相互说一说。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⑤杜处士是真的非常喜爱这幅《斗牛图》。我们一起来读好这一小节，读出这份喜爱。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（2）交流牧童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1但是，这幅杜处士最爱的斗牛图，在牧童眼里，却是一个笑柄。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谁来把牧童当时的表现找出来读一读？牧童笑什么？戴嵩错在哪儿？为什么牧童一眼就能看出画的错误（因为牧童和牛接触的时间长，经验丰富）是啊，牧童经常放牛，观察牛是观察得最多的，所以说到和牛有关的事，牧童还是很有发言权的，对吧！谁能来带着一份自信，读读牧童的话？声音可以再大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3你们想不想来演一演这个天真可爱的牧童啊？想要演好他，就要抓住文中哪个词？大家展开想象，试着练一练？还能怎么笑？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那为什么我们的杜处士把画常以自随，天天看，月月看，都没看出来？（因为杜处士是一个文人，可能比较在行文学的事，放牛的事他不懂）说的有道理，所以，听了小牧童的讲解，我们的杜处士是什么反应？（笑而然之）然之是什么意思，你能来表演一下吗？你一边笑，一边会对牧童说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4同学们，你看，同样是笑，小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牧童是拊掌大笑，杜处士是笑而然之，你觉得可以互换吗？（不能，身份不同，说的内容不同）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5是啊，一个笑字，却刻画了两个鲜活有趣的人物，苏轼的语言真是多么精妙啊！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四、总结道理 感悟题跋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1同学们，这篇题跋我们读懂了，那么苏轼在文中想要表达的观点是哪句？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2为什么“耕当问奴，织当问婢。”（因为他们在某一方面有经验）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3那么画牛，应该请教——牧童，为什么呢？由此，大家也悟到了什么道理呢？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5是啊，我们想要做好某件事，就可以向这方面的专家请教。在大家的生活中，有这样的例子吗？谁来完成填空？……教书当问（老师），看病当问（医生）。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6这就叫“术业有专攻，实践出真知”，正如《古今贤文》所说，让我们，都做生活中的有心人，爱问之人，善问之人。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7课文中的</w:t>
      </w:r>
      <w:r>
        <w:rPr>
          <w:rFonts w:hint="eastAsia"/>
          <w:sz w:val="24"/>
          <w:szCs w:val="24"/>
          <w:lang w:val="en-US" w:eastAsia="zh-CN"/>
        </w:rPr>
        <w:t>牧童认为画中牛“掉尾而斗”是错误的。大家看，这两幅图，你有什么发现？（斗牛时有的牛尾搐入两股间……有的掉尾而斗……）那到底是戴嵩错了？牧童错了？苏轼错了？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普一个小知识。实际上牛在相斗时，因为品种等各种原因，有一些是尾搐入两股间，有一些是掉尾而斗。史学家认为这个故事中的“牧童”应该是只见过“尾搐入两股间”，戴嵩艺术家，研究的则是“掉尾而斗”，对于画来讲，“掉尾而斗”更有气势，而苏轼是文学家，借文章告诉大家一个道理：</w:t>
      </w:r>
      <w:r>
        <w:rPr>
          <w:rFonts w:hint="eastAsia"/>
          <w:sz w:val="24"/>
          <w:szCs w:val="24"/>
          <w:lang w:eastAsia="zh-CN"/>
        </w:rPr>
        <w:t>术业有专攻，实践出真知。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从今天的眼光来看，不能说谁对谁错，他们都对生活进行了细致的观察。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8寥寥的93个字，把我们传统的画作之美，语言之美融为一体，讲述了一个丰富有趣的故事，又告诉了我们一个亘古不变的道理。让我们拿起课文再读全文，感受文言文的简约优美。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五、课后作业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1.小组合作，演一演《书戴嵩画牛》这个故事。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2.搜集一到两篇苏轼的题跋，读一读。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3.（选做探究题）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牧童认为画中牛“掉尾而斗”是错误的。实际上牛相斗时，既有“尾搐入两股间”的情形，也有“掉尾而斗”者。那到底是戴嵩错了？牧童错了？苏轼错了？请查阅课外资料，说说自己的观点和感悟。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60" w:firstLineChars="14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书戴嵩画牛                      解字方法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苏轼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爱          笑                   借助注释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109220</wp:posOffset>
                </wp:positionV>
                <wp:extent cx="403860" cy="0"/>
                <wp:effectExtent l="0" t="48895" r="15240" b="654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1.3pt;margin-top:8.6pt;height:0pt;width:31.8pt;z-index:251659264;mso-width-relative:page;mso-height-relative:page;" filled="f" stroked="t" coordsize="21600,21600" o:gfxdata="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TXh0TYAAAACQEAAA8AAAAAAAAAAQAgAAAAIgAAAGRycy9kb3ducmV2LnhtbFBL&#10;AQIUABQAAAAIAIdO4kBfFk8+9gEAAKsDAAAOAAAAAAAAAAEAIAAAACc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111760</wp:posOffset>
                </wp:positionV>
                <wp:extent cx="415290" cy="0"/>
                <wp:effectExtent l="0" t="48895" r="3810" b="654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8155" y="657352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5pt;margin-top:8.8pt;height:0pt;width:32.7pt;z-index:251658240;mso-width-relative:page;mso-height-relative:page;" filled="f" stroked="t" coordsize="21600,21600" o:gfxdata="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YlWg1wAAAAkBAAAPAAAAAAAAAAEAIAAAACIAAABkcnMvZG93bnJl&#10;di54bWxQSwECFAAUAAAACACHTuJAxvqSDv4BAACtAwAADgAAAAAAAAABACAAAAAm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     杜处士      《斗牛图》      小牧童       借助图片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联系上下文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耕当问奴，织当问婢。              联系生活</w:t>
      </w:r>
    </w:p>
    <w:p>
      <w:pPr>
        <w:ind w:firstLine="2880" w:firstLineChars="1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术业有专攻，实践出真知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6AB14"/>
    <w:multiLevelType w:val="singleLevel"/>
    <w:tmpl w:val="F486AB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0CF8"/>
    <w:rsid w:val="015D1BED"/>
    <w:rsid w:val="050853D5"/>
    <w:rsid w:val="094246E6"/>
    <w:rsid w:val="0A944B86"/>
    <w:rsid w:val="0B200E61"/>
    <w:rsid w:val="0B8739E9"/>
    <w:rsid w:val="0CCF13BE"/>
    <w:rsid w:val="0EB20F65"/>
    <w:rsid w:val="0F6620E2"/>
    <w:rsid w:val="11F00478"/>
    <w:rsid w:val="1422706C"/>
    <w:rsid w:val="16460182"/>
    <w:rsid w:val="18431237"/>
    <w:rsid w:val="20C244EC"/>
    <w:rsid w:val="22B40CA2"/>
    <w:rsid w:val="29507A80"/>
    <w:rsid w:val="2B2C548F"/>
    <w:rsid w:val="2BC253DE"/>
    <w:rsid w:val="2ED17EA2"/>
    <w:rsid w:val="2EFC278B"/>
    <w:rsid w:val="2FA36757"/>
    <w:rsid w:val="2FE42B92"/>
    <w:rsid w:val="30622012"/>
    <w:rsid w:val="30BB4E8E"/>
    <w:rsid w:val="34CB1C1A"/>
    <w:rsid w:val="37200DC0"/>
    <w:rsid w:val="37AB3CB1"/>
    <w:rsid w:val="385B2661"/>
    <w:rsid w:val="38752D38"/>
    <w:rsid w:val="39472C8C"/>
    <w:rsid w:val="3CAF4217"/>
    <w:rsid w:val="3D444116"/>
    <w:rsid w:val="3FF87AD0"/>
    <w:rsid w:val="41571CBB"/>
    <w:rsid w:val="41A1603B"/>
    <w:rsid w:val="442D4FE8"/>
    <w:rsid w:val="4541341B"/>
    <w:rsid w:val="490F472C"/>
    <w:rsid w:val="499B5282"/>
    <w:rsid w:val="4A504069"/>
    <w:rsid w:val="4A7329E4"/>
    <w:rsid w:val="4A9B6388"/>
    <w:rsid w:val="4E371BAF"/>
    <w:rsid w:val="4E607F0E"/>
    <w:rsid w:val="4F2938AA"/>
    <w:rsid w:val="51FA19B2"/>
    <w:rsid w:val="52153801"/>
    <w:rsid w:val="53962161"/>
    <w:rsid w:val="54667540"/>
    <w:rsid w:val="56C2076E"/>
    <w:rsid w:val="596E4AC9"/>
    <w:rsid w:val="5D1105BC"/>
    <w:rsid w:val="5D865FC5"/>
    <w:rsid w:val="60767C04"/>
    <w:rsid w:val="608C37D7"/>
    <w:rsid w:val="683E20B5"/>
    <w:rsid w:val="761D551E"/>
    <w:rsid w:val="796312CC"/>
    <w:rsid w:val="79B2649E"/>
    <w:rsid w:val="79F30CF8"/>
    <w:rsid w:val="7A0702C9"/>
    <w:rsid w:val="7C8F40AC"/>
    <w:rsid w:val="7F4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2019-10-29T12:35:00Z</dcterms:created>
  <dc:creator>she-is</dc:creator>
  <cp:lastModifiedBy>Administrator</cp:lastModifiedBy>
  <cp:lastPrinted>2020-09-18T08:48:05Z</cp:lastPrinted>
  <dcterms:modified xsi:type="dcterms:W3CDTF">2020-09-22T07:57:13Z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