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六、七 周  工  作  计  划 （10月9日—10月16日）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微软雅黑" w:hAnsi="微软雅黑" w:eastAsia="微软雅黑"/>
          <w:color w:val="000000"/>
          <w:sz w:val="21"/>
          <w:szCs w:val="21"/>
        </w:rPr>
        <w:t xml:space="preserve"/>
      </w:r>
      <w:r>
        <w:rPr>
          <w:rFonts w:ascii="微软雅黑" w:hAnsi="微软雅黑" w:eastAsia="微软雅黑"/>
          <w:color w:val="000000"/>
          <w:sz w:val="21"/>
          <w:szCs w:val="21"/>
        </w:rPr>
        <w:t xml:space="preserve"/>
      </w:r>
      <w:r>
        <w:rPr>
          <w:rFonts w:ascii="微软雅黑" w:hAnsi="微软雅黑" w:eastAsia="微软雅黑"/>
          <w:color w:val="000000"/>
          <w:sz w:val="21"/>
          <w:szCs w:val="21"/>
        </w:rPr>
        <w:t>用餐安静惜粮食 共建绿色新校园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575"/>
        <w:gridCol w:w="1800"/>
        <w:gridCol w:w="306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10月9日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8:10-11:10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语文组展翅营教研活动（指导：朱洁如）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杨逸、金珂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10月9日到10月15日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参加省义务教育乡村领军教师培训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江苏第二师范学院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刘琴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上交区学带骨干申报材料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杨立颖 申报教师</w:t>
            </w:r>
          </w:p>
        </w:tc>
      </w:tr>
      <w:tr>
        <w:trPr>
          <w:trHeight w:val="42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上交区优秀辅导员、优秀少先队员材料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	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10月10日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（周六）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Chars="400"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调上周四的课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全体师生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六年级阶段质量调研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六年级语数英老师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九月管理反思例会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图书馆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10月11日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（周日）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Chars="500"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休     息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10月12日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 陈霞娟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常州市平安校园创建区级验收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胡冰 全体行政</w:t>
            </w:r>
          </w:p>
        </w:tc>
      </w:tr>
      <w:tr>
        <w:trPr>
          <w:trHeight w:val="54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学校环境卫生例行检查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	</w:t>
            </w:r>
          </w:p>
        </w:tc>
      </w:tr>
      <w:tr>
        <w:trPr>
          <w:trHeight w:val="42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10月13日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上午9：40-11：20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六年级语文阶段过关练习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六年级语文教师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13:10--16:00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英语学科组振翅营活动（指导：黄小燕）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李燕、章玲娜及英语学科组全体教师</w:t>
            </w:r>
          </w:p>
        </w:tc>
      </w:tr>
      <w:tr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下午4：40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星星鸟成长谈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全体教师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一年级走班之写字专项调研（指导：张七中）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一年级各班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顾俐、江燕及一年级语文教师</w:t>
            </w:r>
          </w:p>
        </w:tc>
      </w:tr>
      <w:tr>
        <w:trPr>
          <w:trHeight w:val="42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10月14日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9：40-10：40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六年级数学阶段过关练习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六年级数学教师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下午12：20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非正式学习空间学习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江燕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10月15日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快乐校园号进校园具体安排见通知）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西连廊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全体科学组教师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8:10-11:00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综合学科振翅营活动（吴洁 张俊鹏）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全体综合学科教师</w:t>
            </w:r>
          </w:p>
        </w:tc>
      </w:tr>
      <w:tr>
        <w:trPr>
          <w:trHeight w:val="45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13：10-16：00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数学组振翅营活动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未来教室2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罗丽  严雯华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8：10-8：50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六年级英语阶段过关练习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六年级英语教师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10月16日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上午10：00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六年级质量分析专题会议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六年级语数英老师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参加新北区“四有”好教师团队建设方案论证会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百草园小学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 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顾俐 杨立颖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12:20-13:50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“同在队旗下 共闻鼓号声”义卖活动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全体师生</w:t>
            </w:r>
          </w:p>
        </w:tc>
      </w:tr>
    </w:tbl>
    <w:p>
      <w:pPr>
        <w:snapToGrid w:val="false"/>
        <w:spacing w:before="0" w:after="0" w:line="240" w:lineRule="auto"/>
        <w:ind w:firstLineChars="4200"/>
        <w:jc w:val="both"/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
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