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4"/>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86"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29</w:t>
            </w:r>
            <w:r>
              <w:rPr>
                <w:rFonts w:hint="eastAsia" w:ascii="Calibri" w:hAnsi="Calibri" w:eastAsia="宋体" w:cs="Times New Roman"/>
                <w:kern w:val="0"/>
                <w:sz w:val="21"/>
                <w:szCs w:val="24"/>
              </w:rPr>
              <w:t>日</w:t>
            </w:r>
          </w:p>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备课办公室</w:t>
            </w:r>
          </w:p>
          <w:p>
            <w:pPr>
              <w:rPr>
                <w:rFonts w:ascii="Calibri" w:hAnsi="Calibri" w:eastAsia="宋体" w:cs="Times New Roman"/>
                <w:kern w:val="0"/>
                <w:sz w:val="21"/>
                <w:szCs w:val="24"/>
              </w:rPr>
            </w:pPr>
            <w:r>
              <w:rPr>
                <w:rFonts w:hint="eastAsia" w:ascii="Calibri" w:hAnsi="Calibri" w:eastAsia="宋体" w:cs="Times New Roman"/>
                <w:kern w:val="0"/>
                <w:sz w:val="21"/>
                <w:szCs w:val="24"/>
              </w:rPr>
              <w:t>活动参与人员：英语组全体教师</w:t>
            </w:r>
            <w:r>
              <w:rPr>
                <w:rFonts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6" w:hRule="atLeast"/>
        </w:trPr>
        <w:tc>
          <w:tcPr>
            <w:tcW w:w="8486"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活动具体内容（附照片文字）：</w:t>
            </w:r>
          </w:p>
          <w:p>
            <w:pPr>
              <w:ind w:firstLine="420" w:firstLineChars="200"/>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9月29日下午，滨江中学各英语教研组以备课组为单位，认真观看了钱芳老师的线上主题教学活动，仔细聆听了专家的讲座，受益匪浅。</w:t>
            </w:r>
          </w:p>
          <w:p>
            <w:pPr>
              <w:ind w:firstLine="420" w:firstLineChars="200"/>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钱芳老师展示了《8A U4 Do It Yourself》的教学活动。钱老师，以DIY相关视频导入课堂，吸引了学生兴趣。随后，分析整篇文章的结构和段落主题，然后精度课文，之后，让学生思考“Andrew屡次失败的原因，提升学生思维品质。”</w:t>
            </w:r>
            <w:r>
              <w:rPr>
                <w:rFonts w:hint="eastAsia" w:ascii="Calibri" w:hAnsi="Calibri" w:eastAsia="宋体" w:cs="Times New Roman"/>
                <w:kern w:val="0"/>
                <w:sz w:val="21"/>
                <w:szCs w:val="24"/>
                <w:lang w:eastAsia="zh-CN"/>
              </w:rPr>
              <w:t>立足课本后，拓展课外相关话题，通过</w:t>
            </w:r>
            <w:r>
              <w:rPr>
                <w:rFonts w:hint="eastAsia" w:ascii="Calibri" w:hAnsi="Calibri" w:eastAsia="宋体" w:cs="Times New Roman"/>
                <w:kern w:val="0"/>
                <w:sz w:val="21"/>
                <w:szCs w:val="24"/>
                <w:lang w:val="en-US" w:eastAsia="zh-CN"/>
              </w:rPr>
              <w:t>Sam的日记，了解DIY成功所需要的思维品质。</w:t>
            </w:r>
          </w:p>
          <w:p>
            <w:pPr>
              <w:ind w:firstLine="420" w:firstLineChars="20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课后各备课组进行了研讨活动。九年级组庄老师认为这节课深入浅出，层层递进，既提升了学生的阅读能力，又提升课学生的思维品质。”八年级组宋老师认为“本即可</w:t>
            </w:r>
            <w:r>
              <w:rPr>
                <w:rFonts w:hint="default" w:ascii="Calibri" w:hAnsi="Calibri" w:eastAsia="宋体" w:cs="Times New Roman"/>
                <w:kern w:val="0"/>
                <w:sz w:val="21"/>
                <w:szCs w:val="24"/>
              </w:rPr>
              <w:t>提炼出的主题要具有提纲挈领的作用，能够引导学生通过主题学习掌握该主题下一类文本的建构思维和方法，形成阅读经验，从而实现学生自主阅读能力的生长。</w:t>
            </w:r>
            <w:r>
              <w:rPr>
                <w:rFonts w:hint="eastAsia" w:ascii="Calibri" w:hAnsi="Calibri" w:eastAsia="宋体" w:cs="Times New Roman"/>
                <w:kern w:val="0"/>
                <w:sz w:val="21"/>
                <w:szCs w:val="24"/>
                <w:lang w:eastAsia="zh-CN"/>
              </w:rPr>
              <w:t>”七年级孙晴晴老师说道：“英语教学作为一门交际用语</w:t>
            </w:r>
            <w:r>
              <w:rPr>
                <w:rFonts w:hint="default" w:ascii="Calibri" w:hAnsi="Calibri" w:eastAsia="宋体" w:cs="Times New Roman"/>
                <w:kern w:val="0"/>
                <w:sz w:val="21"/>
                <w:szCs w:val="24"/>
              </w:rPr>
              <w:t>，</w:t>
            </w:r>
            <w:r>
              <w:rPr>
                <w:rFonts w:hint="eastAsia" w:ascii="Calibri" w:hAnsi="Calibri" w:eastAsia="宋体" w:cs="Times New Roman"/>
                <w:kern w:val="0"/>
                <w:sz w:val="21"/>
                <w:szCs w:val="24"/>
                <w:lang w:eastAsia="zh-CN"/>
              </w:rPr>
              <w:t>和其他语言一样，</w:t>
            </w:r>
            <w:r>
              <w:rPr>
                <w:rFonts w:hint="default" w:ascii="Calibri" w:hAnsi="Calibri" w:eastAsia="宋体" w:cs="Times New Roman"/>
                <w:kern w:val="0"/>
                <w:sz w:val="21"/>
                <w:szCs w:val="24"/>
              </w:rPr>
              <w:t>烙上了情境的印记。因此，在单元主题教学设计中，教师要注重情境建构，主动对接</w:t>
            </w:r>
            <w:r>
              <w:rPr>
                <w:rFonts w:hint="eastAsia" w:ascii="Calibri" w:hAnsi="Calibri" w:eastAsia="宋体" w:cs="Times New Roman"/>
                <w:kern w:val="0"/>
                <w:sz w:val="21"/>
                <w:szCs w:val="24"/>
                <w:lang w:eastAsia="zh-CN"/>
              </w:rPr>
              <w:t>英语</w:t>
            </w:r>
            <w:r>
              <w:rPr>
                <w:rFonts w:hint="default" w:ascii="Calibri" w:hAnsi="Calibri" w:eastAsia="宋体" w:cs="Times New Roman"/>
                <w:kern w:val="0"/>
                <w:sz w:val="21"/>
                <w:szCs w:val="24"/>
              </w:rPr>
              <w:t>学科属性</w:t>
            </w:r>
            <w:r>
              <w:rPr>
                <w:rFonts w:hint="eastAsia" w:ascii="Calibri" w:hAnsi="Calibri" w:eastAsia="宋体" w:cs="Times New Roman"/>
                <w:kern w:val="0"/>
                <w:sz w:val="21"/>
                <w:szCs w:val="24"/>
                <w:lang w:eastAsia="zh-CN"/>
              </w:rPr>
              <w:t>。”</w:t>
            </w:r>
          </w:p>
          <w:p>
            <w:pPr>
              <w:ind w:firstLine="420" w:firstLineChars="20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在以后的英语教学中，滨中英语组必将及时</w:t>
            </w:r>
            <w:r>
              <w:rPr>
                <w:rFonts w:hint="default" w:ascii="Calibri" w:hAnsi="Calibri" w:eastAsia="宋体" w:cs="Times New Roman"/>
                <w:kern w:val="0"/>
                <w:sz w:val="21"/>
                <w:szCs w:val="24"/>
              </w:rPr>
              <w:t>归纳反思，</w:t>
            </w:r>
            <w:r>
              <w:rPr>
                <w:rFonts w:hint="eastAsia" w:ascii="Calibri" w:hAnsi="Calibri" w:eastAsia="宋体" w:cs="Times New Roman"/>
                <w:kern w:val="0"/>
                <w:sz w:val="21"/>
                <w:szCs w:val="24"/>
                <w:lang w:eastAsia="zh-CN"/>
              </w:rPr>
              <w:t>在教学中注重</w:t>
            </w:r>
            <w:r>
              <w:rPr>
                <w:rFonts w:hint="default" w:ascii="Calibri" w:hAnsi="Calibri" w:eastAsia="宋体" w:cs="Times New Roman"/>
                <w:kern w:val="0"/>
                <w:sz w:val="21"/>
                <w:szCs w:val="24"/>
              </w:rPr>
              <w:t>场景</w:t>
            </w:r>
            <w:r>
              <w:rPr>
                <w:rFonts w:hint="eastAsia" w:ascii="Calibri" w:hAnsi="Calibri" w:eastAsia="宋体" w:cs="Times New Roman"/>
                <w:kern w:val="0"/>
                <w:sz w:val="21"/>
                <w:szCs w:val="24"/>
                <w:lang w:eastAsia="zh-CN"/>
              </w:rPr>
              <w:t>重构</w:t>
            </w:r>
            <w:r>
              <w:rPr>
                <w:rFonts w:hint="default" w:ascii="Calibri" w:hAnsi="Calibri" w:eastAsia="宋体" w:cs="Times New Roman"/>
                <w:kern w:val="0"/>
                <w:sz w:val="21"/>
                <w:szCs w:val="24"/>
              </w:rPr>
              <w:t>，聚焦迁移应用</w:t>
            </w:r>
            <w:r>
              <w:rPr>
                <w:rFonts w:hint="eastAsia" w:ascii="Calibri" w:hAnsi="Calibri" w:eastAsia="宋体" w:cs="Times New Roman"/>
                <w:kern w:val="0"/>
                <w:sz w:val="21"/>
                <w:szCs w:val="24"/>
                <w:lang w:eastAsia="zh-CN"/>
              </w:rPr>
              <w:t>。真正做到听课后有反思，研讨后有进步。</w:t>
            </w:r>
          </w:p>
          <w:p>
            <w:pPr>
              <w:rPr>
                <w:rFonts w:hint="eastAsia"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hint="eastAsia" w:ascii="Times New Roman" w:hAnsi="Times New Roman" w:eastAsia="Times New Roman" w:cs="Times New Roman"/>
                <w:snapToGrid w:val="0"/>
                <w:color w:val="000000"/>
                <w:w w:val="0"/>
                <w:kern w:val="0"/>
                <w:sz w:val="0"/>
                <w:szCs w:val="0"/>
                <w:u w:color="000000"/>
                <w:shd w:val="clear" w:color="000000" w:fill="000000"/>
                <w:lang w:val="en-US" w:eastAsia="zh-CN" w:bidi="zh-CN"/>
              </w:rPr>
              <w:t xml:space="preserve">   </w:t>
            </w:r>
            <w:r>
              <w:rPr>
                <w:rFonts w:ascii="宋体" w:hAnsi="宋体" w:eastAsia="宋体" w:cs="宋体"/>
                <w:sz w:val="24"/>
                <w:szCs w:val="24"/>
              </w:rPr>
              <w:drawing>
                <wp:inline distT="0" distB="0" distL="114300" distR="114300">
                  <wp:extent cx="2205355" cy="1751965"/>
                  <wp:effectExtent l="0" t="0" r="444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05355" cy="175196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16810" cy="1645920"/>
                  <wp:effectExtent l="0" t="0" r="254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416810" cy="16459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ascii="Times New Roman" w:hAnsi="Times New Roman" w:eastAsia="宋体" w:cs="Times New Roman"/>
                <w:kern w:val="0"/>
                <w:sz w:val="20"/>
                <w:szCs w:val="20"/>
              </w:rPr>
            </w:pPr>
            <w:r>
              <w:rPr>
                <w:rFonts w:ascii="Times New Roman" w:hAnsi="Times New Roman" w:eastAsia="宋体" w:cs="Times New Roman"/>
                <w:kern w:val="0"/>
                <w:sz w:val="20"/>
                <w:szCs w:val="20"/>
              </w:rPr>
              <w:drawing>
                <wp:inline distT="0" distB="0" distL="114300" distR="114300">
                  <wp:extent cx="4738370" cy="2163445"/>
                  <wp:effectExtent l="0" t="0" r="5080" b="8255"/>
                  <wp:docPr id="3" name="图片 3" descr="IMG_20200929_14164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00929_141647_1"/>
                          <pic:cNvPicPr>
                            <a:picLocks noChangeAspect="1"/>
                          </pic:cNvPicPr>
                        </pic:nvPicPr>
                        <pic:blipFill>
                          <a:blip r:embed="rId6"/>
                          <a:stretch>
                            <a:fillRect/>
                          </a:stretch>
                        </pic:blipFill>
                        <pic:spPr>
                          <a:xfrm>
                            <a:off x="0" y="0"/>
                            <a:ext cx="4738370" cy="2163445"/>
                          </a:xfrm>
                          <a:prstGeom prst="rect">
                            <a:avLst/>
                          </a:prstGeom>
                        </pic:spPr>
                      </pic:pic>
                    </a:graphicData>
                  </a:graphic>
                </wp:inline>
              </w:drawing>
            </w:r>
          </w:p>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86"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裴雪娇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486"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29</w:t>
            </w:r>
            <w:r>
              <w:rPr>
                <w:rFonts w:hint="eastAsia" w:ascii="Calibri" w:hAnsi="Calibri" w:eastAsia="宋体" w:cs="Times New Roman"/>
                <w:kern w:val="0"/>
                <w:sz w:val="21"/>
                <w:szCs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66F7A"/>
    <w:rsid w:val="4046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2020-09-30T09:20:00Z</dcterms:created>
  <dc:creator>Administrator</dc:creator>
  <cp:lastModifiedBy>Administrator</cp:lastModifiedBy>
  <dcterms:modified xsi:type="dcterms:W3CDTF">2020-09-30T09:57:27Z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