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81" w:firstLineChars="100"/>
        <w:jc w:val="both"/>
        <w:rPr>
          <w:b/>
          <w:sz w:val="32"/>
          <w:szCs w:val="32"/>
        </w:rPr>
      </w:pPr>
      <w:r>
        <w:rPr>
          <w:rFonts w:hint="eastAsia"/>
          <w:b/>
          <w:sz w:val="28"/>
          <w:szCs w:val="28"/>
          <w:lang w:eastAsia="zh-CN"/>
        </w:rPr>
        <w:t>区小学数学</w:t>
      </w:r>
      <w:r>
        <w:rPr>
          <w:rFonts w:hint="eastAsia"/>
          <w:b/>
          <w:sz w:val="28"/>
          <w:szCs w:val="28"/>
          <w:lang w:val="en-US" w:eastAsia="zh-CN"/>
        </w:rPr>
        <w:t>新教学研讨暨“互＋</w:t>
      </w:r>
      <w:r>
        <w:rPr>
          <w:rFonts w:hint="eastAsia"/>
          <w:b/>
          <w:sz w:val="28"/>
          <w:szCs w:val="28"/>
          <w:lang w:eastAsia="zh-CN"/>
        </w:rPr>
        <w:t>”教学范式发展与应用活动（一）</w:t>
      </w:r>
    </w:p>
    <w:p>
      <w:pPr>
        <w:autoSpaceDE w:val="0"/>
        <w:autoSpaceDN w:val="0"/>
        <w:adjustRightInd w:val="0"/>
        <w:spacing w:line="360" w:lineRule="auto"/>
        <w:rPr>
          <w:rFonts w:ascii="仿宋_GB2312" w:eastAsia="仿宋_GB2312" w:cs="宋体"/>
          <w:sz w:val="24"/>
          <w:szCs w:val="24"/>
          <w:lang w:val="zh-CN"/>
        </w:rPr>
      </w:pPr>
      <w:r>
        <w:rPr>
          <w:rFonts w:hint="eastAsia" w:ascii="仿宋_GB2312" w:eastAsia="仿宋_GB2312" w:cs="宋体"/>
          <w:sz w:val="24"/>
          <w:szCs w:val="24"/>
          <w:lang w:val="zh-CN"/>
        </w:rPr>
        <w:t>区属各小学：</w:t>
      </w:r>
    </w:p>
    <w:p>
      <w:pPr>
        <w:autoSpaceDE w:val="0"/>
        <w:autoSpaceDN w:val="0"/>
        <w:adjustRightInd w:val="0"/>
        <w:spacing w:line="360" w:lineRule="auto"/>
        <w:rPr>
          <w:rFonts w:ascii="仿宋_GB2312" w:eastAsia="仿宋_GB2312" w:cs="宋体"/>
          <w:sz w:val="24"/>
          <w:szCs w:val="24"/>
          <w:lang w:val="zh-CN"/>
        </w:rPr>
      </w:pPr>
      <w:r>
        <w:rPr>
          <w:rFonts w:hint="eastAsia" w:ascii="仿宋_GB2312" w:eastAsia="仿宋_GB2312" w:cs="宋体"/>
          <w:sz w:val="24"/>
          <w:szCs w:val="24"/>
          <w:lang w:val="zh-CN"/>
        </w:rPr>
        <w:t xml:space="preserve"> </w:t>
      </w:r>
      <w:r>
        <w:rPr>
          <w:rFonts w:ascii="仿宋_GB2312" w:eastAsia="仿宋_GB2312" w:cs="宋体"/>
          <w:sz w:val="24"/>
          <w:szCs w:val="24"/>
          <w:lang w:val="zh-CN"/>
        </w:rPr>
        <w:t xml:space="preserve">   </w:t>
      </w:r>
      <w:r>
        <w:rPr>
          <w:rFonts w:hint="eastAsia" w:ascii="仿宋_GB2312" w:eastAsia="仿宋_GB2312" w:cs="宋体"/>
          <w:sz w:val="24"/>
          <w:szCs w:val="24"/>
          <w:lang w:val="en-US" w:eastAsia="zh-CN"/>
        </w:rPr>
        <w:t>为全面推进天宁区基础教育“新教学”项目，</w:t>
      </w:r>
      <w:r>
        <w:rPr>
          <w:rFonts w:hint="eastAsia" w:ascii="仿宋_GB2312" w:eastAsia="仿宋_GB2312" w:cs="宋体"/>
          <w:sz w:val="24"/>
          <w:szCs w:val="24"/>
          <w:lang w:val="zh-CN"/>
        </w:rPr>
        <w:t>进一步深化我区教育教学改革，探索网络教育新模式，加快推进小学数学课程建设和小学数学资源平台构建，深入推进“互联网+”小学数学教学范式研究。根据期初工作计划安排，现组织小</w:t>
      </w:r>
      <w:r>
        <w:rPr>
          <w:rFonts w:hint="eastAsia" w:ascii="仿宋_GB2312" w:eastAsia="仿宋_GB2312" w:cs="宋体"/>
          <w:sz w:val="24"/>
          <w:szCs w:val="24"/>
          <w:lang w:val="zh-CN" w:eastAsia="zh-CN"/>
        </w:rPr>
        <w:t>学数学</w:t>
      </w:r>
      <w:r>
        <w:rPr>
          <w:rFonts w:hint="eastAsia" w:ascii="仿宋_GB2312" w:eastAsia="仿宋_GB2312" w:cs="宋体"/>
          <w:sz w:val="24"/>
          <w:szCs w:val="24"/>
          <w:lang w:val="en-US" w:eastAsia="zh-CN"/>
        </w:rPr>
        <w:t>新教学研讨暨“互＋</w:t>
      </w:r>
      <w:r>
        <w:rPr>
          <w:rFonts w:hint="eastAsia" w:ascii="仿宋_GB2312" w:eastAsia="仿宋_GB2312" w:cs="宋体"/>
          <w:sz w:val="24"/>
          <w:szCs w:val="24"/>
          <w:lang w:val="zh-CN" w:eastAsia="zh-CN"/>
        </w:rPr>
        <w:t>”教学范式发展与应用活动，</w:t>
      </w:r>
      <w:r>
        <w:rPr>
          <w:rFonts w:hint="eastAsia" w:ascii="仿宋_GB2312" w:eastAsia="仿宋_GB2312" w:cs="宋体"/>
          <w:sz w:val="24"/>
          <w:szCs w:val="24"/>
          <w:lang w:val="zh-CN"/>
        </w:rPr>
        <w:t>有关事宜通知如下：</w:t>
      </w:r>
    </w:p>
    <w:p>
      <w:pPr>
        <w:tabs>
          <w:tab w:val="left" w:pos="420"/>
        </w:tabs>
        <w:autoSpaceDE w:val="0"/>
        <w:autoSpaceDN w:val="0"/>
        <w:adjustRightInd w:val="0"/>
        <w:spacing w:line="360" w:lineRule="auto"/>
        <w:rPr>
          <w:rFonts w:hint="default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zh-CN"/>
        </w:rPr>
        <w:t>一、</w:t>
      </w:r>
      <w:r>
        <w:rPr>
          <w:rFonts w:hint="eastAsia" w:asciiTheme="majorEastAsia" w:hAnsiTheme="majorEastAsia" w:eastAsiaTheme="majorEastAsia" w:cstheme="majorEastAsia"/>
          <w:b/>
          <w:sz w:val="28"/>
          <w:szCs w:val="28"/>
          <w:lang w:val="zh-CN"/>
        </w:rPr>
        <w:t>活动时间：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20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20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年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9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zh-CN"/>
        </w:rPr>
        <w:t>月2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4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zh-CN"/>
        </w:rPr>
        <w:t>日（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下午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zh-CN"/>
        </w:rPr>
        <w:t>）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1:00---4:30</w:t>
      </w:r>
    </w:p>
    <w:p>
      <w:pPr>
        <w:tabs>
          <w:tab w:val="left" w:pos="420"/>
        </w:tabs>
        <w:autoSpaceDE w:val="0"/>
        <w:autoSpaceDN w:val="0"/>
        <w:adjustRightInd w:val="0"/>
        <w:spacing w:line="360" w:lineRule="auto"/>
        <w:rPr>
          <w:rFonts w:hint="default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sz w:val="28"/>
          <w:szCs w:val="28"/>
          <w:lang w:val="zh-CN"/>
        </w:rPr>
        <w:t xml:space="preserve">二、活动方式: </w:t>
      </w:r>
      <w:r>
        <w:rPr>
          <w:rFonts w:hint="eastAsia" w:asciiTheme="majorEastAsia" w:hAnsiTheme="majorEastAsia" w:eastAsiaTheme="majorEastAsia" w:cstheme="majorEastAsia"/>
          <w:b/>
          <w:sz w:val="24"/>
          <w:szCs w:val="24"/>
          <w:lang w:val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  <w:lang w:val="en-US" w:eastAsia="zh-CN"/>
        </w:rPr>
        <w:t>现场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zh-CN"/>
        </w:rPr>
        <w:t>教学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＋线上互动</w:t>
      </w:r>
    </w:p>
    <w:p>
      <w:pPr>
        <w:tabs>
          <w:tab w:val="left" w:pos="420"/>
        </w:tabs>
        <w:autoSpaceDE w:val="0"/>
        <w:autoSpaceDN w:val="0"/>
        <w:adjustRightInd w:val="0"/>
        <w:spacing w:line="360" w:lineRule="auto"/>
        <w:ind w:left="420" w:hanging="420"/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b/>
          <w:sz w:val="28"/>
          <w:szCs w:val="28"/>
        </w:rPr>
        <w:t>三、</w:t>
      </w:r>
      <w:r>
        <w:rPr>
          <w:rFonts w:hint="eastAsia" w:asciiTheme="majorEastAsia" w:hAnsiTheme="majorEastAsia" w:eastAsiaTheme="majorEastAsia" w:cstheme="majorEastAsia"/>
          <w:b/>
          <w:sz w:val="28"/>
          <w:szCs w:val="28"/>
          <w:lang w:val="zh-CN"/>
        </w:rPr>
        <w:t>活动地点：</w:t>
      </w:r>
      <w:r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  <w:lang w:val="en-US" w:eastAsia="zh-CN"/>
        </w:rPr>
        <w:t>常州市博爱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zh-CN"/>
        </w:rPr>
        <w:t>小学（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博爱路32号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zh-CN"/>
        </w:rPr>
        <w:t>）</w:t>
      </w:r>
    </w:p>
    <w:p>
      <w:pPr>
        <w:tabs>
          <w:tab w:val="left" w:pos="420"/>
        </w:tabs>
        <w:autoSpaceDE w:val="0"/>
        <w:autoSpaceDN w:val="0"/>
        <w:adjustRightInd w:val="0"/>
        <w:spacing w:line="360" w:lineRule="auto"/>
        <w:ind w:left="1968" w:hanging="1968" w:hangingChars="700"/>
        <w:rPr>
          <w:rFonts w:hint="eastAsia" w:asciiTheme="majorEastAsia" w:hAnsiTheme="majorEastAsia" w:eastAsiaTheme="majorEastAsia" w:cstheme="majorEastAsia"/>
          <w:color w:val="FF0000"/>
          <w:sz w:val="24"/>
          <w:szCs w:val="24"/>
          <w:lang w:val="zh-CN"/>
        </w:rPr>
      </w:pPr>
      <w:r>
        <w:rPr>
          <w:rFonts w:hint="eastAsia" w:asciiTheme="majorEastAsia" w:hAnsiTheme="majorEastAsia" w:eastAsiaTheme="majorEastAsia" w:cstheme="majorEastAsia"/>
          <w:b/>
          <w:sz w:val="28"/>
          <w:szCs w:val="28"/>
          <w:lang w:val="zh-CN"/>
        </w:rPr>
        <w:t>四、参加对象：</w:t>
      </w:r>
      <w:r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  <w:lang w:val="en-US" w:eastAsia="zh-CN"/>
        </w:rPr>
        <w:t>各校学科负责人或教研组长，各校“新教学”暨“互＋”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项目负责人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zh-CN"/>
        </w:rPr>
        <w:t>，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青年骨干教师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zh-CN"/>
        </w:rPr>
        <w:t>每校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2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zh-CN"/>
        </w:rPr>
        <w:t>－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3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zh-CN"/>
        </w:rPr>
        <w:t>人。</w:t>
      </w:r>
      <w:r>
        <w:rPr>
          <w:rFonts w:hint="eastAsia" w:asciiTheme="majorEastAsia" w:hAnsiTheme="majorEastAsia" w:eastAsiaTheme="majorEastAsia" w:cstheme="majorEastAsia"/>
          <w:color w:val="FF0000"/>
          <w:sz w:val="24"/>
          <w:szCs w:val="24"/>
          <w:lang w:val="zh-CN"/>
        </w:rPr>
        <w:t>（</w:t>
      </w:r>
      <w:r>
        <w:rPr>
          <w:rFonts w:hint="eastAsia" w:asciiTheme="majorEastAsia" w:hAnsiTheme="majorEastAsia" w:eastAsiaTheme="majorEastAsia" w:cstheme="majorEastAsia"/>
          <w:color w:val="FF0000"/>
          <w:sz w:val="24"/>
          <w:szCs w:val="24"/>
          <w:lang w:val="en-US" w:eastAsia="zh-CN"/>
        </w:rPr>
        <w:t>听课老师可以带上耳机，现场课有互动环节</w:t>
      </w:r>
      <w:r>
        <w:rPr>
          <w:rFonts w:hint="eastAsia" w:asciiTheme="majorEastAsia" w:hAnsiTheme="majorEastAsia" w:eastAsiaTheme="majorEastAsia" w:cstheme="majorEastAsia"/>
          <w:color w:val="FF0000"/>
          <w:sz w:val="24"/>
          <w:szCs w:val="24"/>
          <w:lang w:val="zh-CN"/>
        </w:rPr>
        <w:t>）</w:t>
      </w:r>
    </w:p>
    <w:p>
      <w:pPr>
        <w:tabs>
          <w:tab w:val="left" w:pos="420"/>
        </w:tabs>
        <w:autoSpaceDE w:val="0"/>
        <w:autoSpaceDN w:val="0"/>
        <w:adjustRightInd w:val="0"/>
        <w:spacing w:line="360" w:lineRule="auto"/>
        <w:ind w:left="420" w:hanging="420"/>
        <w:rPr>
          <w:rFonts w:ascii="宋体" w:cs="宋体"/>
          <w:b/>
          <w:sz w:val="28"/>
          <w:szCs w:val="28"/>
          <w:lang w:val="zh-CN"/>
        </w:rPr>
      </w:pPr>
      <w:r>
        <w:rPr>
          <w:rFonts w:hint="eastAsia" w:ascii="宋体" w:cs="宋体"/>
          <w:b/>
          <w:sz w:val="28"/>
          <w:szCs w:val="28"/>
        </w:rPr>
        <w:t>五、活动</w:t>
      </w:r>
      <w:r>
        <w:rPr>
          <w:rFonts w:hint="eastAsia" w:ascii="宋体" w:cs="宋体"/>
          <w:b/>
          <w:sz w:val="28"/>
          <w:szCs w:val="28"/>
          <w:lang w:val="zh-CN"/>
        </w:rPr>
        <w:t>安排：</w:t>
      </w:r>
    </w:p>
    <w:tbl>
      <w:tblPr>
        <w:tblStyle w:val="3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3"/>
        <w:gridCol w:w="4106"/>
        <w:gridCol w:w="1838"/>
        <w:gridCol w:w="10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870" w:type="pct"/>
            <w:vAlign w:val="center"/>
          </w:tcPr>
          <w:p>
            <w:pPr>
              <w:pStyle w:val="6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时</w:t>
            </w: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间</w:t>
            </w:r>
          </w:p>
        </w:tc>
        <w:tc>
          <w:tcPr>
            <w:tcW w:w="2409" w:type="pct"/>
            <w:vAlign w:val="center"/>
          </w:tcPr>
          <w:p>
            <w:pPr>
              <w:pStyle w:val="6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内</w:t>
            </w: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容</w:t>
            </w:r>
          </w:p>
        </w:tc>
        <w:tc>
          <w:tcPr>
            <w:tcW w:w="1078" w:type="pct"/>
            <w:vAlign w:val="center"/>
          </w:tcPr>
          <w:p>
            <w:pPr>
              <w:pStyle w:val="6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主</w:t>
            </w: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讲</w:t>
            </w: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人</w:t>
            </w:r>
          </w:p>
        </w:tc>
        <w:tc>
          <w:tcPr>
            <w:tcW w:w="642" w:type="pct"/>
            <w:vAlign w:val="center"/>
          </w:tcPr>
          <w:p>
            <w:pPr>
              <w:pStyle w:val="6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870" w:type="pct"/>
            <w:vMerge w:val="restart"/>
            <w:vAlign w:val="center"/>
          </w:tcPr>
          <w:p>
            <w:pPr>
              <w:pStyle w:val="6"/>
              <w:jc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13:00~1</w:t>
            </w: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  <w:p>
            <w:pPr>
              <w:pStyle w:val="6"/>
              <w:jc w:val="center"/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课堂教学</w:t>
            </w:r>
          </w:p>
          <w:p>
            <w:pPr>
              <w:pStyle w:val="6"/>
              <w:jc w:val="center"/>
              <w:rPr>
                <w:rFonts w:hint="default" w:eastAsia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展示</w:t>
            </w:r>
          </w:p>
        </w:tc>
        <w:tc>
          <w:tcPr>
            <w:tcW w:w="2409" w:type="pct"/>
            <w:vAlign w:val="center"/>
          </w:tcPr>
          <w:p>
            <w:pPr>
              <w:pStyle w:val="6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21"/>
                <w:szCs w:val="21"/>
              </w:rPr>
              <w:t>《认识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整万、整亿数</w:t>
            </w:r>
            <w:r>
              <w:rPr>
                <w:rFonts w:hint="eastAsia"/>
                <w:sz w:val="21"/>
                <w:szCs w:val="21"/>
              </w:rPr>
              <w:t>》</w:t>
            </w:r>
          </w:p>
        </w:tc>
        <w:tc>
          <w:tcPr>
            <w:tcW w:w="1078" w:type="pct"/>
            <w:vAlign w:val="center"/>
          </w:tcPr>
          <w:p>
            <w:pPr>
              <w:pStyle w:val="6"/>
              <w:jc w:val="center"/>
              <w:rPr>
                <w:rFonts w:hint="default" w:eastAsia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陈静（博爱）</w:t>
            </w:r>
          </w:p>
        </w:tc>
        <w:tc>
          <w:tcPr>
            <w:tcW w:w="642" w:type="pct"/>
            <w:vMerge w:val="restart"/>
            <w:vAlign w:val="center"/>
          </w:tcPr>
          <w:p>
            <w:pPr>
              <w:pStyle w:val="6"/>
              <w:jc w:val="center"/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五</w:t>
            </w:r>
          </w:p>
          <w:p>
            <w:pPr>
              <w:pStyle w:val="6"/>
              <w:jc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楼</w:t>
            </w:r>
          </w:p>
          <w:p>
            <w:pPr>
              <w:pStyle w:val="6"/>
              <w:jc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演</w:t>
            </w:r>
          </w:p>
          <w:p>
            <w:pPr>
              <w:pStyle w:val="6"/>
              <w:jc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播</w:t>
            </w:r>
          </w:p>
          <w:p>
            <w:pPr>
              <w:pStyle w:val="6"/>
              <w:jc w:val="center"/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厅</w:t>
            </w:r>
          </w:p>
          <w:p>
            <w:pPr>
              <w:pStyle w:val="6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870" w:type="pct"/>
            <w:vMerge w:val="continue"/>
            <w:vAlign w:val="center"/>
          </w:tcPr>
          <w:p>
            <w:pPr>
              <w:pStyle w:val="6"/>
              <w:rPr>
                <w:rFonts w:hint="default" w:eastAsia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09" w:type="pct"/>
            <w:vAlign w:val="center"/>
          </w:tcPr>
          <w:p>
            <w:pPr>
              <w:pStyle w:val="6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《认识小数》</w:t>
            </w:r>
          </w:p>
        </w:tc>
        <w:tc>
          <w:tcPr>
            <w:tcW w:w="1078" w:type="pct"/>
            <w:vAlign w:val="center"/>
          </w:tcPr>
          <w:p>
            <w:pPr>
              <w:pStyle w:val="6"/>
              <w:jc w:val="center"/>
              <w:rPr>
                <w:rFonts w:hint="default" w:eastAsia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刘秋燕（郑陆）</w:t>
            </w:r>
          </w:p>
        </w:tc>
        <w:tc>
          <w:tcPr>
            <w:tcW w:w="642" w:type="pct"/>
            <w:vMerge w:val="continue"/>
            <w:vAlign w:val="center"/>
          </w:tcPr>
          <w:p>
            <w:pPr>
              <w:pStyle w:val="6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870" w:type="pct"/>
            <w:vMerge w:val="continue"/>
            <w:vAlign w:val="center"/>
          </w:tcPr>
          <w:p>
            <w:pPr>
              <w:pStyle w:val="6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09" w:type="pct"/>
            <w:vAlign w:val="center"/>
          </w:tcPr>
          <w:p>
            <w:pPr>
              <w:pStyle w:val="6"/>
              <w:jc w:val="center"/>
              <w:rPr>
                <w:rFonts w:hint="eastAsia" w:eastAsia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《认识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千</w:t>
            </w:r>
            <w:bookmarkStart w:id="0" w:name="_GoBack"/>
            <w:bookmarkEnd w:id="0"/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以内的数》</w:t>
            </w:r>
          </w:p>
        </w:tc>
        <w:tc>
          <w:tcPr>
            <w:tcW w:w="1078" w:type="pct"/>
            <w:vAlign w:val="center"/>
          </w:tcPr>
          <w:p>
            <w:pPr>
              <w:pStyle w:val="6"/>
              <w:jc w:val="center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陈妤婕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（北郊）</w:t>
            </w:r>
          </w:p>
        </w:tc>
        <w:tc>
          <w:tcPr>
            <w:tcW w:w="642" w:type="pct"/>
            <w:vMerge w:val="continue"/>
            <w:vAlign w:val="center"/>
          </w:tcPr>
          <w:p>
            <w:pPr>
              <w:pStyle w:val="6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870" w:type="pct"/>
            <w:vMerge w:val="continue"/>
            <w:vAlign w:val="center"/>
          </w:tcPr>
          <w:p>
            <w:pPr>
              <w:pStyle w:val="6"/>
              <w:rPr>
                <w:rFonts w:hint="default" w:eastAsia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09" w:type="pct"/>
            <w:vAlign w:val="center"/>
          </w:tcPr>
          <w:p>
            <w:pPr>
              <w:pStyle w:val="6"/>
              <w:jc w:val="center"/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《分数的初步认识》</w:t>
            </w:r>
          </w:p>
        </w:tc>
        <w:tc>
          <w:tcPr>
            <w:tcW w:w="1078" w:type="pct"/>
            <w:vAlign w:val="center"/>
          </w:tcPr>
          <w:p>
            <w:pPr>
              <w:pStyle w:val="6"/>
              <w:jc w:val="center"/>
              <w:rPr>
                <w:rFonts w:hint="default" w:eastAsia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潘诗静（丽二）</w:t>
            </w:r>
          </w:p>
        </w:tc>
        <w:tc>
          <w:tcPr>
            <w:tcW w:w="642" w:type="pct"/>
            <w:vMerge w:val="continue"/>
            <w:vAlign w:val="center"/>
          </w:tcPr>
          <w:p>
            <w:pPr>
              <w:pStyle w:val="6"/>
              <w:jc w:val="center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870" w:type="pct"/>
            <w:vMerge w:val="restart"/>
            <w:vAlign w:val="center"/>
          </w:tcPr>
          <w:p>
            <w:pPr>
              <w:pStyle w:val="6"/>
              <w:jc w:val="both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15:</w:t>
            </w: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0~</w:t>
            </w:r>
          </w:p>
          <w:p>
            <w:pPr>
              <w:pStyle w:val="6"/>
              <w:jc w:val="center"/>
              <w:rPr>
                <w:rFonts w:hint="default" w:eastAsia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互动研讨</w:t>
            </w:r>
          </w:p>
        </w:tc>
        <w:tc>
          <w:tcPr>
            <w:tcW w:w="2409" w:type="pct"/>
            <w:vAlign w:val="center"/>
          </w:tcPr>
          <w:p>
            <w:pPr>
              <w:pStyle w:val="6"/>
              <w:jc w:val="center"/>
              <w:rPr>
                <w:rFonts w:hint="eastAsia" w:eastAsia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携手互＋，探索新教学</w:t>
            </w:r>
            <w:r>
              <w:rPr>
                <w:rFonts w:hint="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》</w:t>
            </w:r>
          </w:p>
        </w:tc>
        <w:tc>
          <w:tcPr>
            <w:tcW w:w="1078" w:type="pct"/>
            <w:vAlign w:val="center"/>
          </w:tcPr>
          <w:p>
            <w:pPr>
              <w:pStyle w:val="6"/>
              <w:jc w:val="center"/>
              <w:rPr>
                <w:rFonts w:hint="eastAsia" w:eastAsia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叶娜（博爱）</w:t>
            </w:r>
          </w:p>
        </w:tc>
        <w:tc>
          <w:tcPr>
            <w:tcW w:w="642" w:type="pct"/>
            <w:vMerge w:val="continue"/>
            <w:vAlign w:val="center"/>
          </w:tcPr>
          <w:p>
            <w:pPr>
              <w:pStyle w:val="6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870" w:type="pct"/>
            <w:vMerge w:val="continue"/>
            <w:vAlign w:val="center"/>
          </w:tcPr>
          <w:p>
            <w:pPr>
              <w:pStyle w:val="6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09" w:type="pct"/>
            <w:vAlign w:val="center"/>
          </w:tcPr>
          <w:p>
            <w:pPr>
              <w:pStyle w:val="6"/>
              <w:jc w:val="center"/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《新教学   新课堂》</w:t>
            </w:r>
          </w:p>
        </w:tc>
        <w:tc>
          <w:tcPr>
            <w:tcW w:w="1078" w:type="pct"/>
            <w:vAlign w:val="center"/>
          </w:tcPr>
          <w:p>
            <w:pPr>
              <w:pStyle w:val="6"/>
              <w:jc w:val="center"/>
              <w:rPr>
                <w:rFonts w:hint="eastAsia" w:eastAsia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张慧慧（北郊）</w:t>
            </w:r>
          </w:p>
        </w:tc>
        <w:tc>
          <w:tcPr>
            <w:tcW w:w="642" w:type="pct"/>
            <w:vMerge w:val="continue"/>
            <w:vAlign w:val="center"/>
          </w:tcPr>
          <w:p>
            <w:pPr>
              <w:pStyle w:val="6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870" w:type="pct"/>
            <w:vMerge w:val="continue"/>
            <w:vAlign w:val="center"/>
          </w:tcPr>
          <w:p>
            <w:pPr>
              <w:pStyle w:val="6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09" w:type="pct"/>
            <w:vAlign w:val="center"/>
          </w:tcPr>
          <w:p>
            <w:pPr>
              <w:pStyle w:val="6"/>
              <w:jc w:val="center"/>
              <w:rPr>
                <w:rFonts w:hint="default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《面向未来的“新教学”课堂探索》</w:t>
            </w:r>
          </w:p>
        </w:tc>
        <w:tc>
          <w:tcPr>
            <w:tcW w:w="1078" w:type="pct"/>
            <w:vAlign w:val="center"/>
          </w:tcPr>
          <w:p>
            <w:pPr>
              <w:pStyle w:val="6"/>
              <w:jc w:val="center"/>
              <w:rPr>
                <w:rFonts w:hint="default" w:eastAsia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刘勇刚（丽二）</w:t>
            </w:r>
          </w:p>
        </w:tc>
        <w:tc>
          <w:tcPr>
            <w:tcW w:w="642" w:type="pct"/>
            <w:vMerge w:val="continue"/>
            <w:vAlign w:val="center"/>
          </w:tcPr>
          <w:p>
            <w:pPr>
              <w:pStyle w:val="6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870" w:type="pct"/>
            <w:vMerge w:val="continue"/>
            <w:vAlign w:val="center"/>
          </w:tcPr>
          <w:p>
            <w:pPr>
              <w:pStyle w:val="6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09" w:type="pct"/>
            <w:vAlign w:val="center"/>
          </w:tcPr>
          <w:p>
            <w:pPr>
              <w:pStyle w:val="6"/>
              <w:jc w:val="center"/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《借多种认数模型，促自主理解小数》</w:t>
            </w:r>
          </w:p>
        </w:tc>
        <w:tc>
          <w:tcPr>
            <w:tcW w:w="1078" w:type="pct"/>
            <w:vAlign w:val="center"/>
          </w:tcPr>
          <w:p>
            <w:pPr>
              <w:pStyle w:val="6"/>
              <w:jc w:val="center"/>
              <w:rPr>
                <w:rFonts w:hint="default" w:eastAsia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王姣（郑陆）</w:t>
            </w:r>
          </w:p>
        </w:tc>
        <w:tc>
          <w:tcPr>
            <w:tcW w:w="642" w:type="pct"/>
            <w:vMerge w:val="continue"/>
            <w:vAlign w:val="center"/>
          </w:tcPr>
          <w:p>
            <w:pPr>
              <w:pStyle w:val="6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870" w:type="pct"/>
            <w:vMerge w:val="continue"/>
            <w:vAlign w:val="center"/>
          </w:tcPr>
          <w:p>
            <w:pPr>
              <w:pStyle w:val="6"/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09" w:type="pct"/>
            <w:vAlign w:val="center"/>
          </w:tcPr>
          <w:p>
            <w:pPr>
              <w:pStyle w:val="6"/>
              <w:jc w:val="center"/>
              <w:rPr>
                <w:rFonts w:hint="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《新教学暨互＋小学数学教学范式培训》</w:t>
            </w:r>
          </w:p>
        </w:tc>
        <w:tc>
          <w:tcPr>
            <w:tcW w:w="1078" w:type="pct"/>
            <w:vAlign w:val="center"/>
          </w:tcPr>
          <w:p>
            <w:pPr>
              <w:pStyle w:val="6"/>
              <w:jc w:val="center"/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邓炜</w:t>
            </w:r>
          </w:p>
        </w:tc>
        <w:tc>
          <w:tcPr>
            <w:tcW w:w="642" w:type="pct"/>
            <w:vMerge w:val="continue"/>
            <w:vAlign w:val="center"/>
          </w:tcPr>
          <w:p>
            <w:pPr>
              <w:pStyle w:val="6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line="360" w:lineRule="auto"/>
        <w:rPr>
          <w:rFonts w:hint="default" w:eastAsiaTheme="majorEastAsia"/>
          <w:color w:val="auto"/>
          <w:sz w:val="24"/>
          <w:szCs w:val="24"/>
          <w:lang w:val="en-US" w:eastAsia="zh-CN"/>
        </w:rPr>
      </w:pPr>
      <w:r>
        <w:rPr>
          <w:rStyle w:val="5"/>
          <w:rFonts w:hint="eastAsia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Theme="majorEastAsia" w:hAnsiTheme="majorEastAsia" w:eastAsiaTheme="majorEastAsia"/>
          <w:color w:val="auto"/>
          <w:sz w:val="24"/>
          <w:szCs w:val="24"/>
          <w:lang w:val="en-US" w:eastAsia="zh-CN"/>
        </w:rPr>
        <w:t>备注：1.参加本次活动的老师请带上身份证扫码签到。2.博爱</w:t>
      </w:r>
      <w:r>
        <w:rPr>
          <w:rFonts w:hint="eastAsia" w:asciiTheme="majorEastAsia" w:hAnsiTheme="majorEastAsia" w:eastAsiaTheme="majorEastAsia"/>
          <w:color w:val="auto"/>
          <w:sz w:val="24"/>
          <w:szCs w:val="24"/>
        </w:rPr>
        <w:t>校区内只有少量停车位</w:t>
      </w:r>
      <w:r>
        <w:rPr>
          <w:rFonts w:hint="eastAsia" w:asciiTheme="majorEastAsia" w:hAnsiTheme="majorEastAsia" w:eastAsiaTheme="majorEastAsia"/>
          <w:color w:val="auto"/>
          <w:sz w:val="24"/>
          <w:szCs w:val="24"/>
          <w:lang w:eastAsia="zh-CN"/>
        </w:rPr>
        <w:t>，</w:t>
      </w:r>
      <w:r>
        <w:rPr>
          <w:rFonts w:hint="eastAsia" w:asciiTheme="majorEastAsia" w:hAnsiTheme="majorEastAsia" w:eastAsiaTheme="majorEastAsia"/>
          <w:color w:val="auto"/>
          <w:sz w:val="24"/>
          <w:szCs w:val="24"/>
        </w:rPr>
        <w:t>请尽量乘公交前往</w:t>
      </w:r>
      <w:r>
        <w:rPr>
          <w:rFonts w:hint="eastAsia" w:asciiTheme="majorEastAsia" w:hAnsiTheme="majorEastAsia" w:eastAsiaTheme="majorEastAsia"/>
          <w:color w:val="auto"/>
          <w:sz w:val="24"/>
          <w:szCs w:val="24"/>
          <w:lang w:eastAsia="zh-CN"/>
        </w:rPr>
        <w:t>。</w:t>
      </w:r>
      <w:r>
        <w:rPr>
          <w:rFonts w:hint="eastAsia"/>
          <w:color w:val="auto"/>
          <w:sz w:val="24"/>
          <w:szCs w:val="24"/>
        </w:rPr>
        <w:t>市区乘坐公交</w:t>
      </w:r>
      <w:r>
        <w:rPr>
          <w:rFonts w:hint="eastAsia"/>
          <w:color w:val="auto"/>
          <w:sz w:val="24"/>
          <w:szCs w:val="24"/>
          <w:lang w:val="en-US" w:eastAsia="zh-CN"/>
        </w:rPr>
        <w:t>2</w:t>
      </w:r>
      <w:r>
        <w:rPr>
          <w:rFonts w:hint="eastAsia"/>
          <w:color w:val="auto"/>
          <w:sz w:val="24"/>
          <w:szCs w:val="24"/>
        </w:rPr>
        <w:t>10路，</w:t>
      </w:r>
      <w:r>
        <w:rPr>
          <w:rFonts w:hint="eastAsia"/>
          <w:color w:val="auto"/>
          <w:sz w:val="24"/>
          <w:szCs w:val="24"/>
          <w:lang w:val="en-US" w:eastAsia="zh-CN"/>
        </w:rPr>
        <w:t>29路，B23到博爱路太平桥路站下或地铁1号线博爱路站下。3.请参加活动老师注意交通安全。</w:t>
      </w:r>
    </w:p>
    <w:p>
      <w:pPr>
        <w:shd w:val="solid" w:color="FFFFFF" w:fill="auto"/>
        <w:tabs>
          <w:tab w:val="left" w:pos="228"/>
          <w:tab w:val="right" w:pos="14096"/>
        </w:tabs>
        <w:autoSpaceDN w:val="0"/>
        <w:spacing w:before="156" w:beforeLines="50" w:line="270" w:lineRule="atLeast"/>
        <w:jc w:val="left"/>
        <w:rPr>
          <w:rFonts w:ascii="仿宋_GB2312" w:eastAsia="仿宋_GB2312" w:cs="宋体"/>
          <w:sz w:val="24"/>
          <w:szCs w:val="24"/>
          <w:lang w:val="zh-CN"/>
        </w:rPr>
      </w:pPr>
      <w:r>
        <w:rPr>
          <w:rStyle w:val="5"/>
          <w:rFonts w:hint="eastAsia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ab/>
      </w:r>
      <w:r>
        <w:rPr>
          <w:rStyle w:val="5"/>
          <w:rFonts w:hint="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                                                   </w:t>
      </w:r>
      <w:r>
        <w:rPr>
          <w:rFonts w:hint="eastAsia" w:ascii="仿宋_GB2312" w:eastAsia="仿宋_GB2312" w:cs="宋体"/>
          <w:sz w:val="24"/>
          <w:szCs w:val="24"/>
          <w:lang w:val="zh-CN"/>
        </w:rPr>
        <w:t>天宁区教师发展中心</w:t>
      </w:r>
    </w:p>
    <w:p>
      <w:pPr>
        <w:jc w:val="center"/>
      </w:pPr>
      <w:r>
        <w:rPr>
          <w:rFonts w:hint="eastAsia" w:ascii="仿宋_GB2312" w:eastAsia="仿宋_GB2312" w:cs="宋体"/>
          <w:sz w:val="24"/>
          <w:szCs w:val="24"/>
          <w:lang w:val="en-US" w:eastAsia="zh-CN"/>
        </w:rPr>
        <w:t xml:space="preserve">                                           </w:t>
      </w:r>
      <w:r>
        <w:rPr>
          <w:rFonts w:ascii="仿宋_GB2312" w:eastAsia="仿宋_GB2312" w:cs="宋体"/>
          <w:sz w:val="24"/>
          <w:szCs w:val="24"/>
        </w:rPr>
        <w:t>20</w:t>
      </w:r>
      <w:r>
        <w:rPr>
          <w:rFonts w:hint="eastAsia" w:ascii="仿宋_GB2312" w:eastAsia="仿宋_GB2312" w:cs="宋体"/>
          <w:sz w:val="24"/>
          <w:szCs w:val="24"/>
          <w:lang w:val="en-US" w:eastAsia="zh-CN"/>
        </w:rPr>
        <w:t>20</w:t>
      </w:r>
      <w:r>
        <w:rPr>
          <w:rFonts w:hint="eastAsia" w:ascii="仿宋_GB2312" w:eastAsia="仿宋_GB2312" w:cs="宋体"/>
          <w:sz w:val="24"/>
          <w:szCs w:val="24"/>
          <w:lang w:val="zh-CN"/>
        </w:rPr>
        <w:t>年</w:t>
      </w:r>
      <w:r>
        <w:rPr>
          <w:rFonts w:hint="eastAsia" w:ascii="仿宋_GB2312" w:eastAsia="仿宋_GB2312" w:cs="宋体"/>
          <w:sz w:val="24"/>
          <w:szCs w:val="24"/>
          <w:lang w:val="en-US" w:eastAsia="zh-CN"/>
        </w:rPr>
        <w:t>9</w:t>
      </w:r>
      <w:r>
        <w:rPr>
          <w:rFonts w:hint="eastAsia" w:ascii="仿宋_GB2312" w:eastAsia="仿宋_GB2312" w:cs="宋体"/>
          <w:sz w:val="24"/>
          <w:szCs w:val="24"/>
          <w:lang w:val="zh-CN"/>
        </w:rPr>
        <w:t>月</w:t>
      </w:r>
      <w:r>
        <w:rPr>
          <w:rFonts w:hint="eastAsia" w:ascii="仿宋_GB2312" w:eastAsia="仿宋_GB2312" w:cs="宋体"/>
          <w:sz w:val="24"/>
          <w:szCs w:val="24"/>
          <w:lang w:val="en-US" w:eastAsia="zh-CN"/>
        </w:rPr>
        <w:t>16</w:t>
      </w:r>
      <w:r>
        <w:rPr>
          <w:rFonts w:hint="eastAsia" w:ascii="仿宋_GB2312" w:eastAsia="仿宋_GB2312" w:cs="宋体"/>
          <w:sz w:val="24"/>
          <w:szCs w:val="24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760617"/>
    <w:rsid w:val="19EE63C5"/>
    <w:rsid w:val="38760617"/>
    <w:rsid w:val="6F006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Strong"/>
    <w:basedOn w:val="4"/>
    <w:qFormat/>
    <w:uiPriority w:val="22"/>
    <w:rPr>
      <w:b/>
      <w:bCs/>
    </w:rPr>
  </w:style>
  <w:style w:type="paragraph" w:styleId="6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20</TotalTime>
  <ScaleCrop>false</ScaleCrop>
  <LinksUpToDate>false</LinksUpToDate>
  <CharactersWithSpaces>0</CharactersWithSpaces>
  <Application>WPS Office_11.1.0.9192_F1E327BC-269C-435d-A152-05C5408002CA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2020-09-25T02:05:00Z</dcterms:created>
  <dc:creator>娜娜叶</dc:creator>
  <cp:lastModifiedBy>娜娜叶</cp:lastModifiedBy>
  <dcterms:modified xsi:type="dcterms:W3CDTF">2020-09-25T06:19:03Z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2052-11.1.0.9192</vt:lpwstr>
  </property>
</Properties>
</file>