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line="465" w:lineRule="atLeast"/>
        <w:jc w:val="center"/>
        <w:rPr>
          <w:b/>
          <w:color w:val="auto"/>
          <w:sz w:val="22"/>
          <w:szCs w:val="22"/>
          <w:u w:val="none"/>
        </w:rPr>
      </w:pP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2019-</w:t>
      </w:r>
      <w:bookmarkStart w:id="0" w:name="_GoBack"/>
      <w:bookmarkEnd w:id="0"/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2020学年第二学期体育教研组</w:t>
      </w:r>
      <w:r>
        <w:rPr>
          <w:b/>
          <w:color w:val="auto"/>
          <w:sz w:val="22"/>
          <w:szCs w:val="22"/>
          <w:u w:val="none"/>
        </w:rPr>
        <w:t>教学反思</w:t>
      </w:r>
    </w:p>
    <w:p>
      <w:pPr>
        <w:pStyle w:val="3"/>
        <w:keepNext w:val="0"/>
        <w:keepLines w:val="0"/>
        <w:widowControl/>
        <w:suppressLineNumbers w:val="0"/>
        <w:ind w:firstLine="48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一、疫情期间网课教学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本学期</w:t>
      </w:r>
      <w:r>
        <w:t>由于受新型冠状病毒的影响，全国所有大、中、小学校都延迟开学，但这并不意味着老师要停止一切教学活动。相反的，教师更要在这关键时期做到停课不停学，合理组织安排网上教学。为了让老师们摆正心态，合理地安排网上教学，学校组织</w:t>
      </w:r>
      <w:r>
        <w:rPr>
          <w:rFonts w:hint="eastAsia"/>
          <w:lang w:eastAsia="zh-CN"/>
        </w:rPr>
        <w:t>教师进行</w:t>
      </w:r>
      <w:r>
        <w:t>疫情之下的中小学大规模居家在线教学课程</w:t>
      </w:r>
      <w:r>
        <w:rPr>
          <w:rFonts w:hint="eastAsia"/>
          <w:lang w:eastAsia="zh-CN"/>
        </w:rPr>
        <w:t>，</w:t>
      </w:r>
      <w:r>
        <w:t>由于受疫情的影响，孩子们推迟上学在家学习，当然会存在一些问题，比如：学生的作息时间颠倒，整日宅在家里，缺乏体育锻炼。我们在关注学生学习的同时，更要关心学生的身体健康。我们要注意在平时的教学中，渗透合理安排时间、增强体育锻炼的理念，时时提醒孩子们注意个人健康，并做到严于律己，为孩子们做好示范。</w:t>
      </w:r>
      <w:r>
        <w:rPr>
          <w:rFonts w:hint="eastAsia"/>
          <w:lang w:eastAsia="zh-CN"/>
        </w:rPr>
        <w:t>作</w:t>
      </w:r>
      <w:r>
        <w:t>为一名</w:t>
      </w:r>
      <w:r>
        <w:rPr>
          <w:rFonts w:hint="eastAsia"/>
          <w:lang w:eastAsia="zh-CN"/>
        </w:rPr>
        <w:t>体育</w:t>
      </w:r>
      <w:r>
        <w:t>教师，我们要熟练掌握教学信息技术，合理利用信息技术安排组织教学</w:t>
      </w:r>
      <w:r>
        <w:rPr>
          <w:rFonts w:hint="eastAsia"/>
          <w:lang w:eastAsia="zh-CN"/>
        </w:rPr>
        <w:t>，</w:t>
      </w:r>
      <w:r>
        <w:t>灵活运用到自己的教学中去</w:t>
      </w:r>
      <w:r>
        <w:rPr>
          <w:rFonts w:hint="eastAsia"/>
          <w:lang w:eastAsia="zh-CN"/>
        </w:rPr>
        <w:t>，进行网上授课，教师要亲身示范，情绪饱满，学生才能跟着完成，这对于我们老教师确实也是一个考验，但是我们体育组我极为老师都认</w:t>
      </w:r>
    </w:p>
    <w:p>
      <w:pPr>
        <w:pStyle w:val="3"/>
        <w:keepNext w:val="0"/>
        <w:keepLines w:val="0"/>
        <w:widowControl/>
        <w:suppressLineNumbers w:val="0"/>
        <w:ind w:firstLine="48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lang w:eastAsia="zh-CN"/>
        </w:rPr>
        <w:t>二、疫情期开学后</w:t>
      </w:r>
      <w:r>
        <w:rPr>
          <w:b/>
          <w:bCs/>
        </w:rPr>
        <w:t>上课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促进学生的身心健康，有效地提高学生自身免疫能力，根据市教育局3月31日体卫艺工作视频会议精神，现对我校疫情期间如何上好体育课做出如下安排：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我校能严格执行国家课程计划，按照要求每周每班开足三节体育课，任课体育教师对运动场所划分区域（见表1），防止学生串班，每班学生之间活动区域前后左右间隔两米以上，做到定人定点上课。</w:t>
      </w:r>
    </w:p>
    <w:p>
      <w:pPr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疫情期间体育课场地安排（表1）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755"/>
        <w:gridCol w:w="2625"/>
        <w:gridCol w:w="2370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任教班级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场地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王艳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6</w:t>
            </w:r>
            <w:r>
              <w:rPr>
                <w:rFonts w:hint="eastAsia" w:ascii="Calibri" w:hAnsi="Calibri" w:eastAsiaTheme="minorEastAsia"/>
                <w:sz w:val="24"/>
                <w:szCs w:val="24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跑道南半圆及弯道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沈兰芳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篮球场</w:t>
            </w:r>
            <w:r>
              <w:rPr>
                <w:rFonts w:eastAsia="Times New Roman"/>
                <w:sz w:val="24"/>
                <w:szCs w:val="24"/>
              </w:rPr>
              <w:t>1-2 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宋丽华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eastAsia="Times New Roman"/>
                <w:sz w:val="24"/>
                <w:szCs w:val="24"/>
              </w:rPr>
              <w:t>1-5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东直道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王小金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足球场南半场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周晓阳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10</w:t>
            </w:r>
            <w:r>
              <w:rPr>
                <w:rFonts w:hint="eastAsia" w:ascii="Calibri" w:hAnsi="Calibri" w:eastAsia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跑道北半圆及弯道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赵中格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eastAsia="Times New Roman"/>
                <w:sz w:val="24"/>
                <w:szCs w:val="24"/>
              </w:rPr>
              <w:t>11-12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西直道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维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eastAsia="Times New Roman"/>
                <w:sz w:val="24"/>
                <w:szCs w:val="24"/>
              </w:rPr>
              <w:t>1-5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南弯道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魏金城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3、九4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足球场北半场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徐梦强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七6-10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篮球场3-5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3"/>
        <w:widowControl/>
        <w:spacing w:before="75" w:beforeAutospacing="0" w:after="75" w:afterAutospacing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2、体育课内容坚持愉悦身心的原则，以队列队形、形体训练、简易徒手操等运动负荷量小的内容为主，适当融入一定的趣味性，课堂暂停借用体育器材，不上器械进行体育锻炼。（见各年级周训练计划表）</w:t>
      </w:r>
    </w:p>
    <w:p>
      <w:pPr>
        <w:pStyle w:val="3"/>
        <w:widowControl/>
        <w:spacing w:before="75" w:beforeAutospacing="0" w:after="75" w:afterAutospacing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3、我校大课间活动一律暂停，由于佩戴口罩影响我校课间眼保健操已安排听清音乐闭眼休息。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eastAsia"/>
          <w:sz w:val="24"/>
          <w:szCs w:val="24"/>
        </w:rPr>
        <w:t>4、我校阴雨天进行室内体育课教学，以讲解体育理论知识、身心健康知识、疫情防控知识等内容为主。</w:t>
      </w:r>
      <w:r>
        <w:t>　　</w:t>
      </w:r>
    </w:p>
    <w:p>
      <w:pPr>
        <w:pStyle w:val="3"/>
        <w:keepNext w:val="0"/>
        <w:keepLines w:val="0"/>
        <w:widowControl/>
        <w:suppressLineNumbers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三、体育中考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年的中考项目相较去年减少，只考体能二、体能三，但是由于学生长时间不进行户外活动，体能下降很多，在中考政策出来后，我校初三级部老师充分利用学生中午、放学后时间对个别学生加紧辅导，最后一个月时间我校体育中考名次取得历年最好，这是体育教研组成员努力的结果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四、教科研项目持续推进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right="0" w:righ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合我校前瞻性项目课改，我校体育组加强体育研究，对于可能正在积极申报中，每位老师，尤其年轻老师都积极钻研教材，掌握教学方法，多读多写多反思，积极参与各项竞赛，利用网络平台积极备课磨课，打造精品课程，年轻老师成长很快，例如徐梦强老师考取新北区编制。宝剑锋从磨砺出，相信在理论方面我们组科研水平会更近一步。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72EAF"/>
    <w:rsid w:val="25E72EAF"/>
    <w:rsid w:val="770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2020-09-14T23:54:00Z</dcterms:created>
  <dc:creator>Administrator</dc:creator>
  <cp:lastModifiedBy>Administrator</cp:lastModifiedBy>
  <dcterms:modified xsi:type="dcterms:W3CDTF">2020-09-15T00:53:01Z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