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600" w:firstLineChars="200"/>
        <w:jc w:val="center"/>
        <w:rPr>
          <w:rFonts w:hint="eastAsia" w:ascii="黑体" w:hAnsi="黑体" w:eastAsia="黑体" w:cs="黑体"/>
          <w:b w:val="0"/>
          <w:bCs/>
          <w:sz w:val="30"/>
          <w:szCs w:val="30"/>
        </w:rPr>
      </w:pPr>
      <w:r>
        <w:rPr>
          <w:rFonts w:hint="eastAsia" w:ascii="黑体" w:hAnsi="黑体" w:eastAsia="黑体" w:cs="黑体"/>
          <w:b w:val="0"/>
          <w:bCs/>
          <w:sz w:val="30"/>
          <w:szCs w:val="30"/>
          <w:lang w:eastAsia="zh-CN"/>
        </w:rPr>
        <w:t>《</w:t>
      </w:r>
      <w:r>
        <w:rPr>
          <w:rFonts w:hint="eastAsia" w:ascii="黑体" w:hAnsi="黑体" w:eastAsia="黑体" w:cs="黑体"/>
          <w:b w:val="0"/>
          <w:bCs/>
          <w:sz w:val="30"/>
          <w:szCs w:val="30"/>
        </w:rPr>
        <w:t>基于语文要素的“1+x”阅读教学的课例研究</w:t>
      </w:r>
      <w:r>
        <w:rPr>
          <w:rFonts w:hint="eastAsia" w:ascii="黑体" w:hAnsi="黑体" w:eastAsia="黑体" w:cs="黑体"/>
          <w:b w:val="0"/>
          <w:bCs/>
          <w:sz w:val="30"/>
          <w:szCs w:val="30"/>
          <w:lang w:eastAsia="zh-CN"/>
        </w:rPr>
        <w:t>》</w:t>
      </w:r>
      <w:r>
        <w:rPr>
          <w:rFonts w:hint="eastAsia" w:ascii="黑体" w:hAnsi="黑体" w:eastAsia="黑体" w:cs="黑体"/>
          <w:b w:val="0"/>
          <w:bCs/>
          <w:sz w:val="30"/>
          <w:szCs w:val="30"/>
          <w:lang w:val="en-US" w:eastAsia="zh-CN"/>
        </w:rPr>
        <w:t>开题报告</w:t>
      </w:r>
    </w:p>
    <w:p>
      <w:pPr>
        <w:spacing w:line="36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常州市三河口小学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执笔人：张春燕</w:t>
      </w:r>
    </w:p>
    <w:p>
      <w:pPr>
        <w:spacing w:line="360" w:lineRule="exact"/>
        <w:ind w:firstLine="482" w:firstLineChars="200"/>
        <w:rPr>
          <w:rFonts w:hint="eastAsia" w:ascii="宋体" w:hAnsi="宋体" w:eastAsia="宋体" w:cs="宋体"/>
          <w:b/>
          <w:sz w:val="24"/>
          <w:szCs w:val="24"/>
        </w:rPr>
      </w:pPr>
    </w:p>
    <w:p>
      <w:pPr>
        <w:spacing w:line="360" w:lineRule="exact"/>
        <w:ind w:firstLine="482" w:firstLineChars="200"/>
        <w:rPr>
          <w:rFonts w:hint="eastAsia" w:ascii="宋体" w:hAnsi="宋体" w:eastAsia="宋体" w:cs="宋体"/>
          <w:b/>
          <w:sz w:val="24"/>
          <w:szCs w:val="24"/>
        </w:rPr>
      </w:pPr>
      <w:bookmarkStart w:id="0" w:name="_GoBack"/>
      <w:bookmarkEnd w:id="0"/>
      <w:r>
        <w:rPr>
          <w:rFonts w:hint="eastAsia" w:ascii="宋体" w:hAnsi="宋体" w:eastAsia="宋体" w:cs="宋体"/>
          <w:b/>
          <w:sz w:val="24"/>
          <w:szCs w:val="24"/>
        </w:rPr>
        <w:t>一、课题背景</w:t>
      </w:r>
    </w:p>
    <w:p>
      <w:pPr>
        <w:spacing w:line="360" w:lineRule="exact"/>
        <w:ind w:firstLine="482" w:firstLineChars="200"/>
        <w:rPr>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基于有效实施统编教材的需要。</w:t>
      </w:r>
      <w:r>
        <w:rPr>
          <w:rFonts w:hint="eastAsia" w:ascii="宋体" w:hAnsi="宋体" w:eastAsia="宋体" w:cs="宋体"/>
          <w:sz w:val="24"/>
          <w:szCs w:val="24"/>
        </w:rPr>
        <w:t>2019年9月我国全面实施统编语文教材。统编教材为凸现语文素养，明晰教学目标，采用“双线组织单元内容”——“宽泛的人文主题＋明确的语文要素”。即以宽泛的人文主题将单元课文组织在一起，同时将语文训练的基本要素，包括必需的语文知识、基本的语文能力、适当的学习策略和学习习惯等，分成若干个知识或能力训练的“点”，由浅入深，分布并体现在各个单元，螺旋递进，形成一条贯穿全套教材的显性线索。统编本小学教科书执行主编陈先云先生指出：“‘增强目标意识，强化训练意识’是我们新教材的一个‘根’，所以教我们这套教材首先要明确一个概念——语文要素。这是语文学习的目标和要求，也是温儒敏教授谓之语文教学的‘干货’。全套教材统筹规划语文要素。”那么教材中主要编排了哪些语文要素？这些语文要素以何种形式呈现？如何在教学中有效落实？教师应采取</w:t>
      </w:r>
      <w:r>
        <w:rPr>
          <w:rFonts w:hint="eastAsia"/>
          <w:sz w:val="24"/>
          <w:szCs w:val="24"/>
        </w:rPr>
        <w:t>什么适宜的教学策略？学生如何学习和掌握语文要素？这些都是当前我们小学语文教师急需关注的问题，去研究的问题。</w:t>
      </w:r>
    </w:p>
    <w:p>
      <w:pPr>
        <w:spacing w:line="360" w:lineRule="exact"/>
        <w:ind w:firstLine="480" w:firstLineChars="200"/>
        <w:rPr>
          <w:sz w:val="24"/>
          <w:szCs w:val="24"/>
        </w:rPr>
      </w:pPr>
      <w:r>
        <w:rPr>
          <w:rFonts w:hint="eastAsia"/>
          <w:sz w:val="24"/>
          <w:szCs w:val="24"/>
        </w:rPr>
        <w:t>统编教材总主编温儒敏教授在《统编教科书语文教材“专治”不读书》一文中回答“为何要提倡阅读教学的‘1+X’？”，因为现在语文教学最大的弊病就是少读书、不读书。教材只能提供少量课文，不拓展阅读量，怎么用力，语文素质也不可能真正提升上去。所谓“1+X”的办法，即讲一篇课文，附加若干篇泛读或者课外阅读的文章，让学生自己读，读不懂也没关系，慢慢就弄懂了。”他坚决主张“语文教学改革要重视精读与泛读结合，并且一定要指向课外阅读，把课堂教学引申到课外，让中小学生“海量阅读”，学会“连滚带爬”地读。否则就很难有阅读面，也很难培养起阅读兴趣来。语文课怎样才算成功？一定要激发阅读兴趣，延伸到课外阅读，让学生养成读书的生活方式。二是扩大阅读量，这是改革的方向。”陈先云指出：“文体意识淡薄，是小学语文教学一个突出的问题，1+X把相同文体的文章整合学习，由这一篇推演至“这一类“，让学生的语文素养随着阅读增量、学习提升而得到培养和提升。”如何落实阅读教学的‘1+X’，不是泛化低效的拓展阅读，而是指向语文要素的拓展阅读，更有针对性、实效性，更是需要我们研究的问题。</w:t>
      </w:r>
    </w:p>
    <w:p>
      <w:pPr>
        <w:spacing w:line="360" w:lineRule="exact"/>
        <w:ind w:firstLine="482" w:firstLineChars="200"/>
        <w:rPr>
          <w:sz w:val="24"/>
          <w:szCs w:val="24"/>
        </w:rPr>
      </w:pPr>
      <w:r>
        <w:rPr>
          <w:rFonts w:hint="eastAsia"/>
          <w:b/>
          <w:sz w:val="24"/>
          <w:szCs w:val="24"/>
        </w:rPr>
        <w:t>2.基于农村学生提高阅读素养的需要。</w:t>
      </w:r>
      <w:r>
        <w:rPr>
          <w:rFonts w:hint="eastAsia"/>
          <w:sz w:val="24"/>
          <w:szCs w:val="24"/>
        </w:rPr>
        <w:t>《语文课程标准（2011年版）》在“课程目标”中规定，第一、二、三学段的学生课外阅读总量分别不少于5万、40万、100万字。以小学语文12册教材、每册教材平均30篇课文、每篇课文平均500字计算，阅读总量只有15万字左右，这与“目标”相去甚远。统编教材进入小学中高年段（三至六年级）后，阅读教学板块极富特色，其基本特点可用“123”来概括，即“一个主张，双线统一，三位一体”。“一个主张”，就是“读书为要”；“双线统一”，就是围绕“人文主题”和“语文要素”双线组织单元；“三位一体”，即“精读”“略读”“课外阅读”三位一体的阅读体系。该教学体系传导的理念是学生语文素养的提升仅靠教材是远远不够的，务必让课外阅读进入课内，成为语文教学的有机组成部分，这样才能达成课标所提出的“培养学生的阅读兴趣，增加阅读量，扩大阅读面”。而我校作为农村小学，70%的外来工子弟，大部分家长文化水平低，平时忙于工作，疏于教育。由于经济原因，对学生阅读不够重视，学生阅读不但缺少书源，也缺乏读书的兴趣和方法，导致孩子阅读量少，不喜欢阅读，阅读能力弱，因此学生语文素养难以提升。如何扎实落实语文要素，让学生在课堂上掌握阅读、表达的方法，更通过拓展阅读面，提高阅读量，改变语文课读书少的状况，做到得法于课内，得益于课外。这是我们农村语文教学急需要研究的问题。“１＋Ｘ”课内外融通的阅读教学模式，能为学生搭建阅读支架，不断创造新的 “最近发展区”，支持学生不断地建构知识，拓展阅读空间，获取新的阅读方法、策略，提高阅读能力。</w:t>
      </w:r>
    </w:p>
    <w:p>
      <w:pPr>
        <w:spacing w:line="360" w:lineRule="exact"/>
        <w:ind w:firstLine="482" w:firstLineChars="200"/>
        <w:rPr>
          <w:sz w:val="24"/>
          <w:szCs w:val="24"/>
        </w:rPr>
      </w:pPr>
      <w:r>
        <w:rPr>
          <w:rFonts w:hint="eastAsia"/>
          <w:b/>
          <w:sz w:val="24"/>
          <w:szCs w:val="24"/>
        </w:rPr>
        <w:t>3.基于农村语文教师提升专业素养的需要。</w:t>
      </w:r>
      <w:r>
        <w:rPr>
          <w:rFonts w:hint="eastAsia"/>
          <w:sz w:val="24"/>
          <w:szCs w:val="24"/>
        </w:rPr>
        <w:t>教什么比怎么教更重要。语文要素就是我们语文课的教学目标和教学内容。只有清楚地了解语文要素的编排体系，明确教什么、怎么教，才能提高语文课堂教学效率，提升自己的专业化水平。语文要素是统编教科书的一大创新，但如何落地生根，如何细化操作，设计有效的学习活动，展开学习过程，才能真正达到提高学生语文素养的目的。同时通过 “X”的加入来倒逼老师们对教学目标、教学内容做出精心的选择，减少老师对课文内容的繁琐分析，腾出时间让学生在课堂上多阅读、多表达，提高语文素养。怎样进行“ 1+X”阅读教学？ 怎样组织“ X ”文本？ 组织什么样的“ X ”文本？ 可以从哪些渠道组织“ X ”文本？这样也可以促进语文教师大量阅读，学会赏析、选择、组织优秀文章推荐给学生，提升教师的阅读素养和文学水平。</w:t>
      </w:r>
    </w:p>
    <w:p>
      <w:pPr>
        <w:spacing w:line="360" w:lineRule="exact"/>
        <w:ind w:firstLine="482" w:firstLineChars="200"/>
        <w:rPr>
          <w:b/>
          <w:sz w:val="24"/>
          <w:szCs w:val="24"/>
        </w:rPr>
      </w:pPr>
      <w:r>
        <w:rPr>
          <w:rFonts w:hint="eastAsia"/>
          <w:b/>
          <w:sz w:val="24"/>
          <w:szCs w:val="24"/>
        </w:rPr>
        <w:t>二、概念界定</w:t>
      </w:r>
    </w:p>
    <w:p>
      <w:pPr>
        <w:spacing w:line="360" w:lineRule="exact"/>
        <w:ind w:firstLine="482" w:firstLineChars="200"/>
        <w:rPr>
          <w:sz w:val="24"/>
          <w:szCs w:val="24"/>
        </w:rPr>
      </w:pPr>
      <w:r>
        <w:rPr>
          <w:rFonts w:hint="eastAsia"/>
          <w:b/>
          <w:sz w:val="24"/>
          <w:szCs w:val="24"/>
        </w:rPr>
        <w:t>1.语文要素：</w:t>
      </w:r>
      <w:r>
        <w:rPr>
          <w:rFonts w:hint="eastAsia"/>
          <w:sz w:val="24"/>
          <w:szCs w:val="24"/>
        </w:rPr>
        <w:t>语文要素是统编教科书编排体系中的一个核心概念，是建构教科书体系结构的基石。陈先云认为，“所谓语文要素就是语文训练的基本元素，包括基本方法、基本能力、基本学习内容和学习习惯”。 具体的说就是在语文学习中小学生必须要掌握的语文知识、最基本的语文能力、最常用的语文学习方法，这是语文学科的本体性教学内容。从三年级开始，教科书在每个单元前编排篇章页，用简洁的语言点明语文要素，明确单元教学目标。</w:t>
      </w:r>
    </w:p>
    <w:p>
      <w:pPr>
        <w:spacing w:line="360" w:lineRule="exact"/>
        <w:ind w:firstLine="482" w:firstLineChars="200"/>
        <w:rPr>
          <w:sz w:val="24"/>
          <w:szCs w:val="24"/>
        </w:rPr>
      </w:pPr>
      <w:r>
        <w:rPr>
          <w:rFonts w:hint="eastAsia"/>
          <w:b/>
          <w:sz w:val="24"/>
          <w:szCs w:val="24"/>
        </w:rPr>
        <w:t>2.“1+X”阅读教学：</w:t>
      </w:r>
      <w:r>
        <w:rPr>
          <w:rFonts w:hint="eastAsia"/>
          <w:sz w:val="24"/>
          <w:szCs w:val="24"/>
        </w:rPr>
        <w:t>即讲一篇课文，附加若干篇泛读或者课外阅读的文章。“1”即统编教科书中的课文（主要指精读课文），“+”是基于语文要素的有针对性的补充、深化、延伸、拓展，“x”是根据语文要素，找准课内外文本之间有效融合的链接点，拓展的让学生在课内或课外进行阅读的相关文章或精彩片段。这样打破原有的单篇文本教学格局，以一篇课文带多篇文章，甚至带一个单元、带整本书，有效落实语文要素，提升学生语文素养。</w:t>
      </w:r>
    </w:p>
    <w:p>
      <w:pPr>
        <w:spacing w:line="360" w:lineRule="exact"/>
        <w:ind w:firstLine="482" w:firstLineChars="200"/>
        <w:rPr>
          <w:sz w:val="24"/>
          <w:szCs w:val="24"/>
        </w:rPr>
      </w:pPr>
      <w:r>
        <w:rPr>
          <w:rFonts w:hint="eastAsia"/>
          <w:b/>
          <w:sz w:val="24"/>
          <w:szCs w:val="24"/>
        </w:rPr>
        <w:t>3. 基于语文要素的1+x阅读教学的课例研究：</w:t>
      </w:r>
      <w:r>
        <w:rPr>
          <w:rFonts w:hint="eastAsia"/>
          <w:sz w:val="24"/>
          <w:szCs w:val="24"/>
        </w:rPr>
        <w:t>通过教师真实的课堂阅读教学，研究如何借助教科书的“1”学习、领悟语文要素，借助“X”有效开展拓展阅读，夯实语文要素理解-学习-运用-内化-提升的过程，建构课内外融通的阅读教学模式。最终达到提高语文课堂效率，提升学生语文素养的目的。</w:t>
      </w:r>
    </w:p>
    <w:p>
      <w:pPr>
        <w:spacing w:line="360" w:lineRule="exact"/>
        <w:ind w:firstLine="482" w:firstLineChars="200"/>
        <w:rPr>
          <w:b/>
          <w:sz w:val="24"/>
          <w:szCs w:val="24"/>
        </w:rPr>
      </w:pPr>
      <w:r>
        <w:rPr>
          <w:rFonts w:hint="eastAsia"/>
          <w:b/>
          <w:sz w:val="24"/>
          <w:szCs w:val="24"/>
        </w:rPr>
        <w:t>三、国内外研究现状</w:t>
      </w:r>
    </w:p>
    <w:p>
      <w:pPr>
        <w:spacing w:line="360" w:lineRule="exact"/>
        <w:ind w:firstLine="470" w:firstLineChars="196"/>
        <w:rPr>
          <w:sz w:val="24"/>
          <w:szCs w:val="24"/>
        </w:rPr>
      </w:pPr>
      <w:r>
        <w:rPr>
          <w:rFonts w:hint="eastAsia"/>
          <w:sz w:val="24"/>
          <w:szCs w:val="24"/>
        </w:rPr>
        <w:t>我分别以“语文要素”和“1+X阅读”为关键词在知网上下载了60多篇文章。以“语文要素”和“1+X阅读”两个关键词合并检索的还没有一篇。</w:t>
      </w:r>
    </w:p>
    <w:p>
      <w:pPr>
        <w:spacing w:line="360" w:lineRule="exact"/>
        <w:ind w:firstLine="470" w:firstLineChars="196"/>
        <w:rPr>
          <w:sz w:val="24"/>
          <w:szCs w:val="24"/>
        </w:rPr>
      </w:pPr>
      <w:r>
        <w:rPr>
          <w:rFonts w:hint="eastAsia"/>
          <w:sz w:val="24"/>
          <w:szCs w:val="24"/>
        </w:rPr>
        <w:t>关于语文要素的研究：统编小语教材主编陈先云部编教材培训会上讲话《增强六个意识,教好部编小学语文教材》特别强调：一是目标意识，就是首先要明确一个概念——语文要素，语文要素的概念定义为“语文学习的目标和要求”，也就是说我们以“语文学习的目标和要求”作为主线、作为明线。教学中一定要把目标装在脑子里，把语文要素牢牢地扎根在你的脑子里。这套教材最大的一个优点是每一个学段、每一个年级、每一册书安排了哪些训练要素体现了目标的层次性，螺旋上升、循序渐进的发展过程。二是读书意识。这套教材把课外阅读作为教科书的重要组成部分，实现了课外阅读课程化，克服了课外阅读的边缘化，促进了儿童的阅读进教材、进课程，体现了亲子阅读、全民阅读、自主阅读的思想。浙江宁波市余姚教育局教研室陈燕的《凸显语文要素发展语文能力—— 统编义务教育语文教科书一年级下册课文编写特点及教学建议》，从教科书语文要素安排特点和围绕语文要素开展课文教学两个方面展开做了阐释。江苏省无锡市连元街赵敏芳开展“小学语文‘要素•活动’式阅读教学的实践与研究”，提出语文要素成体系是统编语文教材的一大特点。在教材实施时，教师可以围绕语文要素设计语文学习活动，“要素•活动”式教学或可成为统编语文教材实施的一种路径。教师可以通过拓展语文要素的广度，丰富学习活动的关联；设计语文要素的秩序，构建学习活动的内在逻辑；创设语文要素的实施情境，让学习活动臻美表达。在富有现场感、生长感的课堂中让学生经历真正的学习发生的过程，从而落实语文要素教学，形成运用语言的实际能力，提升语文素养。</w:t>
      </w:r>
    </w:p>
    <w:p>
      <w:pPr>
        <w:spacing w:line="360" w:lineRule="exact"/>
        <w:ind w:firstLine="470" w:firstLineChars="196"/>
        <w:rPr>
          <w:sz w:val="24"/>
          <w:szCs w:val="24"/>
        </w:rPr>
      </w:pPr>
      <w:r>
        <w:rPr>
          <w:rFonts w:hint="eastAsia"/>
          <w:sz w:val="24"/>
          <w:szCs w:val="24"/>
        </w:rPr>
        <w:t>关于1+X阅读的研究：夏丏尊先生在与叶圣陶合著的 《阅读与写作》中谈及阅读什么，概括而言，分别是 “由选文引向同期文学史阅读” “由选文引向同质文学阅读”“由选文引向文体技法阅读”“由选文引向作者传记阅读”。这是原始版的“１＋Ｘ”阅读教学模式。福建特级教师游爱金《基于统编教材的引子范本教学研究》，以 “三位一体”为导向定位引子范本教学目标，以 “ １＋Ｘ ”为支架建构引子范本教学内容。具体论述如何有效对接课内外阅读，启迪学生迁移实践，在海量阅读中力促学生的言语思维活动向纵深推进、语文素养发展。西南大学的于泽元《基于统编语文教材的“1+X”群文阅读教学研究》指出统编语文教材明确提出了 “1+X”的阅读教学方式，即讲一篇课文，附加若干篇泛读或课外阅读文章。“1+X”的阅读教学方式与群文阅读具有紧密联系，它运用了群文阅读的思维方式，将单篇阅读与群文阅读链接起来，进而推动群文阅读实践日常化。文章从内涵、价值与分类三个方面介绍 “1+X”群文阅读教学。山东省东营市实验中学的于保东《语文核心素养视域下“1+X”群文阅读模式探究》针对初中阅读教学指出 “1”的统领和灵魂作用， “X”的选择和确定，以及对阅读方法展开阐述。江苏无锡中学余志明《统编教材的建构策略“１＋Ｘ”立体阅读》，文章从“Ｘ” 拓展篇的“ 量”和“ 质 ”、“Ｘ”的建构原则和建构方法入手，阐释了“Ｘ”的具体建构策略 。重庆树人教育研究院的方东流《基于语文教材群文阅读的“1+X”教学建模》，文章采取概念辨析、理论推导及案例佐证相结合的方式，通过对“ 1 ”的定位和“ X ”的功能的阐释，透视群文阅读与“ 1+X ”的亲缘关系，并试图为群文阅读构建起“ 1+X ”的基本教学，主要针对初中语文教学。浙江蒋军晶校长研究群文阅读教学，这是最近几年在我国悄然兴起的一种具有突破性的阅读教学实践。群文阅读，就是把一组文章，以一定的方式组合在一起，指导学生阅读，并在阅读中发展出自己的观点，进而提升阅读力和思考力。群文阅读是师生围绕着一个或多个议题选择一组文章，而后师生围绕议题进行阅读和集体建构，最终达成共识的过程。其中阅读文章没有主次之分。也没有围绕统编语文教材的要素来教学。当前，诸多原因导致群文阅读未能在中小学课堂中常态化开展，阅读教学中，教师只是偶尔把它当作一种 “尝鲜”的开展路径，而缺乏持续性和系统性。</w:t>
      </w:r>
    </w:p>
    <w:p>
      <w:pPr>
        <w:spacing w:line="360" w:lineRule="exact"/>
        <w:ind w:firstLine="480" w:firstLineChars="200"/>
        <w:rPr>
          <w:sz w:val="24"/>
          <w:szCs w:val="24"/>
        </w:rPr>
      </w:pPr>
      <w:r>
        <w:rPr>
          <w:rFonts w:hint="eastAsia"/>
          <w:sz w:val="24"/>
          <w:szCs w:val="24"/>
        </w:rPr>
        <w:t>总的来说，这些关于“语文要素”的文章研究了语文要素的整体性、系统性、层递性等特性和通过言语实践等落实语文要素的途径。关于“1+X阅读”，大多数是根据议题、作家、体裁等开展拓展，主要指向课外阅读。</w:t>
      </w:r>
    </w:p>
    <w:p>
      <w:pPr>
        <w:spacing w:line="360" w:lineRule="exact"/>
        <w:ind w:firstLine="600" w:firstLineChars="250"/>
        <w:rPr>
          <w:sz w:val="24"/>
          <w:szCs w:val="24"/>
        </w:rPr>
      </w:pPr>
      <w:r>
        <w:rPr>
          <w:rFonts w:hint="eastAsia"/>
          <w:sz w:val="24"/>
          <w:szCs w:val="24"/>
        </w:rPr>
        <w:t>因此本课题的价值和创新之处在于：</w:t>
      </w:r>
    </w:p>
    <w:p>
      <w:pPr>
        <w:spacing w:line="360" w:lineRule="exact"/>
        <w:ind w:firstLine="600" w:firstLineChars="250"/>
        <w:rPr>
          <w:sz w:val="24"/>
          <w:szCs w:val="24"/>
        </w:rPr>
      </w:pPr>
      <w:r>
        <w:rPr>
          <w:rFonts w:hint="eastAsia"/>
          <w:sz w:val="24"/>
          <w:szCs w:val="24"/>
        </w:rPr>
        <w:t>基于语文要素的1+x阅读教学，扎根日常课堂，着眼点在语文要素的落实。强调以统编教材精读课文为“1”，课上适当拓展x篇的阅读，多篇之间的阅读关联性更强，使阅读教学更有针对性、指向性、实效性。</w:t>
      </w:r>
    </w:p>
    <w:p>
      <w:pPr>
        <w:spacing w:line="360" w:lineRule="exact"/>
        <w:ind w:firstLine="600" w:firstLineChars="250"/>
        <w:rPr>
          <w:sz w:val="24"/>
          <w:szCs w:val="24"/>
        </w:rPr>
      </w:pPr>
      <w:r>
        <w:rPr>
          <w:rFonts w:hint="eastAsia"/>
          <w:sz w:val="24"/>
          <w:szCs w:val="24"/>
        </w:rPr>
        <w:t>1.能更好的落实语文要素。语文要素是贯穿新教材的主线与明线。用好语文要素这把钥匙，就能精准理解统编小学语文教科书，用好教科书，真正让 “好教利学” 在课堂中落地。本课题以落实语文要素为指向，保证阅读实践的方向性。任何知识和能力、策略和习惯都需要经历理解、迁移、运用的过程，1+X阅读提供了这样学习的过程，拓展的“X”促进对要素的理解、补充、深化和迁移、运用。</w:t>
      </w:r>
    </w:p>
    <w:p>
      <w:pPr>
        <w:spacing w:line="360" w:lineRule="exact"/>
        <w:ind w:firstLine="600" w:firstLineChars="250"/>
        <w:rPr>
          <w:sz w:val="24"/>
          <w:szCs w:val="24"/>
        </w:rPr>
      </w:pPr>
      <w:r>
        <w:rPr>
          <w:rFonts w:hint="eastAsia"/>
          <w:sz w:val="24"/>
          <w:szCs w:val="24"/>
        </w:rPr>
        <w:t>2.能更好的促进学生的阅读。“1+X”阅读教学有效地衔接了教材内外的阅读资源，为学生阅读量的增加以及阅读视野的开阔提供了支撑，有利于增加学生的阅读量，拓宽阅读面，发展阅读能力，进而提升阅读的素养。义务教育语文课程标准 ( 2011 年版) 指出，语文课程具有综合性和实践性，强调语文学习的过程其实是语言文字实践的过程。“1+X”促使教师把学习、阅读的权利还给学生，将学生置于真实的阅读情景和具体的学习任务之中，让学生真正参与阅读。同时使课外阅读课程化，创造性、具体化落实精读、略读到课外阅读的三位一体阅读。</w:t>
      </w:r>
    </w:p>
    <w:p>
      <w:pPr>
        <w:spacing w:line="360" w:lineRule="exact"/>
        <w:ind w:firstLine="480" w:firstLineChars="200"/>
        <w:rPr>
          <w:sz w:val="24"/>
          <w:szCs w:val="24"/>
        </w:rPr>
      </w:pPr>
      <w:r>
        <w:rPr>
          <w:rFonts w:hint="eastAsia"/>
          <w:sz w:val="24"/>
          <w:szCs w:val="24"/>
        </w:rPr>
        <w:t>3.能更好的促进教师教学方式的变革，也是基于语文要素的“1+X”阅读教学的重要价值所在。“1+X”把大量与要素相关联的文本推到教师和学生面前，它迫使教师走出细讲多练的教学窠臼，把阅读、学习的主动权交给学生，根据语文要素来引领学生学习，让学生围绕语文要素展开结构化阅读，并在探究中自主建构、合作共享、学会学习、学会阅读，从而触发整个教学方式的变革。</w:t>
      </w:r>
    </w:p>
    <w:p>
      <w:pPr>
        <w:spacing w:line="360" w:lineRule="exact"/>
        <w:ind w:firstLine="482" w:firstLineChars="200"/>
        <w:rPr>
          <w:sz w:val="24"/>
          <w:szCs w:val="24"/>
        </w:rPr>
      </w:pPr>
      <w:r>
        <w:rPr>
          <w:rFonts w:hint="eastAsia"/>
          <w:b/>
          <w:sz w:val="24"/>
          <w:szCs w:val="24"/>
        </w:rPr>
        <w:t>四、研究目标</w:t>
      </w:r>
    </w:p>
    <w:p>
      <w:pPr>
        <w:spacing w:line="360" w:lineRule="exact"/>
        <w:ind w:firstLine="482" w:firstLineChars="200"/>
        <w:rPr>
          <w:sz w:val="24"/>
          <w:szCs w:val="24"/>
        </w:rPr>
      </w:pPr>
      <w:r>
        <w:rPr>
          <w:rFonts w:hint="eastAsia"/>
          <w:b/>
          <w:sz w:val="24"/>
          <w:szCs w:val="24"/>
        </w:rPr>
        <w:t>1.学生发展目标：</w:t>
      </w:r>
      <w:r>
        <w:rPr>
          <w:rFonts w:hint="eastAsia"/>
          <w:sz w:val="24"/>
          <w:szCs w:val="24"/>
        </w:rPr>
        <w:t>掌握语文要素，学会阅读方法，培养阅读兴趣和习惯，提高阅读量，提升语文核心素养。</w:t>
      </w:r>
    </w:p>
    <w:p>
      <w:pPr>
        <w:spacing w:line="360" w:lineRule="exact"/>
        <w:ind w:firstLine="482" w:firstLineChars="200"/>
        <w:rPr>
          <w:sz w:val="24"/>
          <w:szCs w:val="24"/>
        </w:rPr>
      </w:pPr>
      <w:r>
        <w:rPr>
          <w:rFonts w:hint="eastAsia"/>
          <w:b/>
          <w:sz w:val="24"/>
          <w:szCs w:val="24"/>
        </w:rPr>
        <w:t>2.教师发展目标：</w:t>
      </w:r>
      <w:r>
        <w:rPr>
          <w:rFonts w:hint="eastAsia"/>
          <w:sz w:val="24"/>
          <w:szCs w:val="24"/>
        </w:rPr>
        <w:t>提高语文教师解读教材、文本的能力和有效设计教学的能力，提高语文阅读教学的效率和质量，促进教师的专业化发展。</w:t>
      </w:r>
    </w:p>
    <w:p>
      <w:pPr>
        <w:spacing w:line="360" w:lineRule="exact"/>
        <w:ind w:firstLine="482" w:firstLineChars="200"/>
        <w:rPr>
          <w:sz w:val="24"/>
          <w:szCs w:val="24"/>
        </w:rPr>
      </w:pPr>
      <w:r>
        <w:rPr>
          <w:rFonts w:hint="eastAsia"/>
          <w:b/>
          <w:sz w:val="24"/>
          <w:szCs w:val="24"/>
        </w:rPr>
        <w:t>3.课堂发展目标：</w:t>
      </w:r>
      <w:r>
        <w:rPr>
          <w:rFonts w:hint="eastAsia"/>
          <w:sz w:val="24"/>
          <w:szCs w:val="24"/>
        </w:rPr>
        <w:t>努力改变语文少慢差费的现状，提高语文课堂效率，让学生喜欢语文课和语文学习。</w:t>
      </w:r>
    </w:p>
    <w:p>
      <w:pPr>
        <w:spacing w:line="360" w:lineRule="exact"/>
        <w:ind w:firstLine="482" w:firstLineChars="200"/>
        <w:rPr>
          <w:b/>
          <w:sz w:val="24"/>
          <w:szCs w:val="24"/>
        </w:rPr>
      </w:pPr>
      <w:r>
        <w:rPr>
          <w:rFonts w:hint="eastAsia"/>
          <w:b/>
          <w:sz w:val="24"/>
          <w:szCs w:val="24"/>
        </w:rPr>
        <w:t>五、研究内容</w:t>
      </w:r>
    </w:p>
    <w:p>
      <w:pPr>
        <w:spacing w:line="360" w:lineRule="exact"/>
        <w:ind w:firstLine="482" w:firstLineChars="200"/>
        <w:rPr>
          <w:sz w:val="24"/>
          <w:szCs w:val="24"/>
        </w:rPr>
      </w:pPr>
      <w:r>
        <w:rPr>
          <w:rFonts w:hint="eastAsia"/>
          <w:b/>
          <w:sz w:val="24"/>
          <w:szCs w:val="24"/>
        </w:rPr>
        <w:t>1.统编教科书语文要素的理论研究。</w:t>
      </w:r>
      <w:r>
        <w:rPr>
          <w:rFonts w:hint="eastAsia"/>
          <w:sz w:val="24"/>
          <w:szCs w:val="24"/>
        </w:rPr>
        <w:t>归类整理1-12册的语文要素，仔细解读，形成系列。明确每个语文要素与前后册次相关要素之间的联系和区别，掌握语文要素长线发展系列，把握单元要素内在关联。并进行分解细化，具有可操作性，明确每单元、每课时的教学定位，找到阅读教学设计、拓展“X”的适切点。</w:t>
      </w:r>
    </w:p>
    <w:p>
      <w:pPr>
        <w:spacing w:line="360" w:lineRule="exact"/>
        <w:ind w:firstLine="482" w:firstLineChars="200"/>
        <w:rPr>
          <w:b/>
          <w:sz w:val="24"/>
          <w:szCs w:val="24"/>
        </w:rPr>
      </w:pPr>
      <w:r>
        <w:rPr>
          <w:rFonts w:hint="eastAsia"/>
          <w:b/>
          <w:sz w:val="24"/>
          <w:szCs w:val="24"/>
        </w:rPr>
        <w:t>2.基于语文要素的1+x阅读教学的课例研究。</w:t>
      </w:r>
      <w:r>
        <w:rPr>
          <w:rFonts w:hint="eastAsia"/>
          <w:sz w:val="24"/>
          <w:szCs w:val="24"/>
        </w:rPr>
        <w:t>根据单元语文要素，通过钻研教材、设计教案、上课和观课、评价和反思、分享成果五个步骤，探讨如何落实语文要素，如何有效拓展阅读。搜集名师课堂实录，研究、总结名师课堂落实语文要素的1+X阅读的教学实践。</w:t>
      </w:r>
    </w:p>
    <w:p>
      <w:pPr>
        <w:spacing w:line="360" w:lineRule="exact"/>
        <w:ind w:firstLine="482" w:firstLineChars="200"/>
        <w:rPr>
          <w:sz w:val="24"/>
          <w:szCs w:val="24"/>
        </w:rPr>
      </w:pPr>
      <w:r>
        <w:rPr>
          <w:rFonts w:hint="eastAsia"/>
          <w:b/>
          <w:sz w:val="24"/>
          <w:szCs w:val="24"/>
        </w:rPr>
        <w:t>3.基于语文要素的1+x阅读教学的模式研究。</w:t>
      </w:r>
      <w:r>
        <w:rPr>
          <w:rFonts w:hint="eastAsia"/>
          <w:sz w:val="24"/>
          <w:szCs w:val="24"/>
        </w:rPr>
        <w:t>落实语文要素的教学设计的研究。对拓展的文本“X”的理论研究。开展文本的来源、选择、分类、作用的研究。根据“X”出现的不同时间、不同作用、不同类型等建构课内外融通的阅读教学模式。</w:t>
      </w:r>
    </w:p>
    <w:p>
      <w:pPr>
        <w:spacing w:line="360" w:lineRule="exact"/>
        <w:ind w:firstLine="482" w:firstLineChars="200"/>
        <w:rPr>
          <w:sz w:val="24"/>
          <w:szCs w:val="24"/>
        </w:rPr>
      </w:pPr>
      <w:r>
        <w:rPr>
          <w:rFonts w:hint="eastAsia"/>
          <w:b/>
          <w:sz w:val="24"/>
          <w:szCs w:val="24"/>
        </w:rPr>
        <w:t>4.基于语文要素的1+x阅读教学的评价研究。</w:t>
      </w:r>
      <w:r>
        <w:rPr>
          <w:rFonts w:hint="eastAsia"/>
          <w:sz w:val="24"/>
          <w:szCs w:val="24"/>
        </w:rPr>
        <w:t>研制评价量表检测1+X阅读教学是否落实了语文要素，是否提升学生的阅读能力，拓展的文章与语文要素的关联度。</w:t>
      </w:r>
    </w:p>
    <w:p>
      <w:pPr>
        <w:spacing w:line="360" w:lineRule="exact"/>
        <w:ind w:firstLine="482" w:firstLineChars="200"/>
        <w:rPr>
          <w:b/>
          <w:sz w:val="24"/>
          <w:szCs w:val="24"/>
        </w:rPr>
      </w:pPr>
      <w:r>
        <w:rPr>
          <w:rFonts w:hint="eastAsia"/>
          <w:b/>
          <w:sz w:val="24"/>
          <w:szCs w:val="24"/>
        </w:rPr>
        <w:t>六、研究思路：</w:t>
      </w:r>
    </w:p>
    <w:p>
      <w:pPr>
        <w:spacing w:line="360" w:lineRule="exact"/>
        <w:ind w:firstLine="482" w:firstLineChars="200"/>
        <w:rPr>
          <w:b/>
          <w:sz w:val="24"/>
          <w:szCs w:val="24"/>
        </w:rPr>
      </w:pPr>
      <w:r>
        <w:rPr>
          <w:rFonts w:hint="eastAsia"/>
          <w:b/>
          <w:sz w:val="24"/>
          <w:szCs w:val="24"/>
        </w:rPr>
        <w:t>1．准备阶段（2019年9月——2019年10月）</w:t>
      </w:r>
    </w:p>
    <w:p>
      <w:pPr>
        <w:spacing w:line="360" w:lineRule="exact"/>
        <w:ind w:firstLine="480" w:firstLineChars="200"/>
        <w:rPr>
          <w:sz w:val="24"/>
          <w:szCs w:val="24"/>
        </w:rPr>
      </w:pPr>
      <w:r>
        <w:rPr>
          <w:rFonts w:hint="eastAsia"/>
          <w:sz w:val="24"/>
          <w:szCs w:val="24"/>
        </w:rPr>
        <w:t>成立课题组，精选骨干，课题组成员大多是我校的有教育热情、有钻研精神的优秀语文教师。他们对这个课题充满信心和期待。完成课题方案设计和课题开题。</w:t>
      </w:r>
    </w:p>
    <w:p>
      <w:pPr>
        <w:spacing w:line="360" w:lineRule="exact"/>
        <w:ind w:firstLine="482" w:firstLineChars="200"/>
        <w:rPr>
          <w:b/>
          <w:sz w:val="24"/>
          <w:szCs w:val="24"/>
        </w:rPr>
      </w:pPr>
      <w:r>
        <w:rPr>
          <w:rFonts w:hint="eastAsia"/>
          <w:b/>
          <w:sz w:val="24"/>
          <w:szCs w:val="24"/>
        </w:rPr>
        <w:t>2．实施阶段（2019年11月——2021年6月）</w:t>
      </w:r>
    </w:p>
    <w:p>
      <w:pPr>
        <w:spacing w:line="360" w:lineRule="exact"/>
        <w:ind w:firstLine="480" w:firstLineChars="200"/>
        <w:rPr>
          <w:sz w:val="24"/>
          <w:szCs w:val="24"/>
        </w:rPr>
      </w:pPr>
      <w:r>
        <w:rPr>
          <w:rFonts w:hint="eastAsia"/>
          <w:sz w:val="24"/>
          <w:szCs w:val="24"/>
        </w:rPr>
        <w:t>制订课题实施计划，按计划实施，开展理论学习、专家讲座、外出学习、课堂研讨、沙龙论坛、搜集资料等研究活动，落实研究内容。</w:t>
      </w:r>
    </w:p>
    <w:p>
      <w:pPr>
        <w:spacing w:line="360" w:lineRule="exact"/>
        <w:ind w:firstLine="482" w:firstLineChars="200"/>
        <w:rPr>
          <w:b/>
          <w:sz w:val="24"/>
          <w:szCs w:val="24"/>
        </w:rPr>
      </w:pPr>
      <w:r>
        <w:rPr>
          <w:rFonts w:hint="eastAsia"/>
          <w:b/>
          <w:sz w:val="24"/>
          <w:szCs w:val="24"/>
        </w:rPr>
        <w:t>3．总结阶段（2021、7——2021、12）</w:t>
      </w:r>
    </w:p>
    <w:p>
      <w:pPr>
        <w:spacing w:line="360" w:lineRule="exact"/>
        <w:ind w:firstLine="480" w:firstLineChars="200"/>
        <w:rPr>
          <w:sz w:val="24"/>
          <w:szCs w:val="24"/>
        </w:rPr>
      </w:pPr>
      <w:r>
        <w:rPr>
          <w:rFonts w:hint="eastAsia"/>
          <w:sz w:val="24"/>
          <w:szCs w:val="24"/>
        </w:rPr>
        <w:t>对实践、研究工作的相关资料进行整理分析、综合、提炼，形成研究报告、工作总结。做好成果交流及相关工作。</w:t>
      </w:r>
    </w:p>
    <w:p>
      <w:pPr>
        <w:spacing w:line="360" w:lineRule="exact"/>
        <w:ind w:firstLine="480" w:firstLineChars="200"/>
        <w:rPr>
          <w:sz w:val="24"/>
          <w:szCs w:val="24"/>
        </w:rPr>
      </w:pPr>
      <w:r>
        <w:rPr>
          <w:rFonts w:hint="eastAsia"/>
          <w:sz w:val="24"/>
          <w:szCs w:val="24"/>
        </w:rPr>
        <w:t>已经做得工作：</w:t>
      </w:r>
      <w:r>
        <w:rPr>
          <w:sz w:val="24"/>
          <w:szCs w:val="24"/>
        </w:rPr>
        <w:t xml:space="preserve"> </w:t>
      </w:r>
    </w:p>
    <w:p>
      <w:pPr>
        <w:spacing w:line="360" w:lineRule="exact"/>
        <w:ind w:firstLine="361" w:firstLineChars="150"/>
        <w:rPr>
          <w:sz w:val="24"/>
          <w:szCs w:val="24"/>
        </w:rPr>
      </w:pPr>
      <w:r>
        <w:rPr>
          <w:rFonts w:hint="eastAsia"/>
          <w:b/>
          <w:sz w:val="24"/>
          <w:szCs w:val="24"/>
        </w:rPr>
        <w:t>1.文献研究。</w:t>
      </w:r>
      <w:r>
        <w:rPr>
          <w:rFonts w:hint="eastAsia"/>
          <w:sz w:val="24"/>
          <w:szCs w:val="24"/>
        </w:rPr>
        <w:t>组建课题组，购买了书籍，下载文献学习。购买的书籍有部编版主编温儒敏先生的《谈读书》《语文讲习录》，部编版执行主编陈先云先生的《国家统编小学语文教科书教学指导——与其他版本教科书对比研究》上下册。蒋军晶的《和孩子聊书吧》《让学生学会阅读》等。知网上下载了60多篇文章，做了文献综述。</w:t>
      </w:r>
    </w:p>
    <w:p>
      <w:pPr>
        <w:pStyle w:val="7"/>
        <w:spacing w:line="360" w:lineRule="exact"/>
        <w:ind w:left="360" w:firstLine="0" w:firstLineChars="0"/>
        <w:rPr>
          <w:sz w:val="24"/>
          <w:szCs w:val="24"/>
        </w:rPr>
      </w:pPr>
      <w:r>
        <w:rPr>
          <w:rFonts w:hint="eastAsia"/>
          <w:b/>
          <w:sz w:val="24"/>
          <w:szCs w:val="24"/>
        </w:rPr>
        <w:t>2.语文要素的理论学习</w:t>
      </w:r>
      <w:r>
        <w:rPr>
          <w:rFonts w:hint="eastAsia"/>
          <w:sz w:val="24"/>
          <w:szCs w:val="24"/>
        </w:rPr>
        <w:t>。</w:t>
      </w:r>
    </w:p>
    <w:p>
      <w:pPr>
        <w:pStyle w:val="7"/>
        <w:spacing w:line="360" w:lineRule="exact"/>
        <w:ind w:left="360" w:firstLine="0" w:firstLineChars="0"/>
        <w:rPr>
          <w:sz w:val="24"/>
          <w:szCs w:val="24"/>
        </w:rPr>
      </w:pPr>
      <w:r>
        <w:rPr>
          <w:rFonts w:hint="eastAsia"/>
          <w:sz w:val="24"/>
          <w:szCs w:val="24"/>
        </w:rPr>
        <w:t>（1）整理部编版3-6年级的语文要素表。</w:t>
      </w:r>
    </w:p>
    <w:p>
      <w:pPr>
        <w:pStyle w:val="7"/>
        <w:spacing w:line="360" w:lineRule="exact"/>
        <w:ind w:left="360" w:firstLine="0" w:firstLineChars="0"/>
        <w:jc w:val="center"/>
        <w:rPr>
          <w:rFonts w:ascii="宋体" w:hAnsi="宋体" w:eastAsia="宋体"/>
          <w:szCs w:val="21"/>
        </w:rPr>
      </w:pPr>
      <w:r>
        <w:rPr>
          <w:rFonts w:hint="eastAsia" w:ascii="宋体" w:hAnsi="宋体" w:eastAsia="宋体"/>
          <w:szCs w:val="21"/>
        </w:rPr>
        <w:t>表1统编教科书三年级语文要素表</w:t>
      </w:r>
    </w:p>
    <w:tbl>
      <w:tblPr>
        <w:tblStyle w:val="6"/>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7"/>
        <w:gridCol w:w="4820"/>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360" w:lineRule="exact"/>
              <w:jc w:val="center"/>
              <w:rPr>
                <w:rFonts w:ascii="宋体" w:hAnsi="宋体" w:eastAsia="宋体"/>
                <w:kern w:val="0"/>
                <w:sz w:val="21"/>
                <w:szCs w:val="21"/>
              </w:rPr>
            </w:pPr>
            <w:r>
              <w:rPr>
                <w:rFonts w:hint="eastAsia" w:ascii="宋体" w:hAnsi="宋体" w:eastAsia="宋体"/>
                <w:kern w:val="0"/>
                <w:sz w:val="21"/>
                <w:szCs w:val="21"/>
              </w:rPr>
              <w:t>册次</w:t>
            </w:r>
          </w:p>
        </w:tc>
        <w:tc>
          <w:tcPr>
            <w:tcW w:w="567" w:type="dxa"/>
            <w:vAlign w:val="center"/>
          </w:tcPr>
          <w:p>
            <w:pPr>
              <w:spacing w:line="360" w:lineRule="exact"/>
              <w:jc w:val="center"/>
              <w:rPr>
                <w:rFonts w:ascii="宋体" w:hAnsi="宋体" w:eastAsia="宋体"/>
                <w:kern w:val="0"/>
                <w:sz w:val="21"/>
                <w:szCs w:val="21"/>
              </w:rPr>
            </w:pPr>
            <w:r>
              <w:rPr>
                <w:rFonts w:hint="eastAsia" w:ascii="宋体" w:hAnsi="宋体" w:eastAsia="宋体"/>
                <w:kern w:val="0"/>
                <w:sz w:val="21"/>
                <w:szCs w:val="21"/>
              </w:rPr>
              <w:t>单元</w:t>
            </w:r>
          </w:p>
        </w:tc>
        <w:tc>
          <w:tcPr>
            <w:tcW w:w="4820" w:type="dxa"/>
            <w:vAlign w:val="center"/>
          </w:tcPr>
          <w:p>
            <w:pPr>
              <w:spacing w:line="360" w:lineRule="exact"/>
              <w:jc w:val="center"/>
              <w:rPr>
                <w:rFonts w:ascii="宋体" w:hAnsi="宋体" w:eastAsia="宋体"/>
                <w:kern w:val="0"/>
                <w:sz w:val="21"/>
                <w:szCs w:val="21"/>
              </w:rPr>
            </w:pPr>
            <w:r>
              <w:rPr>
                <w:rFonts w:hint="eastAsia" w:ascii="宋体" w:hAnsi="宋体" w:eastAsia="宋体"/>
                <w:kern w:val="0"/>
                <w:sz w:val="21"/>
                <w:szCs w:val="21"/>
              </w:rPr>
              <w:t>语文要素（指向阅读）</w:t>
            </w:r>
          </w:p>
        </w:tc>
        <w:tc>
          <w:tcPr>
            <w:tcW w:w="3969" w:type="dxa"/>
            <w:vAlign w:val="center"/>
          </w:tcPr>
          <w:p>
            <w:pPr>
              <w:spacing w:line="360" w:lineRule="exact"/>
              <w:jc w:val="center"/>
              <w:rPr>
                <w:rFonts w:ascii="宋体" w:hAnsi="宋体" w:eastAsia="宋体"/>
                <w:kern w:val="0"/>
                <w:sz w:val="21"/>
                <w:szCs w:val="21"/>
              </w:rPr>
            </w:pPr>
            <w:r>
              <w:rPr>
                <w:rFonts w:hint="eastAsia" w:ascii="宋体" w:hAnsi="宋体" w:eastAsia="宋体"/>
                <w:kern w:val="0"/>
                <w:sz w:val="21"/>
                <w:szCs w:val="21"/>
              </w:rPr>
              <w:t>语文要素（指向表达）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restart"/>
            <w:vAlign w:val="center"/>
          </w:tcPr>
          <w:p>
            <w:pPr>
              <w:spacing w:line="360" w:lineRule="exact"/>
              <w:jc w:val="center"/>
              <w:rPr>
                <w:rFonts w:ascii="宋体" w:hAnsi="宋体" w:eastAsia="宋体"/>
                <w:kern w:val="0"/>
                <w:sz w:val="21"/>
                <w:szCs w:val="21"/>
              </w:rPr>
            </w:pPr>
          </w:p>
          <w:p>
            <w:pPr>
              <w:spacing w:line="360" w:lineRule="exact"/>
              <w:jc w:val="center"/>
              <w:rPr>
                <w:rFonts w:ascii="宋体" w:hAnsi="宋体" w:eastAsia="宋体"/>
                <w:kern w:val="0"/>
                <w:sz w:val="21"/>
                <w:szCs w:val="21"/>
              </w:rPr>
            </w:pPr>
          </w:p>
          <w:p>
            <w:pPr>
              <w:spacing w:line="360" w:lineRule="exact"/>
              <w:jc w:val="center"/>
              <w:rPr>
                <w:rFonts w:ascii="宋体" w:hAnsi="宋体" w:eastAsia="宋体"/>
                <w:kern w:val="0"/>
                <w:sz w:val="21"/>
                <w:szCs w:val="21"/>
              </w:rPr>
            </w:pPr>
          </w:p>
          <w:p>
            <w:pPr>
              <w:spacing w:line="360" w:lineRule="exact"/>
              <w:jc w:val="center"/>
              <w:rPr>
                <w:rFonts w:ascii="宋体" w:hAnsi="宋体" w:eastAsia="宋体"/>
                <w:kern w:val="0"/>
                <w:sz w:val="21"/>
                <w:szCs w:val="21"/>
              </w:rPr>
            </w:pPr>
          </w:p>
          <w:p>
            <w:pPr>
              <w:spacing w:line="360" w:lineRule="exact"/>
              <w:jc w:val="center"/>
              <w:rPr>
                <w:rFonts w:ascii="宋体" w:hAnsi="宋体" w:eastAsia="宋体"/>
                <w:kern w:val="0"/>
                <w:sz w:val="21"/>
                <w:szCs w:val="21"/>
              </w:rPr>
            </w:pPr>
          </w:p>
          <w:p>
            <w:pPr>
              <w:spacing w:line="360" w:lineRule="exact"/>
              <w:jc w:val="center"/>
              <w:rPr>
                <w:rFonts w:ascii="宋体" w:hAnsi="宋体" w:eastAsia="宋体"/>
                <w:kern w:val="0"/>
                <w:sz w:val="21"/>
                <w:szCs w:val="21"/>
              </w:rPr>
            </w:pPr>
            <w:r>
              <w:rPr>
                <w:rFonts w:hint="eastAsia" w:ascii="宋体" w:hAnsi="宋体" w:eastAsia="宋体"/>
                <w:kern w:val="0"/>
                <w:sz w:val="21"/>
                <w:szCs w:val="21"/>
              </w:rPr>
              <w:t>三上</w:t>
            </w:r>
          </w:p>
        </w:tc>
        <w:tc>
          <w:tcPr>
            <w:tcW w:w="567" w:type="dxa"/>
            <w:vAlign w:val="center"/>
          </w:tcPr>
          <w:p>
            <w:pPr>
              <w:spacing w:line="360" w:lineRule="exact"/>
              <w:jc w:val="center"/>
              <w:rPr>
                <w:rFonts w:ascii="宋体" w:hAnsi="宋体" w:eastAsia="宋体"/>
                <w:kern w:val="0"/>
                <w:sz w:val="21"/>
                <w:szCs w:val="21"/>
              </w:rPr>
            </w:pPr>
            <w:r>
              <w:rPr>
                <w:rFonts w:hint="eastAsia" w:ascii="宋体" w:hAnsi="宋体" w:eastAsia="宋体"/>
                <w:kern w:val="0"/>
                <w:sz w:val="21"/>
                <w:szCs w:val="21"/>
              </w:rPr>
              <w:t>一</w:t>
            </w:r>
          </w:p>
        </w:tc>
        <w:tc>
          <w:tcPr>
            <w:tcW w:w="4820" w:type="dxa"/>
          </w:tcPr>
          <w:p>
            <w:pPr>
              <w:spacing w:line="360" w:lineRule="exact"/>
              <w:rPr>
                <w:rFonts w:ascii="宋体" w:hAnsi="宋体" w:eastAsia="宋体"/>
                <w:kern w:val="0"/>
                <w:sz w:val="21"/>
                <w:szCs w:val="21"/>
              </w:rPr>
            </w:pPr>
            <w:r>
              <w:rPr>
                <w:rFonts w:hint="eastAsia" w:ascii="宋体" w:hAnsi="宋体" w:eastAsia="宋体"/>
                <w:kern w:val="0"/>
                <w:sz w:val="21"/>
                <w:szCs w:val="21"/>
              </w:rPr>
              <w:t>阅读时，关注有新鲜感的句子。</w:t>
            </w:r>
          </w:p>
        </w:tc>
        <w:tc>
          <w:tcPr>
            <w:tcW w:w="3969" w:type="dxa"/>
          </w:tcPr>
          <w:p>
            <w:pPr>
              <w:spacing w:line="360" w:lineRule="exact"/>
              <w:rPr>
                <w:rFonts w:ascii="宋体" w:hAnsi="宋体" w:eastAsia="宋体"/>
                <w:kern w:val="0"/>
                <w:sz w:val="21"/>
                <w:szCs w:val="21"/>
              </w:rPr>
            </w:pPr>
            <w:r>
              <w:rPr>
                <w:rFonts w:hint="eastAsia" w:ascii="宋体" w:hAnsi="宋体" w:eastAsia="宋体"/>
                <w:kern w:val="0"/>
                <w:sz w:val="21"/>
                <w:szCs w:val="21"/>
              </w:rPr>
              <w:t>体会习作乐趣。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pacing w:line="360" w:lineRule="exact"/>
              <w:jc w:val="center"/>
              <w:rPr>
                <w:rFonts w:ascii="宋体" w:hAnsi="宋体" w:eastAsia="宋体"/>
                <w:kern w:val="0"/>
                <w:sz w:val="21"/>
                <w:szCs w:val="21"/>
              </w:rPr>
            </w:pPr>
          </w:p>
        </w:tc>
        <w:tc>
          <w:tcPr>
            <w:tcW w:w="567" w:type="dxa"/>
            <w:vAlign w:val="center"/>
          </w:tcPr>
          <w:p>
            <w:pPr>
              <w:spacing w:line="360" w:lineRule="exact"/>
              <w:jc w:val="center"/>
              <w:rPr>
                <w:rFonts w:ascii="宋体" w:hAnsi="宋体" w:eastAsia="宋体"/>
                <w:kern w:val="0"/>
                <w:sz w:val="21"/>
                <w:szCs w:val="21"/>
              </w:rPr>
            </w:pPr>
            <w:r>
              <w:rPr>
                <w:rFonts w:hint="eastAsia" w:ascii="宋体" w:hAnsi="宋体" w:eastAsia="宋体"/>
                <w:kern w:val="0"/>
                <w:sz w:val="21"/>
                <w:szCs w:val="21"/>
              </w:rPr>
              <w:t>二</w:t>
            </w:r>
          </w:p>
        </w:tc>
        <w:tc>
          <w:tcPr>
            <w:tcW w:w="4820" w:type="dxa"/>
          </w:tcPr>
          <w:p>
            <w:pPr>
              <w:spacing w:line="360" w:lineRule="exact"/>
              <w:rPr>
                <w:rFonts w:ascii="宋体" w:hAnsi="宋体" w:eastAsia="宋体"/>
                <w:kern w:val="0"/>
                <w:sz w:val="21"/>
                <w:szCs w:val="21"/>
              </w:rPr>
            </w:pPr>
            <w:r>
              <w:rPr>
                <w:rFonts w:hint="eastAsia" w:ascii="宋体" w:hAnsi="宋体" w:eastAsia="宋体"/>
                <w:kern w:val="0"/>
                <w:sz w:val="21"/>
                <w:szCs w:val="21"/>
              </w:rPr>
              <w:t>运用多种方法理解难懂的词语，</w:t>
            </w:r>
          </w:p>
        </w:tc>
        <w:tc>
          <w:tcPr>
            <w:tcW w:w="3969" w:type="dxa"/>
          </w:tcPr>
          <w:p>
            <w:pPr>
              <w:spacing w:line="360" w:lineRule="exact"/>
              <w:rPr>
                <w:rFonts w:ascii="宋体" w:hAnsi="宋体" w:eastAsia="宋体"/>
                <w:kern w:val="0"/>
                <w:sz w:val="21"/>
                <w:szCs w:val="21"/>
              </w:rPr>
            </w:pPr>
            <w:r>
              <w:rPr>
                <w:rFonts w:hint="eastAsia" w:ascii="宋体" w:hAnsi="宋体" w:eastAsia="宋体"/>
                <w:kern w:val="0"/>
                <w:sz w:val="21"/>
                <w:szCs w:val="21"/>
              </w:rPr>
              <w:t>学习写日记。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pacing w:line="360" w:lineRule="exact"/>
              <w:jc w:val="center"/>
              <w:rPr>
                <w:rFonts w:ascii="宋体" w:hAnsi="宋体" w:eastAsia="宋体"/>
                <w:kern w:val="0"/>
                <w:sz w:val="21"/>
                <w:szCs w:val="21"/>
              </w:rPr>
            </w:pPr>
          </w:p>
        </w:tc>
        <w:tc>
          <w:tcPr>
            <w:tcW w:w="567" w:type="dxa"/>
            <w:vAlign w:val="center"/>
          </w:tcPr>
          <w:p>
            <w:pPr>
              <w:spacing w:line="360" w:lineRule="exact"/>
              <w:jc w:val="center"/>
              <w:rPr>
                <w:rFonts w:ascii="宋体" w:hAnsi="宋体" w:eastAsia="宋体"/>
                <w:kern w:val="0"/>
                <w:sz w:val="21"/>
                <w:szCs w:val="21"/>
              </w:rPr>
            </w:pPr>
            <w:r>
              <w:rPr>
                <w:rFonts w:hint="eastAsia" w:ascii="宋体" w:hAnsi="宋体" w:eastAsia="宋体"/>
                <w:kern w:val="0"/>
                <w:sz w:val="21"/>
                <w:szCs w:val="21"/>
              </w:rPr>
              <w:t>三</w:t>
            </w:r>
          </w:p>
        </w:tc>
        <w:tc>
          <w:tcPr>
            <w:tcW w:w="4820" w:type="dxa"/>
          </w:tcPr>
          <w:p>
            <w:pPr>
              <w:spacing w:line="360" w:lineRule="exact"/>
              <w:rPr>
                <w:rFonts w:ascii="宋体" w:hAnsi="宋体" w:eastAsia="宋体"/>
                <w:kern w:val="0"/>
                <w:sz w:val="21"/>
                <w:szCs w:val="21"/>
              </w:rPr>
            </w:pPr>
            <w:r>
              <w:rPr>
                <w:rFonts w:hint="eastAsia" w:ascii="宋体" w:hAnsi="宋体" w:eastAsia="宋体"/>
                <w:kern w:val="0"/>
                <w:sz w:val="21"/>
                <w:szCs w:val="21"/>
              </w:rPr>
              <w:t>感受童话丰富的想象。</w:t>
            </w:r>
          </w:p>
        </w:tc>
        <w:tc>
          <w:tcPr>
            <w:tcW w:w="3969" w:type="dxa"/>
          </w:tcPr>
          <w:p>
            <w:pPr>
              <w:spacing w:line="360" w:lineRule="exact"/>
              <w:rPr>
                <w:rFonts w:ascii="宋体" w:hAnsi="宋体" w:eastAsia="宋体"/>
                <w:kern w:val="0"/>
                <w:sz w:val="21"/>
                <w:szCs w:val="21"/>
              </w:rPr>
            </w:pPr>
            <w:r>
              <w:rPr>
                <w:rFonts w:hint="eastAsia" w:ascii="宋体" w:hAnsi="宋体" w:eastAsia="宋体"/>
                <w:kern w:val="0"/>
                <w:sz w:val="21"/>
                <w:szCs w:val="21"/>
              </w:rPr>
              <w:t>试着自己编童话，写童话。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pacing w:line="360" w:lineRule="exact"/>
              <w:jc w:val="center"/>
              <w:rPr>
                <w:rFonts w:ascii="宋体" w:hAnsi="宋体" w:eastAsia="宋体"/>
                <w:kern w:val="0"/>
                <w:sz w:val="21"/>
                <w:szCs w:val="21"/>
              </w:rPr>
            </w:pPr>
          </w:p>
        </w:tc>
        <w:tc>
          <w:tcPr>
            <w:tcW w:w="567" w:type="dxa"/>
            <w:vAlign w:val="center"/>
          </w:tcPr>
          <w:p>
            <w:pPr>
              <w:spacing w:line="360" w:lineRule="exact"/>
              <w:jc w:val="center"/>
              <w:rPr>
                <w:rFonts w:ascii="宋体" w:hAnsi="宋体" w:eastAsia="宋体"/>
                <w:kern w:val="0"/>
                <w:sz w:val="21"/>
                <w:szCs w:val="21"/>
              </w:rPr>
            </w:pPr>
            <w:r>
              <w:rPr>
                <w:rFonts w:hint="eastAsia" w:ascii="宋体" w:hAnsi="宋体" w:eastAsia="宋体"/>
                <w:kern w:val="0"/>
                <w:sz w:val="21"/>
                <w:szCs w:val="21"/>
              </w:rPr>
              <w:t>四</w:t>
            </w:r>
          </w:p>
        </w:tc>
        <w:tc>
          <w:tcPr>
            <w:tcW w:w="4820" w:type="dxa"/>
          </w:tcPr>
          <w:p>
            <w:pPr>
              <w:spacing w:line="360" w:lineRule="exact"/>
              <w:rPr>
                <w:rFonts w:ascii="宋体" w:hAnsi="宋体" w:eastAsia="宋体"/>
                <w:kern w:val="0"/>
                <w:sz w:val="21"/>
                <w:szCs w:val="21"/>
              </w:rPr>
            </w:pPr>
            <w:r>
              <w:rPr>
                <w:rFonts w:hint="eastAsia" w:ascii="宋体" w:hAnsi="宋体" w:eastAsia="宋体"/>
                <w:kern w:val="0"/>
                <w:sz w:val="21"/>
                <w:szCs w:val="21"/>
              </w:rPr>
              <w:t>一边读，一边预测，顺着故事情节去猜想。</w:t>
            </w:r>
          </w:p>
          <w:p>
            <w:pPr>
              <w:spacing w:line="360" w:lineRule="exact"/>
              <w:rPr>
                <w:rFonts w:ascii="宋体" w:hAnsi="宋体" w:eastAsia="宋体"/>
                <w:kern w:val="0"/>
                <w:sz w:val="21"/>
                <w:szCs w:val="21"/>
              </w:rPr>
            </w:pPr>
            <w:r>
              <w:rPr>
                <w:rFonts w:hint="eastAsia" w:ascii="宋体" w:hAnsi="宋体" w:eastAsia="宋体"/>
                <w:kern w:val="0"/>
                <w:sz w:val="21"/>
                <w:szCs w:val="21"/>
              </w:rPr>
              <w:t>学习预测的基本方法。</w:t>
            </w:r>
          </w:p>
        </w:tc>
        <w:tc>
          <w:tcPr>
            <w:tcW w:w="3969" w:type="dxa"/>
          </w:tcPr>
          <w:p>
            <w:pPr>
              <w:spacing w:line="360" w:lineRule="exact"/>
              <w:rPr>
                <w:rFonts w:ascii="宋体" w:hAnsi="宋体" w:eastAsia="宋体"/>
                <w:kern w:val="0"/>
                <w:sz w:val="21"/>
                <w:szCs w:val="21"/>
              </w:rPr>
            </w:pPr>
            <w:r>
              <w:rPr>
                <w:rFonts w:hint="eastAsia" w:ascii="宋体" w:hAnsi="宋体" w:eastAsia="宋体"/>
                <w:kern w:val="0"/>
                <w:sz w:val="21"/>
                <w:szCs w:val="21"/>
              </w:rPr>
              <w:t>尝试续编故事。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pacing w:line="360" w:lineRule="exact"/>
              <w:jc w:val="center"/>
              <w:rPr>
                <w:rFonts w:ascii="宋体" w:hAnsi="宋体" w:eastAsia="宋体"/>
                <w:kern w:val="0"/>
                <w:sz w:val="21"/>
                <w:szCs w:val="21"/>
              </w:rPr>
            </w:pPr>
          </w:p>
        </w:tc>
        <w:tc>
          <w:tcPr>
            <w:tcW w:w="567" w:type="dxa"/>
            <w:vAlign w:val="center"/>
          </w:tcPr>
          <w:p>
            <w:pPr>
              <w:spacing w:line="360" w:lineRule="exact"/>
              <w:jc w:val="center"/>
              <w:rPr>
                <w:rFonts w:ascii="宋体" w:hAnsi="宋体" w:eastAsia="宋体"/>
                <w:kern w:val="0"/>
                <w:sz w:val="21"/>
                <w:szCs w:val="21"/>
              </w:rPr>
            </w:pPr>
            <w:r>
              <w:rPr>
                <w:rFonts w:hint="eastAsia" w:ascii="宋体" w:hAnsi="宋体" w:eastAsia="宋体"/>
                <w:kern w:val="0"/>
                <w:sz w:val="21"/>
                <w:szCs w:val="21"/>
              </w:rPr>
              <w:t>五</w:t>
            </w:r>
          </w:p>
        </w:tc>
        <w:tc>
          <w:tcPr>
            <w:tcW w:w="4820" w:type="dxa"/>
          </w:tcPr>
          <w:p>
            <w:pPr>
              <w:spacing w:line="360" w:lineRule="exact"/>
              <w:rPr>
                <w:rFonts w:ascii="宋体" w:hAnsi="宋体" w:eastAsia="宋体"/>
                <w:kern w:val="0"/>
                <w:sz w:val="21"/>
                <w:szCs w:val="21"/>
              </w:rPr>
            </w:pPr>
            <w:r>
              <w:rPr>
                <w:rFonts w:hint="eastAsia" w:ascii="宋体" w:hAnsi="宋体" w:eastAsia="宋体"/>
                <w:kern w:val="0"/>
                <w:sz w:val="21"/>
                <w:szCs w:val="21"/>
              </w:rPr>
              <w:t>体会作者是怎样留心观察周围事物的。</w:t>
            </w:r>
          </w:p>
        </w:tc>
        <w:tc>
          <w:tcPr>
            <w:tcW w:w="3969" w:type="dxa"/>
          </w:tcPr>
          <w:p>
            <w:pPr>
              <w:spacing w:line="360" w:lineRule="exact"/>
              <w:rPr>
                <w:rFonts w:ascii="宋体" w:hAnsi="宋体" w:eastAsia="宋体"/>
                <w:kern w:val="0"/>
                <w:sz w:val="21"/>
                <w:szCs w:val="21"/>
              </w:rPr>
            </w:pPr>
            <w:r>
              <w:rPr>
                <w:rFonts w:hint="eastAsia" w:ascii="宋体" w:hAnsi="宋体" w:eastAsia="宋体"/>
                <w:kern w:val="0"/>
                <w:sz w:val="21"/>
                <w:szCs w:val="21"/>
              </w:rPr>
              <w:t>仔细观察，把观察所得写下来。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pacing w:line="360" w:lineRule="exact"/>
              <w:jc w:val="center"/>
              <w:rPr>
                <w:rFonts w:ascii="宋体" w:hAnsi="宋体" w:eastAsia="宋体"/>
                <w:kern w:val="0"/>
                <w:sz w:val="21"/>
                <w:szCs w:val="21"/>
              </w:rPr>
            </w:pPr>
          </w:p>
        </w:tc>
        <w:tc>
          <w:tcPr>
            <w:tcW w:w="567" w:type="dxa"/>
            <w:vAlign w:val="center"/>
          </w:tcPr>
          <w:p>
            <w:pPr>
              <w:spacing w:line="360" w:lineRule="exact"/>
              <w:jc w:val="center"/>
              <w:rPr>
                <w:rFonts w:ascii="宋体" w:hAnsi="宋体" w:eastAsia="宋体"/>
                <w:kern w:val="0"/>
                <w:sz w:val="21"/>
                <w:szCs w:val="21"/>
              </w:rPr>
            </w:pPr>
            <w:r>
              <w:rPr>
                <w:rFonts w:hint="eastAsia" w:ascii="宋体" w:hAnsi="宋体" w:eastAsia="宋体"/>
                <w:kern w:val="0"/>
                <w:sz w:val="21"/>
                <w:szCs w:val="21"/>
              </w:rPr>
              <w:t>六</w:t>
            </w:r>
          </w:p>
        </w:tc>
        <w:tc>
          <w:tcPr>
            <w:tcW w:w="4820" w:type="dxa"/>
          </w:tcPr>
          <w:p>
            <w:pPr>
              <w:spacing w:line="360" w:lineRule="exact"/>
              <w:rPr>
                <w:rFonts w:ascii="宋体" w:hAnsi="宋体" w:eastAsia="宋体"/>
                <w:kern w:val="0"/>
                <w:sz w:val="21"/>
                <w:szCs w:val="21"/>
              </w:rPr>
            </w:pPr>
            <w:r>
              <w:rPr>
                <w:rFonts w:hint="eastAsia" w:ascii="宋体" w:hAnsi="宋体" w:eastAsia="宋体"/>
                <w:kern w:val="0"/>
                <w:sz w:val="21"/>
                <w:szCs w:val="21"/>
              </w:rPr>
              <w:t>借助关键语句理解一段话的意思。</w:t>
            </w:r>
          </w:p>
        </w:tc>
        <w:tc>
          <w:tcPr>
            <w:tcW w:w="3969" w:type="dxa"/>
          </w:tcPr>
          <w:p>
            <w:pPr>
              <w:spacing w:line="360" w:lineRule="exact"/>
              <w:rPr>
                <w:rFonts w:ascii="宋体" w:hAnsi="宋体" w:eastAsia="宋体"/>
                <w:kern w:val="0"/>
                <w:sz w:val="21"/>
                <w:szCs w:val="21"/>
              </w:rPr>
            </w:pPr>
            <w:r>
              <w:rPr>
                <w:rFonts w:hint="eastAsia" w:ascii="宋体" w:hAnsi="宋体" w:eastAsia="宋体"/>
                <w:kern w:val="0"/>
                <w:sz w:val="21"/>
                <w:szCs w:val="21"/>
              </w:rPr>
              <w:t>习作的时候，试着围绕一个意思写。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pacing w:line="360" w:lineRule="exact"/>
              <w:jc w:val="center"/>
              <w:rPr>
                <w:rFonts w:ascii="宋体" w:hAnsi="宋体" w:eastAsia="宋体"/>
                <w:kern w:val="0"/>
                <w:sz w:val="21"/>
                <w:szCs w:val="21"/>
              </w:rPr>
            </w:pPr>
          </w:p>
        </w:tc>
        <w:tc>
          <w:tcPr>
            <w:tcW w:w="567" w:type="dxa"/>
            <w:vAlign w:val="center"/>
          </w:tcPr>
          <w:p>
            <w:pPr>
              <w:spacing w:line="360" w:lineRule="exact"/>
              <w:jc w:val="center"/>
              <w:rPr>
                <w:rFonts w:ascii="宋体" w:hAnsi="宋体" w:eastAsia="宋体"/>
                <w:kern w:val="0"/>
                <w:sz w:val="21"/>
                <w:szCs w:val="21"/>
              </w:rPr>
            </w:pPr>
            <w:r>
              <w:rPr>
                <w:rFonts w:hint="eastAsia" w:ascii="宋体" w:hAnsi="宋体" w:eastAsia="宋体"/>
                <w:kern w:val="0"/>
                <w:sz w:val="21"/>
                <w:szCs w:val="21"/>
              </w:rPr>
              <w:t>七</w:t>
            </w:r>
          </w:p>
        </w:tc>
        <w:tc>
          <w:tcPr>
            <w:tcW w:w="4820" w:type="dxa"/>
          </w:tcPr>
          <w:p>
            <w:pPr>
              <w:spacing w:line="360" w:lineRule="exact"/>
              <w:rPr>
                <w:rFonts w:ascii="宋体" w:hAnsi="宋体" w:eastAsia="宋体"/>
                <w:kern w:val="0"/>
                <w:sz w:val="21"/>
                <w:szCs w:val="21"/>
              </w:rPr>
            </w:pPr>
            <w:r>
              <w:rPr>
                <w:rFonts w:hint="eastAsia" w:ascii="宋体" w:hAnsi="宋体" w:eastAsia="宋体"/>
                <w:kern w:val="0"/>
                <w:sz w:val="21"/>
                <w:szCs w:val="21"/>
              </w:rPr>
              <w:t>感受课文生动的语言，积累喜欢的语句。</w:t>
            </w:r>
          </w:p>
        </w:tc>
        <w:tc>
          <w:tcPr>
            <w:tcW w:w="3969" w:type="dxa"/>
          </w:tcPr>
          <w:p>
            <w:pPr>
              <w:spacing w:line="360" w:lineRule="exact"/>
              <w:rPr>
                <w:rFonts w:ascii="宋体" w:hAnsi="宋体" w:eastAsia="宋体"/>
                <w:kern w:val="0"/>
                <w:sz w:val="21"/>
                <w:szCs w:val="21"/>
              </w:rPr>
            </w:pPr>
            <w:r>
              <w:rPr>
                <w:rFonts w:hint="eastAsia" w:ascii="宋体" w:hAnsi="宋体" w:eastAsia="宋体"/>
                <w:kern w:val="0"/>
                <w:sz w:val="21"/>
                <w:szCs w:val="21"/>
              </w:rPr>
              <w:t>留心生活，把自己的想法记录下来。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pacing w:line="360" w:lineRule="exact"/>
              <w:jc w:val="center"/>
              <w:rPr>
                <w:rFonts w:ascii="宋体" w:hAnsi="宋体" w:eastAsia="宋体"/>
                <w:kern w:val="0"/>
                <w:sz w:val="21"/>
                <w:szCs w:val="21"/>
              </w:rPr>
            </w:pPr>
          </w:p>
        </w:tc>
        <w:tc>
          <w:tcPr>
            <w:tcW w:w="567" w:type="dxa"/>
            <w:vAlign w:val="center"/>
          </w:tcPr>
          <w:p>
            <w:pPr>
              <w:spacing w:line="360" w:lineRule="exact"/>
              <w:jc w:val="center"/>
              <w:rPr>
                <w:rFonts w:ascii="宋体" w:hAnsi="宋体" w:eastAsia="宋体"/>
                <w:kern w:val="0"/>
                <w:sz w:val="21"/>
                <w:szCs w:val="21"/>
              </w:rPr>
            </w:pPr>
            <w:r>
              <w:rPr>
                <w:rFonts w:hint="eastAsia" w:ascii="宋体" w:hAnsi="宋体" w:eastAsia="宋体"/>
                <w:kern w:val="0"/>
                <w:sz w:val="21"/>
                <w:szCs w:val="21"/>
              </w:rPr>
              <w:t>八</w:t>
            </w:r>
          </w:p>
        </w:tc>
        <w:tc>
          <w:tcPr>
            <w:tcW w:w="4820" w:type="dxa"/>
          </w:tcPr>
          <w:p>
            <w:pPr>
              <w:spacing w:line="360" w:lineRule="exact"/>
              <w:rPr>
                <w:rFonts w:ascii="宋体" w:hAnsi="宋体" w:eastAsia="宋体"/>
                <w:kern w:val="0"/>
                <w:sz w:val="21"/>
                <w:szCs w:val="21"/>
              </w:rPr>
            </w:pPr>
            <w:r>
              <w:rPr>
                <w:rFonts w:hint="eastAsia" w:ascii="宋体" w:hAnsi="宋体" w:eastAsia="宋体"/>
                <w:kern w:val="0"/>
                <w:sz w:val="21"/>
                <w:szCs w:val="21"/>
              </w:rPr>
              <w:t>学习带着问题默读，理解课文的意思。</w:t>
            </w:r>
          </w:p>
        </w:tc>
        <w:tc>
          <w:tcPr>
            <w:tcW w:w="3969" w:type="dxa"/>
          </w:tcPr>
          <w:p>
            <w:pPr>
              <w:spacing w:line="360" w:lineRule="exact"/>
              <w:rPr>
                <w:rFonts w:ascii="宋体" w:hAnsi="宋体" w:eastAsia="宋体"/>
                <w:kern w:val="0"/>
                <w:sz w:val="21"/>
                <w:szCs w:val="21"/>
              </w:rPr>
            </w:pPr>
            <w:r>
              <w:rPr>
                <w:rFonts w:hint="eastAsia" w:ascii="宋体" w:hAnsi="宋体" w:eastAsia="宋体"/>
                <w:kern w:val="0"/>
                <w:sz w:val="21"/>
                <w:szCs w:val="21"/>
              </w:rPr>
              <w:t>学写一件简单的事。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restart"/>
            <w:vAlign w:val="center"/>
          </w:tcPr>
          <w:p>
            <w:pPr>
              <w:spacing w:line="360" w:lineRule="exact"/>
              <w:jc w:val="center"/>
              <w:rPr>
                <w:rFonts w:ascii="宋体" w:hAnsi="宋体" w:eastAsia="宋体"/>
                <w:kern w:val="0"/>
                <w:sz w:val="21"/>
                <w:szCs w:val="21"/>
              </w:rPr>
            </w:pPr>
          </w:p>
          <w:p>
            <w:pPr>
              <w:spacing w:line="360" w:lineRule="exact"/>
              <w:jc w:val="center"/>
              <w:rPr>
                <w:rFonts w:ascii="宋体" w:hAnsi="宋体" w:eastAsia="宋体"/>
                <w:kern w:val="0"/>
                <w:sz w:val="21"/>
                <w:szCs w:val="21"/>
              </w:rPr>
            </w:pPr>
          </w:p>
          <w:p>
            <w:pPr>
              <w:spacing w:line="360" w:lineRule="exact"/>
              <w:jc w:val="center"/>
              <w:rPr>
                <w:rFonts w:ascii="宋体" w:hAnsi="宋体" w:eastAsia="宋体"/>
                <w:kern w:val="0"/>
                <w:sz w:val="21"/>
                <w:szCs w:val="21"/>
              </w:rPr>
            </w:pPr>
          </w:p>
          <w:p>
            <w:pPr>
              <w:spacing w:line="360" w:lineRule="exact"/>
              <w:jc w:val="center"/>
              <w:rPr>
                <w:rFonts w:ascii="宋体" w:hAnsi="宋体" w:eastAsia="宋体"/>
                <w:kern w:val="0"/>
                <w:sz w:val="21"/>
                <w:szCs w:val="21"/>
              </w:rPr>
            </w:pPr>
          </w:p>
          <w:p>
            <w:pPr>
              <w:spacing w:line="360" w:lineRule="exact"/>
              <w:jc w:val="center"/>
              <w:rPr>
                <w:rFonts w:ascii="宋体" w:hAnsi="宋体" w:eastAsia="宋体"/>
                <w:kern w:val="0"/>
                <w:sz w:val="21"/>
                <w:szCs w:val="21"/>
              </w:rPr>
            </w:pPr>
          </w:p>
          <w:p>
            <w:pPr>
              <w:spacing w:line="360" w:lineRule="exact"/>
              <w:jc w:val="center"/>
              <w:rPr>
                <w:rFonts w:ascii="宋体" w:hAnsi="宋体" w:eastAsia="宋体"/>
                <w:kern w:val="0"/>
                <w:sz w:val="21"/>
                <w:szCs w:val="21"/>
              </w:rPr>
            </w:pPr>
            <w:r>
              <w:rPr>
                <w:rFonts w:hint="eastAsia" w:ascii="宋体" w:hAnsi="宋体" w:eastAsia="宋体"/>
                <w:kern w:val="0"/>
                <w:sz w:val="21"/>
                <w:szCs w:val="21"/>
              </w:rPr>
              <w:t>三下</w:t>
            </w:r>
          </w:p>
        </w:tc>
        <w:tc>
          <w:tcPr>
            <w:tcW w:w="567" w:type="dxa"/>
            <w:vAlign w:val="center"/>
          </w:tcPr>
          <w:p>
            <w:pPr>
              <w:spacing w:line="360" w:lineRule="exact"/>
              <w:jc w:val="center"/>
              <w:rPr>
                <w:rFonts w:ascii="宋体" w:hAnsi="宋体" w:eastAsia="宋体"/>
                <w:kern w:val="0"/>
                <w:sz w:val="21"/>
                <w:szCs w:val="21"/>
              </w:rPr>
            </w:pPr>
            <w:r>
              <w:rPr>
                <w:rFonts w:hint="eastAsia" w:ascii="宋体" w:hAnsi="宋体" w:eastAsia="宋体"/>
                <w:kern w:val="0"/>
                <w:sz w:val="21"/>
                <w:szCs w:val="21"/>
              </w:rPr>
              <w:t>一</w:t>
            </w:r>
          </w:p>
        </w:tc>
        <w:tc>
          <w:tcPr>
            <w:tcW w:w="4820" w:type="dxa"/>
          </w:tcPr>
          <w:p>
            <w:pPr>
              <w:spacing w:line="360" w:lineRule="exact"/>
              <w:rPr>
                <w:rFonts w:ascii="宋体" w:hAnsi="宋体" w:eastAsia="宋体"/>
                <w:kern w:val="0"/>
                <w:sz w:val="21"/>
                <w:szCs w:val="21"/>
              </w:rPr>
            </w:pPr>
            <w:r>
              <w:rPr>
                <w:rFonts w:hint="eastAsia" w:ascii="宋体" w:hAnsi="宋体" w:eastAsia="宋体"/>
                <w:kern w:val="0"/>
                <w:sz w:val="21"/>
                <w:szCs w:val="21"/>
              </w:rPr>
              <w:t>试着一边读，一边想象画面。体会优美生动的词语。</w:t>
            </w:r>
          </w:p>
        </w:tc>
        <w:tc>
          <w:tcPr>
            <w:tcW w:w="3969" w:type="dxa"/>
          </w:tcPr>
          <w:p>
            <w:pPr>
              <w:spacing w:line="360" w:lineRule="exact"/>
              <w:rPr>
                <w:rFonts w:ascii="宋体" w:hAnsi="宋体" w:eastAsia="宋体"/>
                <w:kern w:val="0"/>
                <w:sz w:val="21"/>
                <w:szCs w:val="21"/>
              </w:rPr>
            </w:pPr>
            <w:r>
              <w:rPr>
                <w:rFonts w:hint="eastAsia" w:ascii="宋体" w:hAnsi="宋体" w:eastAsia="宋体"/>
                <w:kern w:val="0"/>
                <w:sz w:val="21"/>
                <w:szCs w:val="21"/>
              </w:rPr>
              <w:t>试着把观察到的事物写清楚。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pacing w:line="360" w:lineRule="exact"/>
              <w:jc w:val="center"/>
              <w:rPr>
                <w:rFonts w:ascii="宋体" w:hAnsi="宋体" w:eastAsia="宋体"/>
                <w:kern w:val="0"/>
                <w:sz w:val="21"/>
                <w:szCs w:val="21"/>
              </w:rPr>
            </w:pPr>
          </w:p>
        </w:tc>
        <w:tc>
          <w:tcPr>
            <w:tcW w:w="567" w:type="dxa"/>
            <w:vAlign w:val="center"/>
          </w:tcPr>
          <w:p>
            <w:pPr>
              <w:spacing w:line="360" w:lineRule="exact"/>
              <w:jc w:val="center"/>
              <w:rPr>
                <w:rFonts w:ascii="宋体" w:hAnsi="宋体" w:eastAsia="宋体"/>
                <w:kern w:val="0"/>
                <w:sz w:val="21"/>
                <w:szCs w:val="21"/>
              </w:rPr>
            </w:pPr>
            <w:r>
              <w:rPr>
                <w:rFonts w:hint="eastAsia" w:ascii="宋体" w:hAnsi="宋体" w:eastAsia="宋体"/>
                <w:kern w:val="0"/>
                <w:sz w:val="21"/>
                <w:szCs w:val="21"/>
              </w:rPr>
              <w:t>二</w:t>
            </w:r>
          </w:p>
        </w:tc>
        <w:tc>
          <w:tcPr>
            <w:tcW w:w="4820" w:type="dxa"/>
          </w:tcPr>
          <w:p>
            <w:pPr>
              <w:spacing w:line="360" w:lineRule="exact"/>
              <w:rPr>
                <w:rFonts w:ascii="宋体" w:hAnsi="宋体" w:eastAsia="宋体"/>
                <w:kern w:val="0"/>
                <w:sz w:val="21"/>
                <w:szCs w:val="21"/>
              </w:rPr>
            </w:pPr>
            <w:r>
              <w:rPr>
                <w:rFonts w:hint="eastAsia" w:ascii="宋体" w:hAnsi="宋体" w:eastAsia="宋体"/>
                <w:kern w:val="0"/>
                <w:sz w:val="21"/>
                <w:szCs w:val="21"/>
              </w:rPr>
              <w:t>读寓言故事，明白其中的道理。</w:t>
            </w:r>
          </w:p>
        </w:tc>
        <w:tc>
          <w:tcPr>
            <w:tcW w:w="3969" w:type="dxa"/>
          </w:tcPr>
          <w:p>
            <w:pPr>
              <w:spacing w:line="360" w:lineRule="exact"/>
              <w:rPr>
                <w:rFonts w:ascii="宋体" w:hAnsi="宋体" w:eastAsia="宋体"/>
                <w:kern w:val="0"/>
                <w:sz w:val="21"/>
                <w:szCs w:val="21"/>
              </w:rPr>
            </w:pPr>
            <w:r>
              <w:rPr>
                <w:rFonts w:hint="eastAsia" w:ascii="宋体" w:hAnsi="宋体" w:eastAsia="宋体"/>
                <w:kern w:val="0"/>
                <w:sz w:val="21"/>
                <w:szCs w:val="21"/>
              </w:rPr>
              <w:t>把图画的意思写清楚。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pacing w:line="360" w:lineRule="exact"/>
              <w:jc w:val="center"/>
              <w:rPr>
                <w:rFonts w:ascii="宋体" w:hAnsi="宋体" w:eastAsia="宋体"/>
                <w:kern w:val="0"/>
                <w:sz w:val="21"/>
                <w:szCs w:val="21"/>
              </w:rPr>
            </w:pPr>
          </w:p>
        </w:tc>
        <w:tc>
          <w:tcPr>
            <w:tcW w:w="567" w:type="dxa"/>
            <w:vAlign w:val="center"/>
          </w:tcPr>
          <w:p>
            <w:pPr>
              <w:spacing w:line="360" w:lineRule="exact"/>
              <w:jc w:val="center"/>
              <w:rPr>
                <w:rFonts w:ascii="宋体" w:hAnsi="宋体" w:eastAsia="宋体"/>
                <w:kern w:val="0"/>
                <w:sz w:val="21"/>
                <w:szCs w:val="21"/>
              </w:rPr>
            </w:pPr>
            <w:r>
              <w:rPr>
                <w:rFonts w:hint="eastAsia" w:ascii="宋体" w:hAnsi="宋体" w:eastAsia="宋体"/>
                <w:kern w:val="0"/>
                <w:sz w:val="21"/>
                <w:szCs w:val="21"/>
              </w:rPr>
              <w:t>三</w:t>
            </w:r>
          </w:p>
        </w:tc>
        <w:tc>
          <w:tcPr>
            <w:tcW w:w="4820" w:type="dxa"/>
          </w:tcPr>
          <w:p>
            <w:pPr>
              <w:spacing w:line="360" w:lineRule="exact"/>
              <w:rPr>
                <w:rFonts w:ascii="宋体" w:hAnsi="宋体" w:eastAsia="宋体"/>
                <w:kern w:val="0"/>
                <w:sz w:val="21"/>
                <w:szCs w:val="21"/>
              </w:rPr>
            </w:pPr>
            <w:r>
              <w:rPr>
                <w:rFonts w:hint="eastAsia" w:ascii="宋体" w:hAnsi="宋体" w:eastAsia="宋体"/>
                <w:kern w:val="0"/>
                <w:sz w:val="21"/>
                <w:szCs w:val="21"/>
              </w:rPr>
              <w:t>了解课文是怎样围绕一个意思把一段话写清楚的。</w:t>
            </w:r>
          </w:p>
        </w:tc>
        <w:tc>
          <w:tcPr>
            <w:tcW w:w="3969" w:type="dxa"/>
          </w:tcPr>
          <w:p>
            <w:pPr>
              <w:spacing w:line="360" w:lineRule="exact"/>
              <w:rPr>
                <w:rFonts w:ascii="宋体" w:hAnsi="宋体" w:eastAsia="宋体"/>
                <w:kern w:val="0"/>
                <w:sz w:val="21"/>
                <w:szCs w:val="21"/>
              </w:rPr>
            </w:pPr>
            <w:r>
              <w:rPr>
                <w:rFonts w:hint="eastAsia" w:ascii="宋体" w:hAnsi="宋体" w:eastAsia="宋体"/>
                <w:kern w:val="0"/>
                <w:sz w:val="21"/>
                <w:szCs w:val="21"/>
              </w:rPr>
              <w:t>收集传统节日的资料，交流过节。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pacing w:line="360" w:lineRule="exact"/>
              <w:jc w:val="center"/>
              <w:rPr>
                <w:rFonts w:ascii="宋体" w:hAnsi="宋体" w:eastAsia="宋体"/>
                <w:kern w:val="0"/>
                <w:sz w:val="21"/>
                <w:szCs w:val="21"/>
              </w:rPr>
            </w:pPr>
          </w:p>
        </w:tc>
        <w:tc>
          <w:tcPr>
            <w:tcW w:w="567" w:type="dxa"/>
            <w:vAlign w:val="center"/>
          </w:tcPr>
          <w:p>
            <w:pPr>
              <w:spacing w:line="360" w:lineRule="exact"/>
              <w:jc w:val="center"/>
              <w:rPr>
                <w:rFonts w:ascii="宋体" w:hAnsi="宋体" w:eastAsia="宋体"/>
                <w:kern w:val="0"/>
                <w:sz w:val="21"/>
                <w:szCs w:val="21"/>
              </w:rPr>
            </w:pPr>
            <w:r>
              <w:rPr>
                <w:rFonts w:hint="eastAsia" w:ascii="宋体" w:hAnsi="宋体" w:eastAsia="宋体"/>
                <w:kern w:val="0"/>
                <w:sz w:val="21"/>
                <w:szCs w:val="21"/>
              </w:rPr>
              <w:t>四</w:t>
            </w:r>
          </w:p>
        </w:tc>
        <w:tc>
          <w:tcPr>
            <w:tcW w:w="4820" w:type="dxa"/>
          </w:tcPr>
          <w:p>
            <w:pPr>
              <w:spacing w:line="360" w:lineRule="exact"/>
              <w:rPr>
                <w:rFonts w:ascii="宋体" w:hAnsi="宋体" w:eastAsia="宋体"/>
                <w:kern w:val="0"/>
                <w:sz w:val="21"/>
                <w:szCs w:val="21"/>
              </w:rPr>
            </w:pPr>
            <w:r>
              <w:rPr>
                <w:rFonts w:hint="eastAsia" w:ascii="宋体" w:hAnsi="宋体" w:eastAsia="宋体"/>
                <w:kern w:val="0"/>
                <w:sz w:val="21"/>
                <w:szCs w:val="21"/>
              </w:rPr>
              <w:t>借助关键语句概括一段话的大意。</w:t>
            </w:r>
          </w:p>
        </w:tc>
        <w:tc>
          <w:tcPr>
            <w:tcW w:w="3969" w:type="dxa"/>
          </w:tcPr>
          <w:p>
            <w:pPr>
              <w:spacing w:line="360" w:lineRule="exact"/>
              <w:rPr>
                <w:rFonts w:ascii="宋体" w:hAnsi="宋体" w:eastAsia="宋体"/>
                <w:kern w:val="0"/>
                <w:sz w:val="21"/>
                <w:szCs w:val="21"/>
              </w:rPr>
            </w:pPr>
            <w:r>
              <w:rPr>
                <w:rFonts w:hint="eastAsia" w:ascii="宋体" w:hAnsi="宋体" w:eastAsia="宋体"/>
                <w:kern w:val="0"/>
                <w:sz w:val="21"/>
                <w:szCs w:val="21"/>
              </w:rPr>
              <w:t>观察事物的变化，把实验过程写清楚。</w:t>
            </w:r>
          </w:p>
        </w:tc>
      </w:tr>
      <w:tr>
        <w:tblPrEx>
          <w:tblLayout w:type="fixed"/>
          <w:tblCellMar>
            <w:top w:w="0" w:type="dxa"/>
            <w:left w:w="108" w:type="dxa"/>
            <w:bottom w:w="0" w:type="dxa"/>
            <w:right w:w="108" w:type="dxa"/>
          </w:tblCellMar>
        </w:tblPrEx>
        <w:tc>
          <w:tcPr>
            <w:tcW w:w="567" w:type="dxa"/>
            <w:vMerge w:val="continue"/>
            <w:vAlign w:val="center"/>
          </w:tcPr>
          <w:p>
            <w:pPr>
              <w:spacing w:line="360" w:lineRule="exact"/>
              <w:jc w:val="center"/>
              <w:rPr>
                <w:rFonts w:ascii="宋体" w:hAnsi="宋体" w:eastAsia="宋体"/>
                <w:kern w:val="0"/>
                <w:sz w:val="21"/>
                <w:szCs w:val="21"/>
              </w:rPr>
            </w:pPr>
          </w:p>
        </w:tc>
        <w:tc>
          <w:tcPr>
            <w:tcW w:w="567" w:type="dxa"/>
            <w:vAlign w:val="center"/>
          </w:tcPr>
          <w:p>
            <w:pPr>
              <w:spacing w:line="360" w:lineRule="exact"/>
              <w:jc w:val="center"/>
              <w:rPr>
                <w:rFonts w:ascii="宋体" w:hAnsi="宋体" w:eastAsia="宋体"/>
                <w:kern w:val="0"/>
                <w:sz w:val="21"/>
                <w:szCs w:val="21"/>
              </w:rPr>
            </w:pPr>
            <w:r>
              <w:rPr>
                <w:rFonts w:hint="eastAsia" w:ascii="宋体" w:hAnsi="宋体" w:eastAsia="宋体"/>
                <w:kern w:val="0"/>
                <w:sz w:val="21"/>
                <w:szCs w:val="21"/>
              </w:rPr>
              <w:t>五</w:t>
            </w:r>
          </w:p>
        </w:tc>
        <w:tc>
          <w:tcPr>
            <w:tcW w:w="4820" w:type="dxa"/>
          </w:tcPr>
          <w:p>
            <w:pPr>
              <w:spacing w:line="360" w:lineRule="exact"/>
              <w:rPr>
                <w:rFonts w:ascii="宋体" w:hAnsi="宋体" w:eastAsia="宋体"/>
                <w:kern w:val="0"/>
                <w:sz w:val="21"/>
                <w:szCs w:val="21"/>
              </w:rPr>
            </w:pPr>
            <w:r>
              <w:rPr>
                <w:rFonts w:hint="eastAsia" w:ascii="宋体" w:hAnsi="宋体" w:eastAsia="宋体"/>
                <w:kern w:val="0"/>
                <w:sz w:val="21"/>
                <w:szCs w:val="21"/>
              </w:rPr>
              <w:t>走进想象的世界，感受想象的神奇。</w:t>
            </w:r>
          </w:p>
        </w:tc>
        <w:tc>
          <w:tcPr>
            <w:tcW w:w="3969" w:type="dxa"/>
          </w:tcPr>
          <w:p>
            <w:pPr>
              <w:spacing w:line="360" w:lineRule="exact"/>
              <w:rPr>
                <w:rFonts w:ascii="宋体" w:hAnsi="宋体" w:eastAsia="宋体"/>
                <w:kern w:val="0"/>
                <w:sz w:val="21"/>
                <w:szCs w:val="21"/>
              </w:rPr>
            </w:pPr>
            <w:r>
              <w:rPr>
                <w:rFonts w:hint="eastAsia" w:ascii="宋体" w:hAnsi="宋体" w:eastAsia="宋体"/>
                <w:kern w:val="0"/>
                <w:sz w:val="21"/>
                <w:szCs w:val="21"/>
              </w:rPr>
              <w:t>发挥想象写故事，创造自己的想象世界。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pacing w:line="360" w:lineRule="exact"/>
              <w:jc w:val="center"/>
              <w:rPr>
                <w:rFonts w:ascii="宋体" w:hAnsi="宋体" w:eastAsia="宋体"/>
                <w:kern w:val="0"/>
                <w:sz w:val="21"/>
                <w:szCs w:val="21"/>
              </w:rPr>
            </w:pPr>
          </w:p>
        </w:tc>
        <w:tc>
          <w:tcPr>
            <w:tcW w:w="567" w:type="dxa"/>
            <w:vAlign w:val="center"/>
          </w:tcPr>
          <w:p>
            <w:pPr>
              <w:spacing w:line="360" w:lineRule="exact"/>
              <w:jc w:val="center"/>
              <w:rPr>
                <w:rFonts w:ascii="宋体" w:hAnsi="宋体" w:eastAsia="宋体"/>
                <w:kern w:val="0"/>
                <w:sz w:val="21"/>
                <w:szCs w:val="21"/>
              </w:rPr>
            </w:pPr>
            <w:r>
              <w:rPr>
                <w:rFonts w:hint="eastAsia" w:ascii="宋体" w:hAnsi="宋体" w:eastAsia="宋体"/>
                <w:kern w:val="0"/>
                <w:sz w:val="21"/>
                <w:szCs w:val="21"/>
              </w:rPr>
              <w:t>六</w:t>
            </w:r>
          </w:p>
        </w:tc>
        <w:tc>
          <w:tcPr>
            <w:tcW w:w="4820" w:type="dxa"/>
          </w:tcPr>
          <w:p>
            <w:pPr>
              <w:spacing w:line="360" w:lineRule="exact"/>
              <w:rPr>
                <w:rFonts w:ascii="宋体" w:hAnsi="宋体" w:eastAsia="宋体"/>
                <w:kern w:val="0"/>
                <w:sz w:val="21"/>
                <w:szCs w:val="21"/>
              </w:rPr>
            </w:pPr>
            <w:r>
              <w:rPr>
                <w:rFonts w:hint="eastAsia" w:ascii="宋体" w:hAnsi="宋体" w:eastAsia="宋体"/>
                <w:kern w:val="0"/>
                <w:sz w:val="21"/>
                <w:szCs w:val="21"/>
              </w:rPr>
              <w:t>运用多种方法理解难懂的句子。</w:t>
            </w:r>
          </w:p>
        </w:tc>
        <w:tc>
          <w:tcPr>
            <w:tcW w:w="3969" w:type="dxa"/>
          </w:tcPr>
          <w:p>
            <w:pPr>
              <w:spacing w:line="360" w:lineRule="exact"/>
              <w:rPr>
                <w:rFonts w:ascii="宋体" w:hAnsi="宋体" w:eastAsia="宋体"/>
                <w:kern w:val="0"/>
                <w:sz w:val="21"/>
                <w:szCs w:val="21"/>
              </w:rPr>
            </w:pPr>
            <w:r>
              <w:rPr>
                <w:rFonts w:hint="eastAsia" w:ascii="宋体" w:hAnsi="宋体" w:eastAsia="宋体"/>
                <w:kern w:val="0"/>
                <w:sz w:val="21"/>
                <w:szCs w:val="21"/>
              </w:rPr>
              <w:t>写一个熟悉的人，尝试写出他的特点。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pacing w:line="360" w:lineRule="exact"/>
              <w:jc w:val="center"/>
              <w:rPr>
                <w:rFonts w:ascii="宋体" w:hAnsi="宋体" w:eastAsia="宋体"/>
                <w:kern w:val="0"/>
                <w:sz w:val="21"/>
                <w:szCs w:val="21"/>
              </w:rPr>
            </w:pPr>
          </w:p>
        </w:tc>
        <w:tc>
          <w:tcPr>
            <w:tcW w:w="567" w:type="dxa"/>
            <w:vAlign w:val="center"/>
          </w:tcPr>
          <w:p>
            <w:pPr>
              <w:spacing w:line="360" w:lineRule="exact"/>
              <w:jc w:val="center"/>
              <w:rPr>
                <w:rFonts w:ascii="宋体" w:hAnsi="宋体" w:eastAsia="宋体"/>
                <w:kern w:val="0"/>
                <w:sz w:val="21"/>
                <w:szCs w:val="21"/>
              </w:rPr>
            </w:pPr>
            <w:r>
              <w:rPr>
                <w:rFonts w:hint="eastAsia" w:ascii="宋体" w:hAnsi="宋体" w:eastAsia="宋体"/>
                <w:kern w:val="0"/>
                <w:sz w:val="21"/>
                <w:szCs w:val="21"/>
              </w:rPr>
              <w:t>七</w:t>
            </w:r>
          </w:p>
        </w:tc>
        <w:tc>
          <w:tcPr>
            <w:tcW w:w="4820" w:type="dxa"/>
          </w:tcPr>
          <w:p>
            <w:pPr>
              <w:spacing w:line="360" w:lineRule="exact"/>
              <w:rPr>
                <w:rFonts w:ascii="宋体" w:hAnsi="宋体" w:eastAsia="宋体"/>
                <w:kern w:val="0"/>
                <w:sz w:val="21"/>
                <w:szCs w:val="21"/>
              </w:rPr>
            </w:pPr>
            <w:r>
              <w:rPr>
                <w:rFonts w:hint="eastAsia" w:ascii="宋体" w:hAnsi="宋体" w:eastAsia="宋体"/>
                <w:kern w:val="0"/>
                <w:sz w:val="21"/>
                <w:szCs w:val="21"/>
              </w:rPr>
              <w:t>了解课文是从哪几个方面把事务写清楚的。</w:t>
            </w:r>
          </w:p>
        </w:tc>
        <w:tc>
          <w:tcPr>
            <w:tcW w:w="3969" w:type="dxa"/>
          </w:tcPr>
          <w:p>
            <w:pPr>
              <w:spacing w:line="360" w:lineRule="exact"/>
              <w:rPr>
                <w:rFonts w:ascii="宋体" w:hAnsi="宋体" w:eastAsia="宋体"/>
                <w:kern w:val="0"/>
                <w:sz w:val="21"/>
                <w:szCs w:val="21"/>
              </w:rPr>
            </w:pPr>
            <w:r>
              <w:rPr>
                <w:rFonts w:hint="eastAsia" w:ascii="宋体" w:hAnsi="宋体" w:eastAsia="宋体"/>
                <w:kern w:val="0"/>
                <w:sz w:val="21"/>
                <w:szCs w:val="21"/>
              </w:rPr>
              <w:t>初步学习整合信息，介绍一种事物。</w:t>
            </w:r>
          </w:p>
        </w:tc>
      </w:tr>
      <w:tr>
        <w:tblPrEx>
          <w:tblLayout w:type="fixed"/>
          <w:tblCellMar>
            <w:top w:w="0" w:type="dxa"/>
            <w:left w:w="108" w:type="dxa"/>
            <w:bottom w:w="0" w:type="dxa"/>
            <w:right w:w="108" w:type="dxa"/>
          </w:tblCellMar>
        </w:tblPrEx>
        <w:tc>
          <w:tcPr>
            <w:tcW w:w="567" w:type="dxa"/>
            <w:vMerge w:val="continue"/>
            <w:vAlign w:val="center"/>
          </w:tcPr>
          <w:p>
            <w:pPr>
              <w:spacing w:line="360" w:lineRule="exact"/>
              <w:jc w:val="center"/>
              <w:rPr>
                <w:rFonts w:ascii="宋体" w:hAnsi="宋体" w:eastAsia="宋体"/>
                <w:kern w:val="0"/>
                <w:sz w:val="21"/>
                <w:szCs w:val="21"/>
              </w:rPr>
            </w:pPr>
          </w:p>
        </w:tc>
        <w:tc>
          <w:tcPr>
            <w:tcW w:w="567" w:type="dxa"/>
            <w:vAlign w:val="center"/>
          </w:tcPr>
          <w:p>
            <w:pPr>
              <w:spacing w:line="360" w:lineRule="exact"/>
              <w:jc w:val="center"/>
              <w:rPr>
                <w:rFonts w:ascii="宋体" w:hAnsi="宋体" w:eastAsia="宋体"/>
                <w:kern w:val="0"/>
                <w:sz w:val="21"/>
                <w:szCs w:val="21"/>
              </w:rPr>
            </w:pPr>
            <w:r>
              <w:rPr>
                <w:rFonts w:hint="eastAsia" w:ascii="宋体" w:hAnsi="宋体" w:eastAsia="宋体"/>
                <w:kern w:val="0"/>
                <w:sz w:val="21"/>
                <w:szCs w:val="21"/>
              </w:rPr>
              <w:t>八</w:t>
            </w:r>
          </w:p>
        </w:tc>
        <w:tc>
          <w:tcPr>
            <w:tcW w:w="4820" w:type="dxa"/>
          </w:tcPr>
          <w:p>
            <w:pPr>
              <w:spacing w:line="360" w:lineRule="exact"/>
              <w:rPr>
                <w:rFonts w:ascii="宋体" w:hAnsi="宋体" w:eastAsia="宋体"/>
                <w:kern w:val="0"/>
                <w:sz w:val="21"/>
                <w:szCs w:val="21"/>
              </w:rPr>
            </w:pPr>
            <w:r>
              <w:rPr>
                <w:rFonts w:hint="eastAsia" w:ascii="宋体" w:hAnsi="宋体" w:eastAsia="宋体"/>
                <w:kern w:val="0"/>
                <w:sz w:val="21"/>
                <w:szCs w:val="21"/>
              </w:rPr>
              <w:t>了解故事的主要内容，复述故事。</w:t>
            </w:r>
          </w:p>
        </w:tc>
        <w:tc>
          <w:tcPr>
            <w:tcW w:w="3969" w:type="dxa"/>
          </w:tcPr>
          <w:p>
            <w:pPr>
              <w:spacing w:line="360" w:lineRule="exact"/>
              <w:rPr>
                <w:rFonts w:ascii="宋体" w:hAnsi="宋体" w:eastAsia="宋体"/>
                <w:kern w:val="0"/>
                <w:sz w:val="21"/>
                <w:szCs w:val="21"/>
              </w:rPr>
            </w:pPr>
            <w:r>
              <w:rPr>
                <w:rFonts w:hint="eastAsia" w:ascii="宋体" w:hAnsi="宋体" w:eastAsia="宋体"/>
                <w:kern w:val="0"/>
                <w:sz w:val="21"/>
                <w:szCs w:val="21"/>
              </w:rPr>
              <w:t>根据提示，展开想象，尝试编童话故事。</w:t>
            </w:r>
          </w:p>
        </w:tc>
      </w:tr>
    </w:tbl>
    <w:p>
      <w:pPr>
        <w:pStyle w:val="7"/>
        <w:numPr>
          <w:ilvl w:val="0"/>
          <w:numId w:val="1"/>
        </w:numPr>
        <w:spacing w:line="360" w:lineRule="exact"/>
        <w:ind w:firstLineChars="0"/>
        <w:rPr>
          <w:sz w:val="24"/>
          <w:szCs w:val="24"/>
        </w:rPr>
      </w:pPr>
      <w:r>
        <w:rPr>
          <w:rFonts w:hint="eastAsia"/>
          <w:sz w:val="24"/>
          <w:szCs w:val="24"/>
        </w:rPr>
        <w:t>明确语文要素的系统性、层递性、发展性安排</w:t>
      </w:r>
    </w:p>
    <w:p>
      <w:pPr>
        <w:spacing w:line="360" w:lineRule="exact"/>
        <w:ind w:firstLine="480" w:firstLineChars="200"/>
        <w:rPr>
          <w:sz w:val="24"/>
          <w:szCs w:val="24"/>
        </w:rPr>
      </w:pPr>
      <w:r>
        <w:rPr>
          <w:rFonts w:hint="eastAsia"/>
          <w:sz w:val="24"/>
          <w:szCs w:val="24"/>
        </w:rPr>
        <w:t>部编版教材是从纵向和横向两个方面来安排语文要素的。纵向编排，突出训练目标的连续性和发展性。从纵向上看，在语文知识与能力、方法与习惯等方面，教科书统筹规划训练目标序列，力求做到目标精准，体现语文要素安排的系统性和发展性。学过的语文要素，包括先前册次和本册前面的单元，在之后的语文实践中反复运用，不断提升，这是教科书训练体系上的一大特点。以“把握文章的主要内容”为例，管中窥豹，以便清楚地了解统编教科书训练目标序列的安排。把握文章的主要内容，其实质是培养学生的分析能力、概括能力，这是衡量学生阅读能力水平的重要标准之一。长期以来，把握文章主要内容的能力一直是小学生的薄弱点。统编教科书在培养学生 “把握文章的主要内容”能力，以及内容安排的系统性、发展的梯度等方面做了一些尝试，构建了训练学生把握文章主要内容的两条明线：一是复述故事，侧重口语的发展；二是安排相应的训练要素。</w:t>
      </w:r>
    </w:p>
    <w:p>
      <w:pPr>
        <w:spacing w:line="360" w:lineRule="exact"/>
        <w:ind w:firstLine="420" w:firstLineChars="200"/>
        <w:jc w:val="center"/>
        <w:rPr>
          <w:szCs w:val="21"/>
        </w:rPr>
      </w:pPr>
      <w:r>
        <w:rPr>
          <w:rFonts w:hint="eastAsia"/>
          <w:szCs w:val="21"/>
        </w:rPr>
        <w:t>表2 统编教材年段复述要素的安排</w:t>
      </w:r>
    </w:p>
    <w:tbl>
      <w:tblPr>
        <w:tblStyle w:val="6"/>
        <w:tblW w:w="82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6"/>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36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复述类型</w:t>
            </w:r>
          </w:p>
        </w:tc>
        <w:tc>
          <w:tcPr>
            <w:tcW w:w="1276" w:type="dxa"/>
            <w:vAlign w:val="center"/>
          </w:tcPr>
          <w:p>
            <w:pPr>
              <w:spacing w:line="36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安排年段</w:t>
            </w:r>
          </w:p>
        </w:tc>
        <w:tc>
          <w:tcPr>
            <w:tcW w:w="5720" w:type="dxa"/>
            <w:vAlign w:val="center"/>
          </w:tcPr>
          <w:p>
            <w:pPr>
              <w:spacing w:line="36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复述方法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76" w:type="dxa"/>
            <w:vAlign w:val="center"/>
          </w:tcPr>
          <w:p>
            <w:pPr>
              <w:spacing w:line="36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1.详细复述</w:t>
            </w:r>
          </w:p>
        </w:tc>
        <w:tc>
          <w:tcPr>
            <w:tcW w:w="1276" w:type="dxa"/>
            <w:vAlign w:val="center"/>
          </w:tcPr>
          <w:p>
            <w:pPr>
              <w:spacing w:line="36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低年级</w:t>
            </w:r>
          </w:p>
        </w:tc>
        <w:tc>
          <w:tcPr>
            <w:tcW w:w="5720" w:type="dxa"/>
          </w:tcPr>
          <w:p>
            <w:pPr>
              <w:spacing w:line="360" w:lineRule="exac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1.借助图片讲故事。2.借助关键词语讲故事。</w:t>
            </w:r>
            <w:r>
              <w:rPr>
                <w:rFonts w:hint="eastAsia" w:asciiTheme="minorEastAsia" w:hAnsiTheme="minorEastAsia" w:eastAsiaTheme="minorEastAsia"/>
                <w:kern w:val="0"/>
                <w:sz w:val="21"/>
                <w:szCs w:val="21"/>
              </w:rPr>
              <w:cr/>
            </w:r>
            <w:r>
              <w:rPr>
                <w:rFonts w:hint="eastAsia" w:asciiTheme="minorEastAsia" w:hAnsiTheme="minorEastAsia" w:eastAsiaTheme="minorEastAsia"/>
                <w:kern w:val="0"/>
                <w:sz w:val="21"/>
                <w:szCs w:val="21"/>
              </w:rPr>
              <w:t>3.借助关键句子讲故事。</w:t>
            </w:r>
            <w:r>
              <w:rPr>
                <w:rFonts w:hint="eastAsia" w:asciiTheme="minorEastAsia" w:hAnsiTheme="minorEastAsia" w:eastAsiaTheme="minorEastAsia"/>
                <w:kern w:val="0"/>
                <w:sz w:val="21"/>
                <w:szCs w:val="21"/>
              </w:rPr>
              <w:cr/>
            </w:r>
            <w:r>
              <w:rPr>
                <w:rFonts w:hint="eastAsia" w:asciiTheme="minorEastAsia" w:hAnsiTheme="minorEastAsia" w:eastAsiaTheme="minorEastAsia"/>
                <w:kern w:val="0"/>
                <w:sz w:val="21"/>
                <w:szCs w:val="21"/>
              </w:rPr>
              <w:t>4.借助示意图讲故事。</w:t>
            </w:r>
            <w:r>
              <w:rPr>
                <w:rFonts w:hint="eastAsia" w:asciiTheme="minorEastAsia" w:hAnsiTheme="minorEastAsia" w:eastAsiaTheme="minorEastAsia"/>
                <w:kern w:val="0"/>
                <w:sz w:val="21"/>
                <w:szCs w:val="21"/>
              </w:rPr>
              <w:cr/>
            </w:r>
            <w:r>
              <w:rPr>
                <w:rFonts w:hint="eastAsia" w:asciiTheme="minorEastAsia" w:hAnsiTheme="minorEastAsia" w:eastAsiaTheme="minorEastAsia"/>
                <w:kern w:val="0"/>
                <w:sz w:val="21"/>
                <w:szCs w:val="21"/>
              </w:rPr>
              <w:t>5.借助表格讲故事。</w:t>
            </w:r>
            <w:r>
              <w:rPr>
                <w:rFonts w:hint="eastAsia" w:asciiTheme="minorEastAsia" w:hAnsiTheme="minorEastAsia" w:eastAsiaTheme="minorEastAsia"/>
                <w:kern w:val="0"/>
                <w:sz w:val="21"/>
                <w:szCs w:val="21"/>
              </w:rPr>
              <w:cr/>
            </w:r>
            <w:r>
              <w:rPr>
                <w:rFonts w:hint="eastAsia" w:asciiTheme="minorEastAsia" w:hAnsiTheme="minorEastAsia" w:eastAsiaTheme="minorEastAsia"/>
                <w:kern w:val="0"/>
                <w:sz w:val="21"/>
                <w:szCs w:val="21"/>
              </w:rPr>
              <w:t>6.借助事情发展顺序讲故事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36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2.简要复述</w:t>
            </w:r>
          </w:p>
        </w:tc>
        <w:tc>
          <w:tcPr>
            <w:tcW w:w="1276" w:type="dxa"/>
            <w:vAlign w:val="center"/>
          </w:tcPr>
          <w:p>
            <w:pPr>
              <w:spacing w:line="36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中年级</w:t>
            </w:r>
          </w:p>
        </w:tc>
        <w:tc>
          <w:tcPr>
            <w:tcW w:w="5720" w:type="dxa"/>
          </w:tcPr>
          <w:p>
            <w:pPr>
              <w:spacing w:line="360" w:lineRule="exac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1.关注详略，主要情节重点讲，次要情节可忽略。</w:t>
            </w:r>
            <w:r>
              <w:rPr>
                <w:rFonts w:hint="eastAsia" w:asciiTheme="minorEastAsia" w:hAnsiTheme="minorEastAsia" w:eastAsiaTheme="minorEastAsia"/>
                <w:kern w:val="0"/>
                <w:sz w:val="21"/>
                <w:szCs w:val="21"/>
              </w:rPr>
              <w:cr/>
            </w:r>
            <w:r>
              <w:rPr>
                <w:rFonts w:hint="eastAsia" w:asciiTheme="minorEastAsia" w:hAnsiTheme="minorEastAsia" w:eastAsiaTheme="minorEastAsia"/>
                <w:kern w:val="0"/>
                <w:sz w:val="21"/>
                <w:szCs w:val="21"/>
              </w:rPr>
              <w:t>2.抓住提示顺序的词句，按照事情发展顺序。</w:t>
            </w:r>
            <w:r>
              <w:rPr>
                <w:rFonts w:hint="eastAsia" w:asciiTheme="minorEastAsia" w:hAnsiTheme="minorEastAsia" w:eastAsiaTheme="minorEastAsia"/>
                <w:kern w:val="0"/>
                <w:sz w:val="21"/>
                <w:szCs w:val="21"/>
              </w:rPr>
              <w:cr/>
            </w:r>
            <w:r>
              <w:rPr>
                <w:rFonts w:hint="eastAsia" w:asciiTheme="minorEastAsia" w:hAnsiTheme="minorEastAsia" w:eastAsiaTheme="minorEastAsia"/>
                <w:kern w:val="0"/>
                <w:sz w:val="21"/>
                <w:szCs w:val="21"/>
              </w:rPr>
              <w:t>3.抓住事件小标题。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36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3.创造性复述</w:t>
            </w:r>
          </w:p>
        </w:tc>
        <w:tc>
          <w:tcPr>
            <w:tcW w:w="1276" w:type="dxa"/>
            <w:vAlign w:val="center"/>
          </w:tcPr>
          <w:p>
            <w:pPr>
              <w:spacing w:line="36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高年级</w:t>
            </w:r>
          </w:p>
        </w:tc>
        <w:tc>
          <w:tcPr>
            <w:tcW w:w="5720" w:type="dxa"/>
          </w:tcPr>
          <w:p>
            <w:pPr>
              <w:spacing w:line="360" w:lineRule="exac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1.抓住课文重点部分。</w:t>
            </w:r>
            <w:r>
              <w:rPr>
                <w:rFonts w:hint="eastAsia" w:asciiTheme="minorEastAsia" w:hAnsiTheme="minorEastAsia" w:eastAsiaTheme="minorEastAsia"/>
                <w:kern w:val="0"/>
                <w:sz w:val="21"/>
                <w:szCs w:val="21"/>
              </w:rPr>
              <w:cr/>
            </w:r>
            <w:r>
              <w:rPr>
                <w:rFonts w:hint="eastAsia" w:asciiTheme="minorEastAsia" w:hAnsiTheme="minorEastAsia" w:eastAsiaTheme="minorEastAsia"/>
                <w:kern w:val="0"/>
                <w:sz w:val="21"/>
                <w:szCs w:val="21"/>
              </w:rPr>
              <w:t>2.用合理想象把简略情节说具体。</w:t>
            </w:r>
            <w:r>
              <w:rPr>
                <w:rFonts w:hint="eastAsia" w:asciiTheme="minorEastAsia" w:hAnsiTheme="minorEastAsia" w:eastAsiaTheme="minorEastAsia"/>
                <w:kern w:val="0"/>
                <w:sz w:val="21"/>
                <w:szCs w:val="21"/>
              </w:rPr>
              <w:cr/>
            </w:r>
            <w:r>
              <w:rPr>
                <w:rFonts w:hint="eastAsia" w:asciiTheme="minorEastAsia" w:hAnsiTheme="minorEastAsia" w:eastAsiaTheme="minorEastAsia"/>
                <w:kern w:val="0"/>
                <w:sz w:val="21"/>
                <w:szCs w:val="21"/>
              </w:rPr>
              <w:t>3.加入语气、表情、动作。</w:t>
            </w:r>
            <w:r>
              <w:rPr>
                <w:rFonts w:hint="eastAsia" w:asciiTheme="minorEastAsia" w:hAnsiTheme="minorEastAsia" w:eastAsiaTheme="minorEastAsia"/>
                <w:kern w:val="0"/>
                <w:sz w:val="21"/>
                <w:szCs w:val="21"/>
              </w:rPr>
              <w:cr/>
            </w:r>
            <w:r>
              <w:rPr>
                <w:rFonts w:hint="eastAsia" w:asciiTheme="minorEastAsia" w:hAnsiTheme="minorEastAsia" w:eastAsiaTheme="minorEastAsia"/>
                <w:kern w:val="0"/>
                <w:sz w:val="21"/>
                <w:szCs w:val="21"/>
              </w:rPr>
              <w:t>4.转换人称。</w:t>
            </w:r>
            <w:r>
              <w:rPr>
                <w:rFonts w:hint="eastAsia" w:asciiTheme="minorEastAsia" w:hAnsiTheme="minorEastAsia" w:eastAsiaTheme="minorEastAsia"/>
                <w:kern w:val="0"/>
                <w:sz w:val="21"/>
                <w:szCs w:val="21"/>
              </w:rPr>
              <w:cr/>
            </w:r>
            <w:r>
              <w:rPr>
                <w:rFonts w:hint="eastAsia" w:asciiTheme="minorEastAsia" w:hAnsiTheme="minorEastAsia" w:eastAsiaTheme="minorEastAsia"/>
                <w:kern w:val="0"/>
                <w:sz w:val="21"/>
                <w:szCs w:val="21"/>
              </w:rPr>
              <w:t>5.联系生活实际。</w:t>
            </w:r>
          </w:p>
        </w:tc>
      </w:tr>
    </w:tbl>
    <w:p>
      <w:pPr>
        <w:spacing w:line="360" w:lineRule="exact"/>
        <w:ind w:firstLine="480" w:firstLineChars="200"/>
        <w:rPr>
          <w:sz w:val="24"/>
          <w:szCs w:val="24"/>
        </w:rPr>
      </w:pPr>
    </w:p>
    <w:p>
      <w:pPr>
        <w:spacing w:line="360" w:lineRule="exact"/>
        <w:ind w:firstLine="480" w:firstLineChars="200"/>
        <w:rPr>
          <w:sz w:val="24"/>
          <w:szCs w:val="24"/>
        </w:rPr>
      </w:pPr>
      <w:r>
        <w:rPr>
          <w:rFonts w:hint="eastAsia"/>
          <w:sz w:val="24"/>
          <w:szCs w:val="24"/>
        </w:rPr>
        <w:t>此外，教科书加强了阅读与表达的横向联系。比如，在表达上练习 “按照一定顺序把过程写清楚”，与复述故事有着紧密联系。阅读时要求按照起因、经过、结果的顺序复述故事，实际上也为把过程写清楚作铺垫；阅读时创造性地复述，也与习作时创编故事 （童话故事、生活故事）相关。此外，还有阅读时分清主要内容，与习作时把一件事的重点部分写清楚、抓住重点写、把重点写详细；阅读时把握文章的主要内容，与习作时的缩写、写梗概，等等。这种编排体现了阅读铺路、由读到写的编写理念。</w:t>
      </w:r>
    </w:p>
    <w:p>
      <w:pPr>
        <w:spacing w:line="360" w:lineRule="exact"/>
        <w:ind w:firstLine="482" w:firstLineChars="200"/>
        <w:rPr>
          <w:b/>
          <w:sz w:val="24"/>
          <w:szCs w:val="24"/>
        </w:rPr>
      </w:pPr>
      <w:r>
        <w:rPr>
          <w:rFonts w:hint="eastAsia"/>
          <w:b/>
          <w:sz w:val="24"/>
          <w:szCs w:val="24"/>
        </w:rPr>
        <w:t>3.课例研究</w:t>
      </w:r>
    </w:p>
    <w:p>
      <w:pPr>
        <w:spacing w:line="360" w:lineRule="exact"/>
        <w:ind w:firstLine="480" w:firstLineChars="200"/>
        <w:rPr>
          <w:sz w:val="24"/>
          <w:szCs w:val="24"/>
        </w:rPr>
      </w:pPr>
      <w:r>
        <w:rPr>
          <w:rFonts w:hint="eastAsia"/>
          <w:sz w:val="24"/>
          <w:szCs w:val="24"/>
        </w:rPr>
        <w:t>以四年级《精卫填海》为例：</w:t>
      </w:r>
    </w:p>
    <w:p>
      <w:pPr>
        <w:spacing w:line="360" w:lineRule="exact"/>
        <w:ind w:firstLine="480" w:firstLineChars="200"/>
        <w:rPr>
          <w:sz w:val="24"/>
          <w:szCs w:val="24"/>
        </w:rPr>
      </w:pPr>
      <w:r>
        <w:rPr>
          <w:rFonts w:hint="eastAsia"/>
          <w:sz w:val="24"/>
          <w:szCs w:val="24"/>
        </w:rPr>
        <w:t>（1）定位：明确语文要素</w:t>
      </w:r>
    </w:p>
    <w:p>
      <w:pPr>
        <w:spacing w:line="360" w:lineRule="exact"/>
        <w:ind w:firstLine="480" w:firstLineChars="200"/>
        <w:rPr>
          <w:sz w:val="24"/>
          <w:szCs w:val="24"/>
        </w:rPr>
      </w:pPr>
      <w:r>
        <w:rPr>
          <w:rFonts w:hint="eastAsia"/>
          <w:sz w:val="24"/>
          <w:szCs w:val="24"/>
        </w:rPr>
        <w:t>本单元的语文要素是神话：了解故事的起因、经过、结果，学习把握文章的主要内容。感受神话中神奇的想象和鲜明的人物形象。表达要素：展开想象，写一个故事。这篇文章是文言文，也是孩子们接触到的第一篇文言文，要让孩子们初步认识文言文。这是文体特征，一定要上好第一课。</w:t>
      </w:r>
    </w:p>
    <w:p>
      <w:pPr>
        <w:spacing w:line="360" w:lineRule="exact"/>
        <w:ind w:firstLine="480" w:firstLineChars="200"/>
        <w:rPr>
          <w:sz w:val="24"/>
          <w:szCs w:val="24"/>
        </w:rPr>
      </w:pPr>
      <w:r>
        <w:rPr>
          <w:rFonts w:hint="eastAsia"/>
          <w:sz w:val="24"/>
          <w:szCs w:val="24"/>
        </w:rPr>
        <w:t>（2）聚焦：着力语文要素</w:t>
      </w:r>
    </w:p>
    <w:p>
      <w:pPr>
        <w:spacing w:line="360" w:lineRule="exact"/>
        <w:ind w:firstLine="360" w:firstLineChars="150"/>
        <w:rPr>
          <w:sz w:val="24"/>
          <w:szCs w:val="24"/>
        </w:rPr>
      </w:pPr>
      <w:r>
        <w:rPr>
          <w:rFonts w:hint="eastAsia"/>
          <w:sz w:val="24"/>
          <w:szCs w:val="24"/>
        </w:rPr>
        <w:t>学古文三会：会读会背会讲述中学习课文。在想象精卫克服困难中体会神话奇特的想象、鲜明的形象，同时为习作展开想象，写一个故事做好铺垫。拓展两首古诗》，促进对精卫形象的理解。拓展阅读《刑天舞干戚》中迁移内化神话的特点、学古文的方法，传承民族精神。</w:t>
      </w:r>
    </w:p>
    <w:p>
      <w:pPr>
        <w:spacing w:line="360" w:lineRule="exact"/>
        <w:ind w:firstLine="480" w:firstLineChars="200"/>
        <w:rPr>
          <w:sz w:val="24"/>
          <w:szCs w:val="24"/>
        </w:rPr>
      </w:pPr>
      <w:r>
        <w:rPr>
          <w:rFonts w:hint="eastAsia"/>
          <w:sz w:val="24"/>
          <w:szCs w:val="24"/>
        </w:rPr>
        <w:t>（3）实践：细化语文要素，开展拓展阅读</w:t>
      </w:r>
    </w:p>
    <w:p>
      <w:pPr>
        <w:spacing w:line="360" w:lineRule="exact"/>
        <w:ind w:firstLine="480" w:firstLineChars="200"/>
        <w:rPr>
          <w:sz w:val="24"/>
          <w:szCs w:val="24"/>
        </w:rPr>
      </w:pPr>
      <w:r>
        <w:rPr>
          <w:rFonts w:hint="eastAsia"/>
          <w:sz w:val="24"/>
          <w:szCs w:val="24"/>
        </w:rPr>
        <w:t>环节之一、猜图导入，初步讲述</w:t>
      </w:r>
    </w:p>
    <w:p>
      <w:pPr>
        <w:spacing w:line="360" w:lineRule="exact"/>
        <w:ind w:firstLine="480" w:firstLineChars="200"/>
        <w:rPr>
          <w:sz w:val="24"/>
          <w:szCs w:val="24"/>
        </w:rPr>
      </w:pPr>
      <w:r>
        <w:rPr>
          <w:rFonts w:hint="eastAsia"/>
          <w:sz w:val="24"/>
          <w:szCs w:val="24"/>
        </w:rPr>
        <w:t>导入通过猜一猜神话故事，激发兴趣，同时复习神话的人物形象和神奇想象。</w:t>
      </w:r>
    </w:p>
    <w:p>
      <w:pPr>
        <w:spacing w:line="360" w:lineRule="exact"/>
        <w:ind w:firstLine="480" w:firstLineChars="200"/>
        <w:rPr>
          <w:sz w:val="24"/>
          <w:szCs w:val="24"/>
        </w:rPr>
      </w:pPr>
      <w:r>
        <w:rPr>
          <w:rFonts w:hint="eastAsia"/>
          <w:sz w:val="24"/>
          <w:szCs w:val="24"/>
        </w:rPr>
        <w:t>环节之二：初读感知，读通课文</w:t>
      </w:r>
    </w:p>
    <w:p>
      <w:pPr>
        <w:spacing w:line="360" w:lineRule="exact"/>
        <w:ind w:firstLine="480" w:firstLineChars="200"/>
        <w:rPr>
          <w:sz w:val="24"/>
          <w:szCs w:val="24"/>
        </w:rPr>
      </w:pPr>
      <w:r>
        <w:rPr>
          <w:rFonts w:hint="eastAsia"/>
          <w:sz w:val="24"/>
          <w:szCs w:val="24"/>
        </w:rPr>
        <w:t>通过有层次的朗读，读正确、读好停顿、读出节奏、竖排读、去标点读等，激发学生朗读兴趣，从读通到读熟。完成文言文第一个任务：读好文章。</w:t>
      </w:r>
    </w:p>
    <w:p>
      <w:pPr>
        <w:spacing w:line="360" w:lineRule="exact"/>
        <w:ind w:firstLine="480" w:firstLineChars="200"/>
        <w:rPr>
          <w:sz w:val="24"/>
          <w:szCs w:val="24"/>
        </w:rPr>
      </w:pPr>
      <w:r>
        <w:rPr>
          <w:rFonts w:hint="eastAsia"/>
          <w:sz w:val="24"/>
          <w:szCs w:val="24"/>
        </w:rPr>
        <w:t>环节之三：借助注释，读懂课文</w:t>
      </w:r>
    </w:p>
    <w:p>
      <w:pPr>
        <w:spacing w:line="360" w:lineRule="exact"/>
        <w:ind w:firstLine="480" w:firstLineChars="200"/>
        <w:rPr>
          <w:sz w:val="24"/>
          <w:szCs w:val="24"/>
        </w:rPr>
      </w:pPr>
      <w:r>
        <w:rPr>
          <w:rFonts w:hint="eastAsia"/>
          <w:sz w:val="24"/>
          <w:szCs w:val="24"/>
        </w:rPr>
        <w:t>在结合注释讲解故事的基础上，让学生展开想象，把故事讲完整、讲生动，水到渠成地点出神话奇特想象的作用，也自然而然体会到精卫的精神。同时拓展顾炎武的诗句，加深对精卫精神的体会。最后熟读成诵，达成小学生学文言文三会：会读会讲会背诵。</w:t>
      </w:r>
    </w:p>
    <w:p>
      <w:pPr>
        <w:spacing w:line="360" w:lineRule="exact"/>
        <w:ind w:firstLine="480" w:firstLineChars="200"/>
        <w:rPr>
          <w:sz w:val="24"/>
          <w:szCs w:val="24"/>
        </w:rPr>
      </w:pPr>
      <w:r>
        <w:rPr>
          <w:rFonts w:hint="eastAsia"/>
          <w:sz w:val="24"/>
          <w:szCs w:val="24"/>
        </w:rPr>
        <w:t>环节之四：研读神话，拓展阅读</w:t>
      </w:r>
    </w:p>
    <w:p>
      <w:pPr>
        <w:spacing w:line="360" w:lineRule="exact"/>
        <w:ind w:firstLine="480" w:firstLineChars="200"/>
        <w:rPr>
          <w:sz w:val="24"/>
          <w:szCs w:val="24"/>
        </w:rPr>
      </w:pPr>
      <w:r>
        <w:rPr>
          <w:rFonts w:hint="eastAsia"/>
          <w:sz w:val="24"/>
          <w:szCs w:val="24"/>
        </w:rPr>
        <w:t>先介绍精卫填海出自《山海经》和陶渊明爱读《山海经》，根据陶渊明的诗巧妙引出《刑天舞干戚》这则神话故事，巩固运用前面学到的古文、神话知识和技能，同时总结提升出民族精神，达到统编教科书要求的立德树人目标。</w:t>
      </w:r>
    </w:p>
    <w:p>
      <w:pPr>
        <w:spacing w:line="360" w:lineRule="exact"/>
        <w:ind w:firstLine="480" w:firstLineChars="200"/>
        <w:rPr>
          <w:sz w:val="24"/>
          <w:szCs w:val="24"/>
        </w:rPr>
      </w:pPr>
      <w:r>
        <w:rPr>
          <w:rFonts w:hint="eastAsia"/>
          <w:sz w:val="24"/>
          <w:szCs w:val="24"/>
        </w:rPr>
        <w:t>环节之五：总结全文，布置作业</w:t>
      </w:r>
    </w:p>
    <w:p>
      <w:pPr>
        <w:spacing w:line="360" w:lineRule="exact"/>
        <w:ind w:firstLine="480" w:firstLineChars="200"/>
        <w:rPr>
          <w:sz w:val="24"/>
          <w:szCs w:val="24"/>
        </w:rPr>
      </w:pPr>
      <w:r>
        <w:rPr>
          <w:rFonts w:hint="eastAsia"/>
          <w:sz w:val="24"/>
          <w:szCs w:val="24"/>
        </w:rPr>
        <w:t>要求阅读古文《夸父追日》，阅读《山海经》其他的神话故事。</w:t>
      </w:r>
    </w:p>
    <w:p>
      <w:pPr>
        <w:spacing w:line="360" w:lineRule="exact"/>
        <w:ind w:firstLine="480" w:firstLineChars="200"/>
        <w:rPr>
          <w:sz w:val="24"/>
          <w:szCs w:val="24"/>
        </w:rPr>
      </w:pPr>
      <w:r>
        <w:rPr>
          <w:rFonts w:hint="eastAsia"/>
          <w:sz w:val="24"/>
          <w:szCs w:val="24"/>
        </w:rPr>
        <w:t>本课堂拓展了2首古诗，1则炎帝介绍，一篇《刑天舞干戚》，2首古诗加深对神话中人物形象的印象，属于理解性的拓展阅读；炎帝介绍是属于补充性拓展阅读，《刑天舞干戚》属于迁移运用性的拓展阅读。加深了课堂阅读的广度和深度，促进对语文要素的理解、深化和运用。课外拓展阅读《夸父追日》和《山海经》中的神话故事，这是课外延伸性阅读。</w:t>
      </w:r>
    </w:p>
    <w:p>
      <w:pPr>
        <w:spacing w:line="360" w:lineRule="exact"/>
        <w:ind w:firstLine="482" w:firstLineChars="200"/>
        <w:rPr>
          <w:b/>
          <w:sz w:val="24"/>
          <w:szCs w:val="24"/>
        </w:rPr>
      </w:pPr>
      <w:r>
        <w:rPr>
          <w:rFonts w:hint="eastAsia"/>
          <w:b/>
          <w:sz w:val="24"/>
          <w:szCs w:val="24"/>
        </w:rPr>
        <w:t>七、研究方法　　</w:t>
      </w:r>
    </w:p>
    <w:p>
      <w:pPr>
        <w:spacing w:line="360" w:lineRule="exact"/>
        <w:ind w:firstLine="480" w:firstLineChars="200"/>
        <w:rPr>
          <w:sz w:val="24"/>
          <w:szCs w:val="24"/>
        </w:rPr>
      </w:pPr>
      <w:r>
        <w:rPr>
          <w:rFonts w:hint="eastAsia"/>
          <w:sz w:val="24"/>
          <w:szCs w:val="24"/>
        </w:rPr>
        <w:t>1．文献研究法。通过购买书籍、知网查询搜集课题相关理论，更好地为课题建设提供理论支撑，更好地实现教师的观念更新。　　</w:t>
      </w:r>
    </w:p>
    <w:p>
      <w:pPr>
        <w:spacing w:line="360" w:lineRule="exact"/>
        <w:ind w:firstLine="480" w:firstLineChars="200"/>
        <w:rPr>
          <w:sz w:val="24"/>
          <w:szCs w:val="24"/>
        </w:rPr>
      </w:pPr>
      <w:r>
        <w:rPr>
          <w:rFonts w:hint="eastAsia"/>
          <w:sz w:val="24"/>
          <w:szCs w:val="24"/>
        </w:rPr>
        <w:t>2．课例研究法。通过名课研习、课例研讨、课例评议等方法，有计划、有目标、有方法的研究课堂教学的设计、实施和改进。</w:t>
      </w:r>
    </w:p>
    <w:p>
      <w:pPr>
        <w:spacing w:line="360" w:lineRule="exact"/>
        <w:ind w:firstLine="480" w:firstLineChars="200"/>
        <w:rPr>
          <w:sz w:val="24"/>
          <w:szCs w:val="24"/>
        </w:rPr>
      </w:pPr>
      <w:r>
        <w:rPr>
          <w:rFonts w:hint="eastAsia"/>
          <w:sz w:val="24"/>
          <w:szCs w:val="24"/>
        </w:rPr>
        <w:t>3．行动研究法。课题组成员在理论学习的基础上，基于我校学生实际情况，坚持理论联系实践，边实践、边研究、边总结，边反思，立足于每一节课的教学，反思总结，不断提升。　　</w:t>
      </w:r>
    </w:p>
    <w:p>
      <w:pPr>
        <w:spacing w:line="360" w:lineRule="exact"/>
        <w:ind w:firstLine="480" w:firstLineChars="200"/>
        <w:rPr>
          <w:sz w:val="24"/>
          <w:szCs w:val="24"/>
        </w:rPr>
      </w:pPr>
      <w:r>
        <w:rPr>
          <w:rFonts w:hint="eastAsia"/>
          <w:sz w:val="24"/>
          <w:szCs w:val="24"/>
        </w:rPr>
        <w:t>4．经验总结法。在实践和研究的基础上，根据课题研究内容重点，积累资料，探索有效措施，总结得失，寻找规律，进而得出具有普遍指导意义的研究成果。</w:t>
      </w:r>
    </w:p>
    <w:p>
      <w:pPr>
        <w:spacing w:line="360" w:lineRule="exact"/>
        <w:ind w:firstLine="482" w:firstLineChars="200"/>
        <w:rPr>
          <w:b/>
          <w:sz w:val="24"/>
          <w:szCs w:val="24"/>
        </w:rPr>
      </w:pPr>
      <w:r>
        <w:rPr>
          <w:rFonts w:hint="eastAsia"/>
          <w:b/>
          <w:sz w:val="24"/>
          <w:szCs w:val="24"/>
        </w:rPr>
        <w:t>八、人员的分工和具体安排</w:t>
      </w:r>
    </w:p>
    <w:tbl>
      <w:tblPr>
        <w:tblStyle w:val="5"/>
        <w:tblW w:w="8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68"/>
        <w:gridCol w:w="2268"/>
        <w:gridCol w:w="4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016" w:type="dxa"/>
            <w:tcBorders>
              <w:bottom w:val="single" w:color="auto" w:sz="4" w:space="0"/>
            </w:tcBorders>
            <w:vAlign w:val="center"/>
          </w:tcPr>
          <w:p>
            <w:pPr>
              <w:spacing w:line="360" w:lineRule="exact"/>
              <w:ind w:left="-1008" w:leftChars="-480" w:firstLine="945" w:firstLineChars="450"/>
              <w:jc w:val="center"/>
              <w:rPr>
                <w:rFonts w:ascii="宋体" w:hAnsi="宋体"/>
                <w:bCs/>
                <w:szCs w:val="21"/>
              </w:rPr>
            </w:pPr>
            <w:r>
              <w:rPr>
                <w:rFonts w:hint="eastAsia" w:ascii="宋体" w:hAnsi="宋体"/>
                <w:bCs/>
                <w:szCs w:val="21"/>
              </w:rPr>
              <w:t>姓  名</w:t>
            </w:r>
          </w:p>
        </w:tc>
        <w:tc>
          <w:tcPr>
            <w:tcW w:w="1268" w:type="dxa"/>
            <w:tcBorders>
              <w:top w:val="single" w:color="auto" w:sz="4" w:space="0"/>
              <w:left w:val="single" w:color="auto" w:sz="4" w:space="0"/>
              <w:bottom w:val="single" w:color="auto" w:sz="4" w:space="0"/>
            </w:tcBorders>
            <w:vAlign w:val="center"/>
          </w:tcPr>
          <w:p>
            <w:pPr>
              <w:spacing w:line="360" w:lineRule="exact"/>
              <w:jc w:val="center"/>
              <w:rPr>
                <w:rFonts w:ascii="宋体" w:hAnsi="宋体"/>
                <w:bCs/>
                <w:szCs w:val="21"/>
              </w:rPr>
            </w:pPr>
            <w:r>
              <w:rPr>
                <w:rFonts w:hint="eastAsia" w:ascii="宋体" w:hAnsi="宋体"/>
                <w:bCs/>
                <w:szCs w:val="21"/>
              </w:rPr>
              <w:t>专业技术职称</w:t>
            </w:r>
          </w:p>
        </w:tc>
        <w:tc>
          <w:tcPr>
            <w:tcW w:w="2268" w:type="dxa"/>
            <w:tcBorders>
              <w:top w:val="single" w:color="auto" w:sz="4" w:space="0"/>
              <w:bottom w:val="single" w:color="auto" w:sz="4" w:space="0"/>
            </w:tcBorders>
            <w:vAlign w:val="center"/>
          </w:tcPr>
          <w:p>
            <w:pPr>
              <w:spacing w:line="360" w:lineRule="exact"/>
              <w:jc w:val="center"/>
              <w:rPr>
                <w:rFonts w:ascii="宋体" w:hAnsi="宋体"/>
                <w:bCs/>
                <w:szCs w:val="21"/>
              </w:rPr>
            </w:pPr>
            <w:r>
              <w:rPr>
                <w:rFonts w:hint="eastAsia" w:ascii="宋体" w:hAnsi="宋体"/>
                <w:bCs/>
                <w:szCs w:val="21"/>
              </w:rPr>
              <w:t>研究专长</w:t>
            </w:r>
          </w:p>
        </w:tc>
        <w:tc>
          <w:tcPr>
            <w:tcW w:w="4068" w:type="dxa"/>
            <w:tcBorders>
              <w:top w:val="single" w:color="auto" w:sz="4" w:space="0"/>
              <w:bottom w:val="single" w:color="auto" w:sz="4" w:space="0"/>
            </w:tcBorders>
            <w:vAlign w:val="center"/>
          </w:tcPr>
          <w:p>
            <w:pPr>
              <w:spacing w:line="360" w:lineRule="exact"/>
              <w:jc w:val="center"/>
              <w:rPr>
                <w:rFonts w:ascii="宋体" w:hAnsi="宋体"/>
                <w:bCs/>
                <w:szCs w:val="21"/>
              </w:rPr>
            </w:pPr>
            <w:r>
              <w:rPr>
                <w:rFonts w:hint="eastAsia" w:ascii="宋体" w:hAnsi="宋体"/>
                <w:bCs/>
                <w:szCs w:val="21"/>
              </w:rPr>
              <w:t>在课题组中的分工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16"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张春燕</w:t>
            </w:r>
          </w:p>
        </w:tc>
        <w:tc>
          <w:tcPr>
            <w:tcW w:w="1268" w:type="dxa"/>
            <w:tcBorders>
              <w:left w:val="single" w:color="auto" w:sz="4" w:space="0"/>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中小学高级</w:t>
            </w:r>
          </w:p>
        </w:tc>
        <w:tc>
          <w:tcPr>
            <w:tcW w:w="2268"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语文教学、理论、课题管理</w:t>
            </w:r>
          </w:p>
        </w:tc>
        <w:tc>
          <w:tcPr>
            <w:tcW w:w="4068"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负责课题设计、方案、理论学习、撰写课题报告，课题实施和管理。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jc w:val="center"/>
        </w:trPr>
        <w:tc>
          <w:tcPr>
            <w:tcW w:w="1016"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张金花</w:t>
            </w:r>
          </w:p>
        </w:tc>
        <w:tc>
          <w:tcPr>
            <w:tcW w:w="1268" w:type="dxa"/>
            <w:tcBorders>
              <w:left w:val="single" w:color="auto" w:sz="4" w:space="0"/>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中小学高级</w:t>
            </w:r>
          </w:p>
        </w:tc>
        <w:tc>
          <w:tcPr>
            <w:tcW w:w="2268"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语文教学和课堂教学</w:t>
            </w:r>
          </w:p>
        </w:tc>
        <w:tc>
          <w:tcPr>
            <w:tcW w:w="4068"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负责网站和资料搜集整理。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jc w:val="center"/>
        </w:trPr>
        <w:tc>
          <w:tcPr>
            <w:tcW w:w="1016"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周志兰</w:t>
            </w:r>
          </w:p>
        </w:tc>
        <w:tc>
          <w:tcPr>
            <w:tcW w:w="1268" w:type="dxa"/>
            <w:tcBorders>
              <w:left w:val="single" w:color="auto" w:sz="4" w:space="0"/>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中小学高级</w:t>
            </w:r>
          </w:p>
        </w:tc>
        <w:tc>
          <w:tcPr>
            <w:tcW w:w="2268"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语文教学、作文指导</w:t>
            </w:r>
          </w:p>
        </w:tc>
        <w:tc>
          <w:tcPr>
            <w:tcW w:w="4068"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负责高年级课例研究，经验总结。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85" w:hRule="atLeast"/>
          <w:jc w:val="center"/>
        </w:trPr>
        <w:tc>
          <w:tcPr>
            <w:tcW w:w="1016"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王丽琴</w:t>
            </w:r>
          </w:p>
        </w:tc>
        <w:tc>
          <w:tcPr>
            <w:tcW w:w="1268" w:type="dxa"/>
            <w:tcBorders>
              <w:left w:val="single" w:color="auto" w:sz="4" w:space="0"/>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中小学高级</w:t>
            </w:r>
          </w:p>
        </w:tc>
        <w:tc>
          <w:tcPr>
            <w:tcW w:w="2268"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语文教学、作文指导</w:t>
            </w:r>
          </w:p>
        </w:tc>
        <w:tc>
          <w:tcPr>
            <w:tcW w:w="4068"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负责高年级课例研究，经验总结，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jc w:val="center"/>
        </w:trPr>
        <w:tc>
          <w:tcPr>
            <w:tcW w:w="1016"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陈  成</w:t>
            </w:r>
          </w:p>
        </w:tc>
        <w:tc>
          <w:tcPr>
            <w:tcW w:w="1268" w:type="dxa"/>
            <w:tcBorders>
              <w:left w:val="single" w:color="auto" w:sz="4" w:space="0"/>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中小学高级</w:t>
            </w:r>
          </w:p>
        </w:tc>
        <w:tc>
          <w:tcPr>
            <w:tcW w:w="2268"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语文教学、作文指导</w:t>
            </w:r>
          </w:p>
        </w:tc>
        <w:tc>
          <w:tcPr>
            <w:tcW w:w="4068"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负责高年级课例研究，经验总结。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jc w:val="center"/>
        </w:trPr>
        <w:tc>
          <w:tcPr>
            <w:tcW w:w="1016"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姚琴娟</w:t>
            </w:r>
          </w:p>
        </w:tc>
        <w:tc>
          <w:tcPr>
            <w:tcW w:w="1268" w:type="dxa"/>
            <w:tcBorders>
              <w:left w:val="single" w:color="auto" w:sz="4" w:space="0"/>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中小学高级</w:t>
            </w:r>
          </w:p>
        </w:tc>
        <w:tc>
          <w:tcPr>
            <w:tcW w:w="2268"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语文教学、作文指导</w:t>
            </w:r>
          </w:p>
        </w:tc>
        <w:tc>
          <w:tcPr>
            <w:tcW w:w="4068"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负责中年级课例研究，经验总结。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85" w:hRule="atLeast"/>
          <w:jc w:val="center"/>
        </w:trPr>
        <w:tc>
          <w:tcPr>
            <w:tcW w:w="1016"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梅  花</w:t>
            </w:r>
          </w:p>
        </w:tc>
        <w:tc>
          <w:tcPr>
            <w:tcW w:w="1268" w:type="dxa"/>
            <w:tcBorders>
              <w:left w:val="single" w:color="auto" w:sz="4" w:space="0"/>
              <w:bottom w:val="single" w:color="auto" w:sz="4" w:space="0"/>
            </w:tcBorders>
            <w:vAlign w:val="center"/>
          </w:tcPr>
          <w:p>
            <w:pPr>
              <w:spacing w:line="360" w:lineRule="exact"/>
              <w:ind w:left="-1008" w:leftChars="-480" w:firstLine="945" w:firstLineChars="450"/>
              <w:jc w:val="center"/>
              <w:rPr>
                <w:rFonts w:ascii="宋体" w:hAnsi="宋体"/>
                <w:szCs w:val="21"/>
              </w:rPr>
            </w:pPr>
            <w:r>
              <w:rPr>
                <w:rFonts w:ascii="宋体" w:hAnsi="宋体"/>
                <w:szCs w:val="21"/>
              </w:rPr>
              <w:t>未定级</w:t>
            </w:r>
          </w:p>
        </w:tc>
        <w:tc>
          <w:tcPr>
            <w:tcW w:w="2268"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语文教学</w:t>
            </w:r>
          </w:p>
        </w:tc>
        <w:tc>
          <w:tcPr>
            <w:tcW w:w="4068"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负责中年级课例研究。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jc w:val="center"/>
        </w:trPr>
        <w:tc>
          <w:tcPr>
            <w:tcW w:w="1016"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程书丽</w:t>
            </w:r>
          </w:p>
        </w:tc>
        <w:tc>
          <w:tcPr>
            <w:tcW w:w="1268" w:type="dxa"/>
            <w:tcBorders>
              <w:left w:val="single" w:color="auto" w:sz="4" w:space="0"/>
              <w:bottom w:val="single" w:color="auto" w:sz="4" w:space="0"/>
            </w:tcBorders>
            <w:vAlign w:val="center"/>
          </w:tcPr>
          <w:p>
            <w:pPr>
              <w:spacing w:line="360" w:lineRule="exact"/>
              <w:ind w:left="-1008" w:leftChars="-480" w:firstLine="945" w:firstLineChars="450"/>
              <w:jc w:val="center"/>
              <w:rPr>
                <w:rFonts w:ascii="宋体" w:hAnsi="宋体"/>
                <w:szCs w:val="21"/>
              </w:rPr>
            </w:pPr>
            <w:r>
              <w:rPr>
                <w:rFonts w:ascii="宋体" w:hAnsi="宋体"/>
                <w:szCs w:val="21"/>
              </w:rPr>
              <w:t>未定级</w:t>
            </w:r>
          </w:p>
        </w:tc>
        <w:tc>
          <w:tcPr>
            <w:tcW w:w="2268"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语文教学</w:t>
            </w:r>
          </w:p>
        </w:tc>
        <w:tc>
          <w:tcPr>
            <w:tcW w:w="4068" w:type="dxa"/>
            <w:tcBorders>
              <w:bottom w:val="single" w:color="auto" w:sz="4" w:space="0"/>
            </w:tcBorders>
            <w:vAlign w:val="center"/>
          </w:tcPr>
          <w:p>
            <w:pPr>
              <w:spacing w:line="360" w:lineRule="exact"/>
              <w:jc w:val="center"/>
              <w:rPr>
                <w:rFonts w:ascii="仿宋_GB2312" w:hAnsi="宋体" w:eastAsia="仿宋_GB2312"/>
                <w:bCs/>
                <w:szCs w:val="21"/>
              </w:rPr>
            </w:pPr>
            <w:r>
              <w:rPr>
                <w:rFonts w:hint="eastAsia" w:ascii="宋体" w:hAnsi="宋体"/>
                <w:szCs w:val="21"/>
              </w:rPr>
              <w:t>负责中年级课例研究。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jc w:val="center"/>
        </w:trPr>
        <w:tc>
          <w:tcPr>
            <w:tcW w:w="1016"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周婷婷</w:t>
            </w:r>
          </w:p>
        </w:tc>
        <w:tc>
          <w:tcPr>
            <w:tcW w:w="1268" w:type="dxa"/>
            <w:tcBorders>
              <w:left w:val="single" w:color="auto" w:sz="4" w:space="0"/>
              <w:bottom w:val="single" w:color="auto" w:sz="4" w:space="0"/>
            </w:tcBorders>
            <w:vAlign w:val="center"/>
          </w:tcPr>
          <w:p>
            <w:pPr>
              <w:spacing w:line="360" w:lineRule="exact"/>
              <w:ind w:left="-1008" w:leftChars="-480" w:firstLine="945" w:firstLineChars="450"/>
              <w:jc w:val="center"/>
              <w:rPr>
                <w:rFonts w:ascii="宋体" w:hAnsi="宋体"/>
                <w:szCs w:val="21"/>
              </w:rPr>
            </w:pPr>
            <w:r>
              <w:rPr>
                <w:rFonts w:ascii="宋体" w:hAnsi="宋体"/>
                <w:szCs w:val="21"/>
              </w:rPr>
              <w:t>中小学</w:t>
            </w:r>
            <w:r>
              <w:rPr>
                <w:rFonts w:ascii="宋体" w:hAnsi="宋体" w:eastAsia="宋体" w:cs="宋体"/>
                <w:szCs w:val="21"/>
              </w:rPr>
              <w:t>二级</w:t>
            </w:r>
          </w:p>
        </w:tc>
        <w:tc>
          <w:tcPr>
            <w:tcW w:w="2268"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语文教学</w:t>
            </w:r>
          </w:p>
        </w:tc>
        <w:tc>
          <w:tcPr>
            <w:tcW w:w="4068"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负责低年级课例研究。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jc w:val="center"/>
        </w:trPr>
        <w:tc>
          <w:tcPr>
            <w:tcW w:w="1016"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吴银兰</w:t>
            </w:r>
          </w:p>
        </w:tc>
        <w:tc>
          <w:tcPr>
            <w:tcW w:w="1268" w:type="dxa"/>
            <w:tcBorders>
              <w:left w:val="single" w:color="auto" w:sz="4" w:space="0"/>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中小学二级</w:t>
            </w:r>
          </w:p>
        </w:tc>
        <w:tc>
          <w:tcPr>
            <w:tcW w:w="2268"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语文教学</w:t>
            </w:r>
          </w:p>
        </w:tc>
        <w:tc>
          <w:tcPr>
            <w:tcW w:w="4068" w:type="dxa"/>
            <w:tcBorders>
              <w:bottom w:val="single" w:color="auto" w:sz="4" w:space="0"/>
            </w:tcBorders>
            <w:vAlign w:val="center"/>
          </w:tcPr>
          <w:p>
            <w:pPr>
              <w:spacing w:line="360" w:lineRule="exact"/>
              <w:jc w:val="center"/>
              <w:rPr>
                <w:rFonts w:ascii="仿宋_GB2312" w:hAnsi="宋体" w:eastAsia="仿宋_GB2312"/>
                <w:bCs/>
                <w:szCs w:val="21"/>
              </w:rPr>
            </w:pPr>
            <w:r>
              <w:rPr>
                <w:rFonts w:hint="eastAsia" w:ascii="宋体" w:hAnsi="宋体"/>
                <w:szCs w:val="21"/>
              </w:rPr>
              <w:t>负责低年级课例研究，经验总结。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85" w:hRule="atLeast"/>
          <w:jc w:val="center"/>
        </w:trPr>
        <w:tc>
          <w:tcPr>
            <w:tcW w:w="1016"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张  瑜</w:t>
            </w:r>
          </w:p>
        </w:tc>
        <w:tc>
          <w:tcPr>
            <w:tcW w:w="1268" w:type="dxa"/>
            <w:tcBorders>
              <w:left w:val="single" w:color="auto" w:sz="4" w:space="0"/>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中小学二级</w:t>
            </w:r>
          </w:p>
        </w:tc>
        <w:tc>
          <w:tcPr>
            <w:tcW w:w="2268"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语文教学</w:t>
            </w:r>
          </w:p>
        </w:tc>
        <w:tc>
          <w:tcPr>
            <w:tcW w:w="4068" w:type="dxa"/>
            <w:tcBorders>
              <w:bottom w:val="single" w:color="auto" w:sz="4" w:space="0"/>
            </w:tcBorders>
            <w:vAlign w:val="center"/>
          </w:tcPr>
          <w:p>
            <w:pPr>
              <w:spacing w:line="360" w:lineRule="exact"/>
              <w:ind w:left="-1008" w:leftChars="-480" w:firstLine="945" w:firstLineChars="450"/>
              <w:jc w:val="center"/>
              <w:rPr>
                <w:rFonts w:ascii="宋体" w:hAnsi="宋体"/>
                <w:szCs w:val="21"/>
              </w:rPr>
            </w:pPr>
            <w:r>
              <w:rPr>
                <w:rFonts w:hint="eastAsia" w:ascii="宋体" w:hAnsi="宋体"/>
                <w:szCs w:val="21"/>
              </w:rPr>
              <w:t>负责低年级课例研究，经验总结。</w:t>
            </w:r>
          </w:p>
        </w:tc>
      </w:tr>
    </w:tbl>
    <w:p>
      <w:pPr>
        <w:spacing w:line="360" w:lineRule="exact"/>
        <w:ind w:firstLine="482" w:firstLineChars="200"/>
        <w:rPr>
          <w:b/>
          <w:sz w:val="24"/>
          <w:szCs w:val="24"/>
        </w:rPr>
      </w:pPr>
      <w:r>
        <w:rPr>
          <w:rFonts w:hint="eastAsia"/>
          <w:b/>
          <w:sz w:val="24"/>
          <w:szCs w:val="24"/>
        </w:rPr>
        <w:t>九、课题研究的预期成果　</w:t>
      </w:r>
    </w:p>
    <w:tbl>
      <w:tblPr>
        <w:tblStyle w:val="5"/>
        <w:tblW w:w="866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678"/>
        <w:gridCol w:w="851"/>
        <w:gridCol w:w="1275"/>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50" w:type="dxa"/>
          </w:tcPr>
          <w:p>
            <w:pPr>
              <w:spacing w:line="360" w:lineRule="exact"/>
              <w:ind w:right="-107" w:rightChars="-51"/>
              <w:rPr>
                <w:rFonts w:ascii="宋体" w:hAnsi="宋体"/>
                <w:b/>
                <w:sz w:val="18"/>
                <w:szCs w:val="18"/>
              </w:rPr>
            </w:pPr>
          </w:p>
        </w:tc>
        <w:tc>
          <w:tcPr>
            <w:tcW w:w="4678" w:type="dxa"/>
            <w:vAlign w:val="center"/>
          </w:tcPr>
          <w:p>
            <w:pPr>
              <w:spacing w:line="360" w:lineRule="exact"/>
              <w:ind w:right="-107" w:rightChars="-51"/>
              <w:jc w:val="center"/>
              <w:rPr>
                <w:rFonts w:ascii="宋体" w:hAnsi="宋体"/>
                <w:sz w:val="18"/>
                <w:szCs w:val="18"/>
              </w:rPr>
            </w:pPr>
            <w:r>
              <w:rPr>
                <w:rFonts w:hint="eastAsia" w:ascii="宋体" w:hAnsi="宋体"/>
                <w:sz w:val="18"/>
                <w:szCs w:val="18"/>
              </w:rPr>
              <w:t>成果名称</w:t>
            </w:r>
          </w:p>
        </w:tc>
        <w:tc>
          <w:tcPr>
            <w:tcW w:w="851" w:type="dxa"/>
            <w:vAlign w:val="center"/>
          </w:tcPr>
          <w:p>
            <w:pPr>
              <w:spacing w:line="360" w:lineRule="exact"/>
              <w:ind w:right="-107" w:rightChars="-51"/>
              <w:jc w:val="center"/>
              <w:rPr>
                <w:rFonts w:ascii="宋体" w:hAnsi="宋体"/>
                <w:sz w:val="18"/>
                <w:szCs w:val="18"/>
              </w:rPr>
            </w:pPr>
            <w:r>
              <w:rPr>
                <w:rFonts w:hint="eastAsia" w:ascii="宋体" w:hAnsi="宋体"/>
                <w:sz w:val="18"/>
                <w:szCs w:val="18"/>
              </w:rPr>
              <w:t>成果形式</w:t>
            </w:r>
          </w:p>
        </w:tc>
        <w:tc>
          <w:tcPr>
            <w:tcW w:w="1275" w:type="dxa"/>
            <w:vAlign w:val="center"/>
          </w:tcPr>
          <w:p>
            <w:pPr>
              <w:spacing w:line="360" w:lineRule="exact"/>
              <w:ind w:right="-107" w:rightChars="-51"/>
              <w:jc w:val="center"/>
              <w:rPr>
                <w:rFonts w:ascii="宋体" w:hAnsi="宋体"/>
                <w:sz w:val="18"/>
                <w:szCs w:val="18"/>
              </w:rPr>
            </w:pPr>
            <w:r>
              <w:rPr>
                <w:rFonts w:hint="eastAsia" w:ascii="宋体" w:hAnsi="宋体"/>
                <w:sz w:val="18"/>
                <w:szCs w:val="18"/>
              </w:rPr>
              <w:t>完成时间</w:t>
            </w:r>
          </w:p>
        </w:tc>
        <w:tc>
          <w:tcPr>
            <w:tcW w:w="1014" w:type="dxa"/>
            <w:vAlign w:val="center"/>
          </w:tcPr>
          <w:p>
            <w:pPr>
              <w:spacing w:line="360" w:lineRule="exact"/>
              <w:ind w:right="-107" w:rightChars="-51"/>
              <w:jc w:val="center"/>
              <w:rPr>
                <w:rFonts w:ascii="宋体" w:hAnsi="宋体"/>
                <w:sz w:val="18"/>
                <w:szCs w:val="18"/>
              </w:rPr>
            </w:pPr>
            <w:r>
              <w:rPr>
                <w:rFonts w:hint="eastAsia" w:ascii="宋体" w:hAnsi="宋体"/>
                <w:sz w:val="18"/>
                <w:szCs w:val="18"/>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850" w:type="dxa"/>
            <w:vMerge w:val="restart"/>
            <w:vAlign w:val="center"/>
          </w:tcPr>
          <w:p>
            <w:pPr>
              <w:spacing w:line="360" w:lineRule="exact"/>
              <w:ind w:right="-107" w:rightChars="-51"/>
              <w:jc w:val="center"/>
              <w:rPr>
                <w:rFonts w:ascii="宋体" w:hAnsi="宋体"/>
                <w:sz w:val="18"/>
                <w:szCs w:val="18"/>
              </w:rPr>
            </w:pPr>
            <w:r>
              <w:rPr>
                <w:rFonts w:hint="eastAsia" w:ascii="宋体" w:hAnsi="宋体"/>
                <w:sz w:val="18"/>
                <w:szCs w:val="18"/>
              </w:rPr>
              <w:t>阶段成果（限5项）</w:t>
            </w:r>
          </w:p>
        </w:tc>
        <w:tc>
          <w:tcPr>
            <w:tcW w:w="4678" w:type="dxa"/>
            <w:vAlign w:val="center"/>
          </w:tcPr>
          <w:p>
            <w:pPr>
              <w:spacing w:line="360" w:lineRule="exact"/>
              <w:ind w:right="-107" w:rightChars="-51"/>
              <w:rPr>
                <w:rFonts w:ascii="宋体" w:hAnsi="宋体"/>
                <w:sz w:val="18"/>
                <w:szCs w:val="18"/>
              </w:rPr>
            </w:pPr>
            <w:r>
              <w:rPr>
                <w:rFonts w:hint="eastAsia" w:ascii="宋体" w:hAnsi="宋体"/>
                <w:sz w:val="18"/>
                <w:szCs w:val="18"/>
              </w:rPr>
              <w:t>关于统编教科书语文要素和“1+X”阅读教学的理论综述</w:t>
            </w:r>
          </w:p>
        </w:tc>
        <w:tc>
          <w:tcPr>
            <w:tcW w:w="851" w:type="dxa"/>
            <w:vAlign w:val="center"/>
          </w:tcPr>
          <w:p>
            <w:pPr>
              <w:spacing w:line="360" w:lineRule="exact"/>
              <w:ind w:right="-107" w:rightChars="-51"/>
              <w:rPr>
                <w:rFonts w:ascii="宋体" w:hAnsi="宋体"/>
                <w:sz w:val="18"/>
                <w:szCs w:val="18"/>
              </w:rPr>
            </w:pPr>
            <w:r>
              <w:rPr>
                <w:rFonts w:hint="eastAsia" w:ascii="宋体" w:hAnsi="宋体"/>
                <w:sz w:val="18"/>
                <w:szCs w:val="18"/>
              </w:rPr>
              <w:t>文献综述</w:t>
            </w:r>
          </w:p>
        </w:tc>
        <w:tc>
          <w:tcPr>
            <w:tcW w:w="1275" w:type="dxa"/>
            <w:vAlign w:val="center"/>
          </w:tcPr>
          <w:p>
            <w:pPr>
              <w:spacing w:line="360" w:lineRule="exact"/>
              <w:ind w:right="-107" w:rightChars="-51"/>
              <w:rPr>
                <w:rFonts w:ascii="宋体" w:hAnsi="宋体"/>
                <w:sz w:val="18"/>
                <w:szCs w:val="18"/>
              </w:rPr>
            </w:pPr>
            <w:r>
              <w:rPr>
                <w:rFonts w:hint="eastAsia" w:ascii="宋体" w:hAnsi="宋体"/>
                <w:sz w:val="18"/>
                <w:szCs w:val="18"/>
              </w:rPr>
              <w:t>2019.12</w:t>
            </w:r>
          </w:p>
        </w:tc>
        <w:tc>
          <w:tcPr>
            <w:tcW w:w="1014" w:type="dxa"/>
            <w:vAlign w:val="center"/>
          </w:tcPr>
          <w:p>
            <w:pPr>
              <w:spacing w:line="360" w:lineRule="exact"/>
              <w:ind w:right="-107" w:rightChars="-51"/>
              <w:rPr>
                <w:rFonts w:ascii="宋体" w:hAnsi="宋体"/>
                <w:sz w:val="18"/>
                <w:szCs w:val="18"/>
              </w:rPr>
            </w:pPr>
            <w:r>
              <w:rPr>
                <w:rFonts w:hint="eastAsia" w:ascii="宋体" w:hAnsi="宋体"/>
                <w:sz w:val="18"/>
                <w:szCs w:val="18"/>
              </w:rPr>
              <w:t>张春燕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50" w:type="dxa"/>
            <w:vMerge w:val="continue"/>
            <w:vAlign w:val="center"/>
          </w:tcPr>
          <w:p>
            <w:pPr>
              <w:spacing w:line="360" w:lineRule="exact"/>
              <w:ind w:right="-107" w:rightChars="-51"/>
              <w:jc w:val="center"/>
              <w:rPr>
                <w:rFonts w:ascii="宋体" w:hAnsi="宋体"/>
                <w:sz w:val="18"/>
                <w:szCs w:val="18"/>
              </w:rPr>
            </w:pPr>
          </w:p>
        </w:tc>
        <w:tc>
          <w:tcPr>
            <w:tcW w:w="4678" w:type="dxa"/>
            <w:vAlign w:val="center"/>
          </w:tcPr>
          <w:p>
            <w:pPr>
              <w:spacing w:line="360" w:lineRule="exact"/>
              <w:ind w:right="-107" w:rightChars="-51"/>
              <w:rPr>
                <w:rFonts w:ascii="宋体" w:hAnsi="宋体"/>
                <w:sz w:val="18"/>
                <w:szCs w:val="18"/>
              </w:rPr>
            </w:pPr>
            <w:r>
              <w:rPr>
                <w:rFonts w:hint="eastAsia" w:ascii="宋体" w:hAnsi="宋体"/>
                <w:sz w:val="18"/>
                <w:szCs w:val="18"/>
              </w:rPr>
              <w:t>基于语文要素的“1+x”阅读教学研究的相关论文</w:t>
            </w:r>
          </w:p>
        </w:tc>
        <w:tc>
          <w:tcPr>
            <w:tcW w:w="851" w:type="dxa"/>
            <w:vAlign w:val="center"/>
          </w:tcPr>
          <w:p>
            <w:pPr>
              <w:spacing w:line="360" w:lineRule="exact"/>
              <w:ind w:right="-107" w:rightChars="-51"/>
              <w:rPr>
                <w:rFonts w:ascii="宋体" w:hAnsi="宋体"/>
                <w:sz w:val="18"/>
                <w:szCs w:val="18"/>
              </w:rPr>
            </w:pPr>
            <w:r>
              <w:rPr>
                <w:rFonts w:hint="eastAsia" w:ascii="宋体" w:hAnsi="宋体"/>
                <w:sz w:val="18"/>
                <w:szCs w:val="18"/>
              </w:rPr>
              <w:t>论文</w:t>
            </w:r>
          </w:p>
        </w:tc>
        <w:tc>
          <w:tcPr>
            <w:tcW w:w="1275" w:type="dxa"/>
            <w:vAlign w:val="center"/>
          </w:tcPr>
          <w:p>
            <w:pPr>
              <w:spacing w:line="360" w:lineRule="exact"/>
              <w:ind w:right="-107" w:rightChars="-51"/>
              <w:rPr>
                <w:rFonts w:ascii="宋体" w:hAnsi="宋体"/>
                <w:sz w:val="18"/>
                <w:szCs w:val="18"/>
              </w:rPr>
            </w:pPr>
            <w:r>
              <w:rPr>
                <w:rFonts w:hint="eastAsia" w:ascii="宋体" w:hAnsi="宋体"/>
                <w:sz w:val="18"/>
                <w:szCs w:val="18"/>
              </w:rPr>
              <w:t>2020.12</w:t>
            </w:r>
          </w:p>
        </w:tc>
        <w:tc>
          <w:tcPr>
            <w:tcW w:w="1014" w:type="dxa"/>
            <w:vAlign w:val="center"/>
          </w:tcPr>
          <w:p>
            <w:pPr>
              <w:spacing w:line="360" w:lineRule="exact"/>
              <w:ind w:right="-107" w:rightChars="-51"/>
              <w:rPr>
                <w:rFonts w:ascii="宋体" w:hAnsi="宋体"/>
                <w:sz w:val="18"/>
                <w:szCs w:val="18"/>
              </w:rPr>
            </w:pPr>
            <w:r>
              <w:rPr>
                <w:rFonts w:hint="eastAsia" w:ascii="宋体" w:hAnsi="宋体"/>
                <w:sz w:val="18"/>
                <w:szCs w:val="18"/>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0" w:type="dxa"/>
            <w:vMerge w:val="continue"/>
            <w:vAlign w:val="center"/>
          </w:tcPr>
          <w:p>
            <w:pPr>
              <w:spacing w:line="360" w:lineRule="exact"/>
              <w:ind w:right="-107" w:rightChars="-51"/>
              <w:jc w:val="center"/>
              <w:rPr>
                <w:rFonts w:ascii="宋体" w:hAnsi="宋体"/>
                <w:sz w:val="18"/>
                <w:szCs w:val="18"/>
              </w:rPr>
            </w:pPr>
          </w:p>
        </w:tc>
        <w:tc>
          <w:tcPr>
            <w:tcW w:w="4678" w:type="dxa"/>
            <w:vAlign w:val="center"/>
          </w:tcPr>
          <w:p>
            <w:pPr>
              <w:spacing w:line="360" w:lineRule="exact"/>
              <w:ind w:right="-107" w:rightChars="-51"/>
              <w:rPr>
                <w:rFonts w:ascii="宋体" w:hAnsi="宋体"/>
                <w:sz w:val="18"/>
                <w:szCs w:val="18"/>
              </w:rPr>
            </w:pPr>
            <w:r>
              <w:rPr>
                <w:rFonts w:hint="eastAsia" w:ascii="宋体" w:hAnsi="宋体"/>
                <w:sz w:val="18"/>
                <w:szCs w:val="18"/>
              </w:rPr>
              <w:t>基于语文要素的“1+x”阅读教学研究的阶段报告</w:t>
            </w:r>
          </w:p>
        </w:tc>
        <w:tc>
          <w:tcPr>
            <w:tcW w:w="851" w:type="dxa"/>
            <w:vAlign w:val="center"/>
          </w:tcPr>
          <w:p>
            <w:pPr>
              <w:spacing w:line="360" w:lineRule="exact"/>
              <w:ind w:right="-107" w:rightChars="-51"/>
              <w:rPr>
                <w:rFonts w:ascii="宋体" w:hAnsi="宋体"/>
                <w:sz w:val="18"/>
                <w:szCs w:val="18"/>
              </w:rPr>
            </w:pPr>
            <w:r>
              <w:rPr>
                <w:rFonts w:hint="eastAsia" w:ascii="宋体" w:hAnsi="宋体"/>
                <w:sz w:val="18"/>
                <w:szCs w:val="18"/>
              </w:rPr>
              <w:t>报告</w:t>
            </w:r>
          </w:p>
        </w:tc>
        <w:tc>
          <w:tcPr>
            <w:tcW w:w="1275" w:type="dxa"/>
            <w:vAlign w:val="center"/>
          </w:tcPr>
          <w:p>
            <w:pPr>
              <w:spacing w:line="360" w:lineRule="exact"/>
              <w:ind w:right="-107" w:rightChars="-51"/>
              <w:rPr>
                <w:rFonts w:ascii="宋体" w:hAnsi="宋体"/>
                <w:sz w:val="18"/>
                <w:szCs w:val="18"/>
              </w:rPr>
            </w:pPr>
            <w:r>
              <w:rPr>
                <w:rFonts w:hint="eastAsia" w:ascii="宋体" w:hAnsi="宋体"/>
                <w:sz w:val="18"/>
                <w:szCs w:val="18"/>
              </w:rPr>
              <w:t>2020.12</w:t>
            </w:r>
          </w:p>
        </w:tc>
        <w:tc>
          <w:tcPr>
            <w:tcW w:w="1014" w:type="dxa"/>
            <w:vAlign w:val="center"/>
          </w:tcPr>
          <w:p>
            <w:pPr>
              <w:spacing w:line="360" w:lineRule="exact"/>
              <w:ind w:right="-107" w:rightChars="-51"/>
              <w:rPr>
                <w:rFonts w:ascii="宋体" w:hAnsi="宋体"/>
                <w:sz w:val="18"/>
                <w:szCs w:val="18"/>
              </w:rPr>
            </w:pPr>
            <w:r>
              <w:rPr>
                <w:rFonts w:hint="eastAsia" w:ascii="宋体" w:hAnsi="宋体"/>
                <w:sz w:val="18"/>
                <w:szCs w:val="18"/>
              </w:rPr>
              <w:t>张春燕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850" w:type="dxa"/>
            <w:vMerge w:val="continue"/>
            <w:vAlign w:val="center"/>
          </w:tcPr>
          <w:p>
            <w:pPr>
              <w:spacing w:line="360" w:lineRule="exact"/>
              <w:ind w:right="-107" w:rightChars="-51"/>
              <w:jc w:val="center"/>
              <w:rPr>
                <w:rFonts w:ascii="宋体" w:hAnsi="宋体"/>
                <w:sz w:val="18"/>
                <w:szCs w:val="18"/>
              </w:rPr>
            </w:pPr>
          </w:p>
        </w:tc>
        <w:tc>
          <w:tcPr>
            <w:tcW w:w="4678" w:type="dxa"/>
            <w:vAlign w:val="center"/>
          </w:tcPr>
          <w:p>
            <w:pPr>
              <w:spacing w:line="360" w:lineRule="exact"/>
              <w:ind w:right="-107" w:rightChars="-51"/>
              <w:rPr>
                <w:rFonts w:ascii="宋体" w:hAnsi="宋体"/>
                <w:sz w:val="18"/>
                <w:szCs w:val="18"/>
              </w:rPr>
            </w:pPr>
            <w:r>
              <w:rPr>
                <w:rFonts w:hint="eastAsia" w:ascii="宋体" w:hAnsi="宋体"/>
                <w:sz w:val="18"/>
                <w:szCs w:val="18"/>
              </w:rPr>
              <w:t>基于语文要素的“1+x”阅读教学研究的课例集。</w:t>
            </w:r>
          </w:p>
        </w:tc>
        <w:tc>
          <w:tcPr>
            <w:tcW w:w="851" w:type="dxa"/>
            <w:vAlign w:val="center"/>
          </w:tcPr>
          <w:p>
            <w:pPr>
              <w:spacing w:line="360" w:lineRule="exact"/>
              <w:ind w:right="-107" w:rightChars="-51"/>
              <w:rPr>
                <w:rFonts w:ascii="宋体" w:hAnsi="宋体"/>
                <w:sz w:val="18"/>
                <w:szCs w:val="18"/>
              </w:rPr>
            </w:pPr>
            <w:r>
              <w:rPr>
                <w:rFonts w:hint="eastAsia" w:ascii="宋体" w:hAnsi="宋体"/>
                <w:sz w:val="18"/>
                <w:szCs w:val="18"/>
              </w:rPr>
              <w:t>课例</w:t>
            </w:r>
          </w:p>
        </w:tc>
        <w:tc>
          <w:tcPr>
            <w:tcW w:w="1275" w:type="dxa"/>
            <w:vAlign w:val="center"/>
          </w:tcPr>
          <w:p>
            <w:pPr>
              <w:spacing w:line="360" w:lineRule="exact"/>
              <w:ind w:right="-107" w:rightChars="-51"/>
              <w:rPr>
                <w:rFonts w:ascii="宋体" w:hAnsi="宋体"/>
                <w:sz w:val="18"/>
                <w:szCs w:val="18"/>
              </w:rPr>
            </w:pPr>
            <w:r>
              <w:rPr>
                <w:rFonts w:hint="eastAsia" w:ascii="宋体" w:hAnsi="宋体"/>
                <w:sz w:val="18"/>
                <w:szCs w:val="18"/>
              </w:rPr>
              <w:t>2020.12</w:t>
            </w:r>
          </w:p>
        </w:tc>
        <w:tc>
          <w:tcPr>
            <w:tcW w:w="1014" w:type="dxa"/>
            <w:vAlign w:val="center"/>
          </w:tcPr>
          <w:p>
            <w:pPr>
              <w:spacing w:line="360" w:lineRule="exact"/>
              <w:ind w:right="-107" w:rightChars="-51"/>
              <w:rPr>
                <w:rFonts w:ascii="宋体" w:hAnsi="宋体"/>
                <w:sz w:val="18"/>
                <w:szCs w:val="18"/>
              </w:rPr>
            </w:pPr>
            <w:r>
              <w:rPr>
                <w:rFonts w:hint="eastAsia" w:ascii="宋体" w:hAnsi="宋体"/>
                <w:sz w:val="18"/>
                <w:szCs w:val="18"/>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850" w:type="dxa"/>
            <w:vMerge w:val="restart"/>
            <w:vAlign w:val="center"/>
          </w:tcPr>
          <w:p>
            <w:pPr>
              <w:spacing w:line="360" w:lineRule="exact"/>
              <w:ind w:right="-107" w:rightChars="-51"/>
              <w:jc w:val="center"/>
              <w:rPr>
                <w:rFonts w:ascii="宋体" w:hAnsi="宋体"/>
                <w:sz w:val="18"/>
                <w:szCs w:val="18"/>
              </w:rPr>
            </w:pPr>
            <w:r>
              <w:rPr>
                <w:rFonts w:hint="eastAsia" w:ascii="宋体" w:hAnsi="宋体"/>
                <w:sz w:val="18"/>
                <w:szCs w:val="18"/>
              </w:rPr>
              <w:t>最终成果（限3项）</w:t>
            </w:r>
          </w:p>
        </w:tc>
        <w:tc>
          <w:tcPr>
            <w:tcW w:w="4678" w:type="dxa"/>
            <w:vAlign w:val="center"/>
          </w:tcPr>
          <w:p>
            <w:pPr>
              <w:spacing w:line="360" w:lineRule="exact"/>
              <w:ind w:right="-107" w:rightChars="-51"/>
              <w:rPr>
                <w:rFonts w:ascii="宋体" w:hAnsi="宋体"/>
                <w:sz w:val="18"/>
                <w:szCs w:val="18"/>
              </w:rPr>
            </w:pPr>
            <w:r>
              <w:rPr>
                <w:rFonts w:hint="eastAsia" w:ascii="宋体" w:hAnsi="宋体"/>
                <w:sz w:val="18"/>
                <w:szCs w:val="18"/>
              </w:rPr>
              <w:t>基于语文要素的“1+x”阅读教学研究的结题报告。</w:t>
            </w:r>
          </w:p>
        </w:tc>
        <w:tc>
          <w:tcPr>
            <w:tcW w:w="851" w:type="dxa"/>
            <w:vAlign w:val="center"/>
          </w:tcPr>
          <w:p>
            <w:pPr>
              <w:spacing w:line="360" w:lineRule="exact"/>
              <w:ind w:right="-107" w:rightChars="-51"/>
              <w:rPr>
                <w:rFonts w:ascii="宋体" w:hAnsi="宋体"/>
                <w:sz w:val="18"/>
                <w:szCs w:val="18"/>
              </w:rPr>
            </w:pPr>
            <w:r>
              <w:rPr>
                <w:rFonts w:hint="eastAsia" w:ascii="宋体" w:hAnsi="宋体"/>
                <w:sz w:val="18"/>
                <w:szCs w:val="18"/>
              </w:rPr>
              <w:t>报告</w:t>
            </w:r>
          </w:p>
        </w:tc>
        <w:tc>
          <w:tcPr>
            <w:tcW w:w="1275" w:type="dxa"/>
            <w:vAlign w:val="center"/>
          </w:tcPr>
          <w:p>
            <w:pPr>
              <w:spacing w:line="360" w:lineRule="exact"/>
              <w:ind w:right="-107" w:rightChars="-51"/>
              <w:rPr>
                <w:rFonts w:ascii="宋体" w:hAnsi="宋体"/>
                <w:sz w:val="18"/>
                <w:szCs w:val="18"/>
              </w:rPr>
            </w:pPr>
            <w:r>
              <w:rPr>
                <w:rFonts w:hint="eastAsia" w:ascii="宋体" w:hAnsi="宋体"/>
                <w:sz w:val="18"/>
                <w:szCs w:val="18"/>
              </w:rPr>
              <w:t>2021.12</w:t>
            </w:r>
          </w:p>
        </w:tc>
        <w:tc>
          <w:tcPr>
            <w:tcW w:w="1014" w:type="dxa"/>
            <w:vAlign w:val="center"/>
          </w:tcPr>
          <w:p>
            <w:pPr>
              <w:spacing w:line="360" w:lineRule="exact"/>
              <w:ind w:right="-107" w:rightChars="-51"/>
              <w:rPr>
                <w:rFonts w:ascii="宋体" w:hAnsi="宋体"/>
                <w:sz w:val="18"/>
                <w:szCs w:val="18"/>
              </w:rPr>
            </w:pPr>
            <w:r>
              <w:rPr>
                <w:rFonts w:hint="eastAsia" w:ascii="宋体" w:hAnsi="宋体"/>
                <w:sz w:val="18"/>
                <w:szCs w:val="18"/>
              </w:rPr>
              <w:t>张春燕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850" w:type="dxa"/>
            <w:vMerge w:val="continue"/>
            <w:vAlign w:val="center"/>
          </w:tcPr>
          <w:p>
            <w:pPr>
              <w:spacing w:line="360" w:lineRule="exact"/>
              <w:ind w:right="-107" w:rightChars="-51"/>
              <w:jc w:val="center"/>
              <w:rPr>
                <w:rFonts w:ascii="宋体" w:hAnsi="宋体"/>
                <w:sz w:val="18"/>
                <w:szCs w:val="18"/>
              </w:rPr>
            </w:pPr>
          </w:p>
        </w:tc>
        <w:tc>
          <w:tcPr>
            <w:tcW w:w="4678" w:type="dxa"/>
            <w:vAlign w:val="center"/>
          </w:tcPr>
          <w:p>
            <w:pPr>
              <w:spacing w:line="360" w:lineRule="exact"/>
              <w:rPr>
                <w:sz w:val="18"/>
                <w:szCs w:val="18"/>
              </w:rPr>
            </w:pPr>
            <w:r>
              <w:rPr>
                <w:rFonts w:hint="eastAsia" w:ascii="宋体" w:hAnsi="宋体"/>
                <w:sz w:val="18"/>
                <w:szCs w:val="18"/>
              </w:rPr>
              <w:t>基于语文要素的“1+x”阅读教学研究的相关论文。</w:t>
            </w:r>
          </w:p>
        </w:tc>
        <w:tc>
          <w:tcPr>
            <w:tcW w:w="851" w:type="dxa"/>
            <w:vAlign w:val="center"/>
          </w:tcPr>
          <w:p>
            <w:pPr>
              <w:spacing w:line="360" w:lineRule="exact"/>
              <w:ind w:right="-107" w:rightChars="-51"/>
              <w:rPr>
                <w:rFonts w:ascii="宋体" w:hAnsi="宋体"/>
                <w:sz w:val="18"/>
                <w:szCs w:val="18"/>
              </w:rPr>
            </w:pPr>
            <w:r>
              <w:rPr>
                <w:rFonts w:hint="eastAsia" w:ascii="宋体" w:hAnsi="宋体"/>
                <w:sz w:val="18"/>
                <w:szCs w:val="18"/>
              </w:rPr>
              <w:t>论文集</w:t>
            </w:r>
          </w:p>
        </w:tc>
        <w:tc>
          <w:tcPr>
            <w:tcW w:w="1275" w:type="dxa"/>
            <w:vAlign w:val="center"/>
          </w:tcPr>
          <w:p>
            <w:pPr>
              <w:spacing w:line="360" w:lineRule="exact"/>
              <w:ind w:right="-107" w:rightChars="-51"/>
              <w:rPr>
                <w:rFonts w:ascii="宋体" w:hAnsi="宋体"/>
                <w:sz w:val="18"/>
                <w:szCs w:val="18"/>
              </w:rPr>
            </w:pPr>
            <w:r>
              <w:rPr>
                <w:rFonts w:hint="eastAsia" w:ascii="宋体" w:hAnsi="宋体"/>
                <w:sz w:val="18"/>
                <w:szCs w:val="18"/>
              </w:rPr>
              <w:t>2021.12</w:t>
            </w:r>
          </w:p>
        </w:tc>
        <w:tc>
          <w:tcPr>
            <w:tcW w:w="1014" w:type="dxa"/>
            <w:vAlign w:val="center"/>
          </w:tcPr>
          <w:p>
            <w:pPr>
              <w:spacing w:line="360" w:lineRule="exact"/>
              <w:ind w:right="-107" w:rightChars="-51"/>
              <w:rPr>
                <w:rFonts w:ascii="宋体" w:hAnsi="宋体"/>
                <w:sz w:val="18"/>
                <w:szCs w:val="18"/>
              </w:rPr>
            </w:pPr>
            <w:r>
              <w:rPr>
                <w:rFonts w:hint="eastAsia" w:ascii="宋体" w:hAnsi="宋体"/>
                <w:sz w:val="18"/>
                <w:szCs w:val="18"/>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850" w:type="dxa"/>
            <w:vMerge w:val="continue"/>
            <w:vAlign w:val="center"/>
          </w:tcPr>
          <w:p>
            <w:pPr>
              <w:spacing w:line="360" w:lineRule="exact"/>
              <w:ind w:right="-107" w:rightChars="-51"/>
              <w:jc w:val="center"/>
              <w:rPr>
                <w:rFonts w:ascii="宋体" w:hAnsi="宋体"/>
                <w:sz w:val="18"/>
                <w:szCs w:val="18"/>
              </w:rPr>
            </w:pPr>
          </w:p>
        </w:tc>
        <w:tc>
          <w:tcPr>
            <w:tcW w:w="4678" w:type="dxa"/>
            <w:vAlign w:val="center"/>
          </w:tcPr>
          <w:p>
            <w:pPr>
              <w:spacing w:line="360" w:lineRule="exact"/>
              <w:ind w:right="-107" w:rightChars="-51"/>
              <w:rPr>
                <w:rFonts w:ascii="宋体" w:hAnsi="宋体"/>
                <w:sz w:val="18"/>
                <w:szCs w:val="18"/>
              </w:rPr>
            </w:pPr>
            <w:r>
              <w:rPr>
                <w:rFonts w:hint="eastAsia" w:ascii="宋体" w:hAnsi="宋体"/>
                <w:sz w:val="18"/>
                <w:szCs w:val="18"/>
              </w:rPr>
              <w:t>基于语文要素的“1+x”阅读教学研究的课例集。</w:t>
            </w:r>
          </w:p>
        </w:tc>
        <w:tc>
          <w:tcPr>
            <w:tcW w:w="851" w:type="dxa"/>
            <w:vAlign w:val="center"/>
          </w:tcPr>
          <w:p>
            <w:pPr>
              <w:spacing w:line="360" w:lineRule="exact"/>
              <w:ind w:right="-107" w:rightChars="-51"/>
              <w:rPr>
                <w:rFonts w:ascii="宋体" w:hAnsi="宋体"/>
                <w:sz w:val="18"/>
                <w:szCs w:val="18"/>
              </w:rPr>
            </w:pPr>
            <w:r>
              <w:rPr>
                <w:rFonts w:hint="eastAsia" w:ascii="宋体" w:hAnsi="宋体"/>
                <w:sz w:val="18"/>
                <w:szCs w:val="18"/>
              </w:rPr>
              <w:t>案例集</w:t>
            </w:r>
          </w:p>
        </w:tc>
        <w:tc>
          <w:tcPr>
            <w:tcW w:w="1275" w:type="dxa"/>
            <w:vAlign w:val="center"/>
          </w:tcPr>
          <w:p>
            <w:pPr>
              <w:spacing w:line="360" w:lineRule="exact"/>
              <w:ind w:right="-107" w:rightChars="-51"/>
              <w:rPr>
                <w:rFonts w:ascii="宋体" w:hAnsi="宋体"/>
                <w:sz w:val="18"/>
                <w:szCs w:val="18"/>
              </w:rPr>
            </w:pPr>
            <w:r>
              <w:rPr>
                <w:rFonts w:hint="eastAsia" w:ascii="宋体" w:hAnsi="宋体"/>
                <w:sz w:val="18"/>
                <w:szCs w:val="18"/>
              </w:rPr>
              <w:t>2021.12</w:t>
            </w:r>
          </w:p>
        </w:tc>
        <w:tc>
          <w:tcPr>
            <w:tcW w:w="1014" w:type="dxa"/>
            <w:vAlign w:val="center"/>
          </w:tcPr>
          <w:p>
            <w:pPr>
              <w:spacing w:line="360" w:lineRule="exact"/>
              <w:ind w:right="-107" w:rightChars="-51"/>
              <w:rPr>
                <w:rFonts w:ascii="宋体" w:hAnsi="宋体"/>
                <w:sz w:val="18"/>
                <w:szCs w:val="18"/>
              </w:rPr>
            </w:pPr>
            <w:r>
              <w:rPr>
                <w:rFonts w:hint="eastAsia" w:ascii="宋体" w:hAnsi="宋体"/>
                <w:sz w:val="18"/>
                <w:szCs w:val="18"/>
              </w:rPr>
              <w:t>课题组成员</w:t>
            </w:r>
          </w:p>
        </w:tc>
      </w:tr>
    </w:tbl>
    <w:p>
      <w:pPr>
        <w:spacing w:line="360" w:lineRule="exact"/>
        <w:rPr>
          <w:sz w:val="24"/>
          <w:szCs w:val="24"/>
        </w:rPr>
      </w:pPr>
    </w:p>
    <w:p>
      <w:pPr>
        <w:spacing w:line="360" w:lineRule="exact"/>
        <w:ind w:firstLine="482" w:firstLineChars="200"/>
        <w:rPr>
          <w:b/>
          <w:sz w:val="24"/>
          <w:szCs w:val="24"/>
        </w:rPr>
      </w:pPr>
      <w:r>
        <w:rPr>
          <w:rFonts w:hint="eastAsia"/>
          <w:b/>
          <w:sz w:val="24"/>
          <w:szCs w:val="24"/>
        </w:rPr>
        <w:t>十、课题保障</w:t>
      </w:r>
    </w:p>
    <w:p>
      <w:pPr>
        <w:spacing w:line="360" w:lineRule="exact"/>
        <w:ind w:firstLine="480" w:firstLineChars="200"/>
        <w:rPr>
          <w:sz w:val="24"/>
          <w:szCs w:val="24"/>
        </w:rPr>
      </w:pPr>
      <w:r>
        <w:rPr>
          <w:rFonts w:hint="eastAsia"/>
          <w:sz w:val="24"/>
          <w:szCs w:val="24"/>
        </w:rPr>
        <w:t>1．研究力量：</w:t>
      </w:r>
    </w:p>
    <w:p>
      <w:pPr>
        <w:spacing w:line="360" w:lineRule="exact"/>
        <w:ind w:firstLine="480" w:firstLineChars="200"/>
        <w:rPr>
          <w:sz w:val="24"/>
          <w:szCs w:val="24"/>
        </w:rPr>
      </w:pPr>
      <w:r>
        <w:rPr>
          <w:rFonts w:hint="eastAsia"/>
          <w:sz w:val="24"/>
          <w:szCs w:val="24"/>
        </w:rPr>
        <w:t>本课题组研究人员都具备本科学历，大部分为学校骨干教师，师德修养高、业务素质强，具有充分的课题研究热情和能力；热爱教育事业，敬业爱岗，教育教学效果突出，具有一定的课题研究力量、研究氛围，是一支科研素质过硬的研究队伍。本课题主持人及成员都曾主持或参与省市区的课题研究，积累了丰富的课题研究经验，为开展本课题的研究、实施奠定了坚实的基础。课题组长张春燕老师先后参加了10个省市区级课题，从1999—2019年作为5个已经结题的市区级课题的负责人，两个课题获区教科研成果一等奖，十几篇论文在省市级刊物上发表，被评为2005-2007区教科研先进个人、 2008-2011区教科研先进个人，曾获常州市首届小学语文教师素养大赛一等奖、常州教育管理拔尖人才。理论功底较深，酷爱读书，曾被评为“常州市学习型职工”。</w:t>
      </w:r>
    </w:p>
    <w:p>
      <w:pPr>
        <w:spacing w:line="360" w:lineRule="exact"/>
        <w:ind w:firstLine="360" w:firstLineChars="150"/>
        <w:rPr>
          <w:sz w:val="24"/>
          <w:szCs w:val="24"/>
        </w:rPr>
      </w:pPr>
      <w:r>
        <w:rPr>
          <w:rFonts w:hint="eastAsia"/>
          <w:sz w:val="24"/>
          <w:szCs w:val="24"/>
        </w:rPr>
        <w:t xml:space="preserve"> 2．研究基础：</w:t>
      </w:r>
    </w:p>
    <w:p>
      <w:pPr>
        <w:spacing w:line="360" w:lineRule="exact"/>
        <w:ind w:firstLine="480" w:firstLineChars="200"/>
        <w:rPr>
          <w:sz w:val="24"/>
          <w:szCs w:val="24"/>
        </w:rPr>
      </w:pPr>
      <w:r>
        <w:rPr>
          <w:rFonts w:hint="eastAsia"/>
          <w:sz w:val="24"/>
          <w:szCs w:val="24"/>
        </w:rPr>
        <w:t>2016-2019省级课题《童话育美》有关于童话阅读的研究，还有区级课题《低年级读写绘的实践研究》《尚美课堂的研究》为本课题研究打下基础。为了准备本课题研究所需要的材料，课题组长购买、查阅、下载大量文献资料，并进行分类整理，将它们运用于课题方案的设计和研究理论方面的指导。课题组将加强理论学习和宣传发动，制定课题研究详细方案和工作要求，对参与研究的教师进行培训，提高课题实施水平。</w:t>
      </w:r>
    </w:p>
    <w:p>
      <w:pPr>
        <w:spacing w:line="360" w:lineRule="exact"/>
        <w:ind w:firstLine="480" w:firstLineChars="200"/>
        <w:rPr>
          <w:sz w:val="24"/>
          <w:szCs w:val="24"/>
        </w:rPr>
      </w:pPr>
      <w:r>
        <w:rPr>
          <w:rFonts w:hint="eastAsia"/>
          <w:sz w:val="24"/>
          <w:szCs w:val="24"/>
        </w:rPr>
        <w:t>3．保障条件：</w:t>
      </w:r>
    </w:p>
    <w:p>
      <w:pPr>
        <w:spacing w:line="360" w:lineRule="exact"/>
        <w:ind w:firstLine="480" w:firstLineChars="200"/>
        <w:rPr>
          <w:sz w:val="24"/>
          <w:szCs w:val="24"/>
        </w:rPr>
      </w:pPr>
      <w:r>
        <w:rPr>
          <w:rFonts w:hint="eastAsia"/>
          <w:sz w:val="24"/>
          <w:szCs w:val="24"/>
        </w:rPr>
        <w:t>校领导十分重视教育科研工作，特别是课题研究，每年都投入大量的资金，把课题研究人员送出去学习，把各级专家请进来讲学，为学校教育科研的开展创造条件。同时学校在保证足够的课题经费的同时，还制订了课题成果奖励办法，从而有效地激励教师从事课题研究的热情和信心。同时课题组每月举行两次课题研讨活动，保障研究的正常进行。课题研究将建立课题网站，使研究教师都有路径进入，共同交流、反思，不断调整研究思路，记录研究成果。</w:t>
      </w:r>
    </w:p>
    <w:p>
      <w:pPr>
        <w:spacing w:line="360" w:lineRule="exact"/>
        <w:ind w:firstLine="8040" w:firstLineChars="3350"/>
        <w:rPr>
          <w:sz w:val="24"/>
          <w:szCs w:val="24"/>
        </w:rPr>
      </w:pPr>
      <w:r>
        <w:rPr>
          <w:rFonts w:hint="eastAsia"/>
          <w:sz w:val="24"/>
          <w:szCs w:val="24"/>
        </w:rPr>
        <w:t>2019.10</w:t>
      </w:r>
    </w:p>
    <w:sectPr>
      <w:footerReference r:id="rId3" w:type="default"/>
      <w:pgSz w:w="11906" w:h="16838"/>
      <w:pgMar w:top="1440" w:right="113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4901"/>
    </w:sdtPr>
    <w:sdtContent>
      <w:p>
        <w:pPr>
          <w:pStyle w:val="2"/>
        </w:pPr>
        <w:r>
          <w:fldChar w:fldCharType="begin"/>
        </w:r>
        <w:r>
          <w:instrText xml:space="preserve"> PAGE   \* MERGEFORMAT </w:instrText>
        </w:r>
        <w:r>
          <w:fldChar w:fldCharType="separate"/>
        </w:r>
        <w:r>
          <w:rPr>
            <w:lang w:val="zh-CN"/>
          </w:rPr>
          <w:t>9</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65935"/>
    <w:multiLevelType w:val="multilevel"/>
    <w:tmpl w:val="37765935"/>
    <w:lvl w:ilvl="0" w:tentative="0">
      <w:start w:val="2"/>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6EB8"/>
    <w:rsid w:val="001C3D30"/>
    <w:rsid w:val="00201807"/>
    <w:rsid w:val="002967A2"/>
    <w:rsid w:val="00350A55"/>
    <w:rsid w:val="003B067C"/>
    <w:rsid w:val="003E3523"/>
    <w:rsid w:val="00996B0D"/>
    <w:rsid w:val="009B106E"/>
    <w:rsid w:val="00A20FF1"/>
    <w:rsid w:val="00A34A01"/>
    <w:rsid w:val="00D26EB8"/>
    <w:rsid w:val="00DE71A8"/>
    <w:rsid w:val="00F405E4"/>
    <w:rsid w:val="00F74EB8"/>
    <w:rsid w:val="00FB2B6F"/>
    <w:rsid w:val="1DC50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rPr>
      <w:rFonts w:eastAsia="微软雅黑"/>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List Paragraph"/>
    <w:basedOn w:val="1"/>
    <w:qFormat/>
    <w:uiPriority w:val="34"/>
    <w:pPr>
      <w:ind w:firstLine="420" w:firstLineChars="200"/>
    </w:pPr>
  </w:style>
  <w:style w:type="character" w:customStyle="1" w:styleId="8">
    <w:name w:val="页眉 Char"/>
    <w:basedOn w:val="4"/>
    <w:link w:val="3"/>
    <w:semiHidden/>
    <w:uiPriority w:val="99"/>
    <w:rPr>
      <w:sz w:val="18"/>
      <w:szCs w:val="18"/>
    </w:rPr>
  </w:style>
  <w:style w:type="character" w:customStyle="1" w:styleId="9">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1554</Words>
  <Characters>8858</Characters>
  <Lines>73</Lines>
  <Paragraphs>20</Paragraphs>
  <TotalTime>0</TotalTime>
  <ScaleCrop>false</ScaleCrop>
  <LinksUpToDate>false</LinksUpToDate>
  <CharactersWithSpaces>10392</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2019-10-31T21:32:00Z</dcterms:created>
  <dc:creator>Administrator</dc:creator>
  <cp:lastModifiedBy>Administrator</cp:lastModifiedBy>
  <cp:lastPrinted>2019-11-01T06:07:12Z</cp:lastPrinted>
  <dcterms:modified xsi:type="dcterms:W3CDTF">2019-11-01T06:10:05Z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