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以典促读据典品词 析典论事</w:t>
      </w:r>
    </w:p>
    <w:p>
      <w:pPr>
        <w:jc w:val="center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—《江城子·密州出猎》教学例谈</w:t>
      </w:r>
    </w:p>
    <w:p>
      <w:pPr>
        <w:ind w:firstLine="2400" w:firstLineChars="10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深圳市宝安区海湾中学 李鑫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人教版九年级上册《词五首》一课中，《江城子·密州出猎》课下注释共15处，是五首词中注释最多的。其中涉及文学常识的注解一处，知识类的注解两处，词语解释类的注解九处，有关典故的注解三处。而这三处涉及典故的注解，不仅非常详细，而且关系到全词的理解与品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笔者也注意到，以往的教学设计中，很多教师关注到了典故在这首词中所起到的作用，但一般都停留在解说层面，为理解这首词的内容服务。这样的处理固然有其道理，但笔者经过对这三个典故的深入挖掘，让其成为教学内容的主体，进而统领教学的三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环节一∶以典促读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《江城子·密州出猎》是苏东坡创作的第一首豪放词，他自己对此也颇为得意。在《与鲜于子骏书》中，他曾说∶"近却颇作小词，虽无柳七郎风味，亦自成一家。数日前猎于郊外，所获颇多。昨得一阕，令东州壮士抵掌顿足而歌之，吹笛击鼓以为节，颇壮观也。"这其中的"自成一家"实则是开了豪放词的先河。在教学中，许多老师抓住了"狂"这个文眼指导诵读，但往往学生只是一味地提高声音去读，没有把握好整首词的"意脉"。实际上这首词涉及典故的三处，作者的感情都是有起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先看第一处，上阕结尾的"亲射虎，看孙郎。"《三国志·吴志·吴主传》载∶"二十三年十月，权将如吴，亲乘马射虎于亭。马为虎所伤，权投以双戟，虎却废，常从张世击以戈获之。"从出处来看，孙权猎虎是遭遇了危难的，但孙权异常的英勇，终于制服了猛虎。苏轼以孙权自比，一方面当然是烘托会猎的壮阔，但更深的层面也有不畏艰险之意。对于朗读而言，从开头的"老夫聊发少年狂"顺势而下，学生会读得颇为豪迈，但读到上阕末尾"亲射虎，看孙郎"时，应该有所放缓，有所停顿。引导学生观察课本的配图，脑中想象苏轼吟咏这句话时那种踌躇满志的感觉，让会猎的场面在这一刻成为定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下阕的典故"持节云中，何日遣冯唐?"历来有些争论，而课本所采用的说法，是颇为可信的。书下注释解说为∶作者以魏尚自比。但以魏尚自比意欲何为呢?课本没有进一步说。简单的理解就是苏轼期望尽早地回到皇帝身边，结束这种流放的生活。下阕开头"酒酣胸胆尚开张，鬓微霜，又何妨!"是个语气非常强烈的句子，对应了上阕的"老夫聊发少年狂"，表现了苏轼不服老的一腔豪情。但如果继续往下读"持节云中，何日遣冯唐?"则一定要把语速放缓，读出那种深沉思考的意味。对于苏轼来说，会猎再热闹，也是用来排遣流放中的抑郁的，他心之所向，还是能回归政治的中心。因这个典故的使用，让这首"高调"豪放词里融入了"低音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文章结尾"会挽雕弓如满月，西北望，射天狼"则是全词中语气最坚定的一句。课下对天狼的注解是∶星名。传说天狼星"主侵掠"《晋书·天文志》。这里指自西北来进扰的西夏军队。单读这个注解，学生还是有些疑感的。首先什么是"主侵掠"?其次西北进扰的西夏军队和苏轼有何关系?这里要引导学生从刚才"持节云中，何日遣冯唐?"的典故里顺承过来，既然苏轼期望官复原职，那他就必然要有所作为，而抵御外族的入侵，驰骋疆场就是建功立业之举。因此朗读到这里的时候，一定要加强语气，读得既豪迈又坚定，让整首词就此收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在指导学生朗读之前，如果能够简析三处典故，朗读的指导就变得有的放矢，有理有据。而以典促读，是实现教学目标的第一步。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环节二∶据典品词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笔者参考了大量本课的教学案例，也分析了古典诗词的教学诸多课例，背景知晓、内容理解、审美品析成为这类作品教学的基本思路。而审美品析则是基本思路中最为重要的一环。以往的品析，容易停留在词句的推敲，而缺乏整体的关照和细化的品读，而笔者试图从典故这一角度入手，把整首词做一个故事化的处理，让学生有身临其境之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课堂上具体的做法是∶用四幅图把整首词的内容具体地展现在学生面前。第一幅图即课本插图，简单向学生交待苏轼创作这首词的背景。第二幅图展示孙郎射虎，加深学生对此典故的印象。第三幅图展示冯唐持节赦免魏尚，让学生对典故不再有距离感。第四幅图展示壮士月下搭弓射箭，对应"西北望，射天狼"这一典故，产生视觉的冲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四幅图展示出来之后，先让学生小组讨论，再选出代表根据这首词和这四幅图去述说一个故事，描绘一个场景，看谁说得最具体、最生动。经过这样的处理，原来传统的老师品读学生记录变成了学生都参与其中的活动，学生叙述的故事不仅呈现了词的内容，还进一步探究了苏轼的内心活动。真正让审美品析这一环节变"活"了。例如一位学生以第一人称叙述了这个故事∶我人到中年，却一事无成，到了密州这偏远之地。今天我带领手下人马会猎一番，也算吐一吐心中的闷气。我左手牵着黄狗，右手擎着雄鹰，穿着一身戎装，带领人马飞驰过山岗。要是有一只猛虎出现在面前多好，这样我就可以像当年的孙权一样与猛虎搏斗了。酒越喝越感觉自己一身豪气，就算人到中年又怎样呢?但我又怎能一辈子都委屈在此呢?什么时候我生命中的冯唐才会出现，赦免我让我像魏尚一样重新为国建功立业啊。如果可以，我愿远赴西北边陲，抵御那凶恶的西夏，报效君王啊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从学生的课堂回答可以看出，故事化地处理这个环节，让"审美品析"变得触手可及，学生以自己独特的视角赏析文本，探究文本的价值之所在，这样强调的是学生的自悟、自得，使阅读不再是阅读主体"被阅读"的心灵的压抑，而是成为一种跟创作者一样的"精骛八极，心游万仞"的再创造的享受，可以极大地拓展学生想象的空间，从而使他们真正体会到阅读之美，有助于从总体上提升学生的语文素养。学生讲述故事的豪迈之情，也正切中了品析这首词的要旨。郑桂华教授认为，诗歌的教学可以从四个层面去组织教学活动。其中一条就是对接体验。将自己平时的情感经验作为样本，与诗歌中的情感进行感受、理解、比较，产生共鸣。而据典品词正是对接体验的一种尝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sz w:val="24"/>
          <w:szCs w:val="24"/>
        </w:rPr>
        <w:t>环节三∶析典论事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"用典"是宋词创作中很重要的手法，刘觑《文心雕龙》中称用典为"事类"∶事类者，盖文章之外，据事以类义，援古以证今也。"援古证今"是用典的关键所在。苏轼在《江城子·密州出猎》中的用典意义何在，实际上还是要"知人论世"，要分析典故并透过典故了解这首词的创作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对于这一教学环节，课堂上通过分析典故——了解背景———古今比照三个步骤来实现教学目的。通过第一第二环节，学生对于课本涉及的三个典故已经了解了。但在这一环节，教师追本溯源，展示典故出处的文字并细致地分析，以求学生从简单的词句中读出不简单的内涵。对于《江城子·密州出猎》的背景知识，教师把苏轼任职密州的前因后果串联成一篇小文供学生阅读，并附上了苏轼生平的简表。学生通过阅读，了解苏轼创作这首词的一些背景，也了解到了当时苏轼的处境。最后一个环节，教师引导学生揣摩苏轼用典的意图，揭示"诗心"所在，让学生了解诗歌创作实际上是特定时空下情绪作用于事件的结果。而词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典故的运用则是作者本身穿越了时空，借古人之事，抒自身之情。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典故的解析、苏轼创作背景的介绍、为同学们理解诗歌提供了一个新的可供融合的视域。从教学内容的确定来看，这类背景资料的作用不容忽视。析典论事实则让学生更加走进这首词，走进苏轼这个人，对以上两个教学内容是很好的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以典促读、据典品词、析典论事三个环节的确定，实际上是教师对于《江城子·密州出猎》教学内容确定的一种新的提炼，并以此为核心展开的教学实践。在具体的教学中，对于这首词的解读有了"语文味"，这是让教师欣慰，也是让学生受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650C0"/>
    <w:rsid w:val="6B76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2020-08-20T07:23:00Z</dcterms:created>
  <dc:creator>长安某</dc:creator>
  <cp:lastModifiedBy>长安某</cp:lastModifiedBy>
  <dcterms:modified xsi:type="dcterms:W3CDTF">2020-08-20T07:34:09Z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