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7"/>
        <w:gridCol w:w="3938"/>
        <w:gridCol w:w="2395"/>
        <w:gridCol w:w="98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75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课题</w:t>
            </w:r>
          </w:p>
        </w:tc>
        <w:tc>
          <w:tcPr>
            <w:tcW w:w="4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湖心亭看雪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2395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授课时间</w:t>
            </w:r>
          </w:p>
        </w:tc>
        <w:tc>
          <w:tcPr>
            <w:tcW w:w="2248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目标</w:t>
            </w:r>
          </w:p>
        </w:tc>
        <w:tc>
          <w:tcPr>
            <w:tcW w:w="6550" w:type="dxa"/>
            <w:gridSpan w:val="3"/>
          </w:tcPr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1．反复朗读课文，感悟张岱超凡脱俗的雅趣和深沉的故国之思。</w:t>
            </w:r>
          </w:p>
          <w:p>
            <w:pPr>
              <w:pStyle w:val="3"/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2．品味写景语句，把握文中的白描手法，体味小品文于细微处见情致的特点。</w:t>
            </w:r>
          </w:p>
        </w:tc>
        <w:tc>
          <w:tcPr>
            <w:tcW w:w="980" w:type="dxa"/>
            <w:tcBorders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教学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仪器</w:t>
            </w:r>
          </w:p>
        </w:tc>
        <w:tc>
          <w:tcPr>
            <w:tcW w:w="1268" w:type="dxa"/>
            <w:tcBorders>
              <w:left w:val="inset" w:color="auto" w:sz="6" w:space="0"/>
              <w:bottom w:val="inset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重点</w:t>
            </w:r>
          </w:p>
        </w:tc>
        <w:tc>
          <w:tcPr>
            <w:tcW w:w="8798" w:type="dxa"/>
            <w:gridSpan w:val="5"/>
            <w:tcBorders>
              <w:right w:val="single" w:color="auto" w:sz="12" w:space="0"/>
            </w:tcBorders>
          </w:tcPr>
          <w:p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</w:rPr>
              <w:t>感悟张岱超凡脱俗的雅趣和深沉的故国之思。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难点</w:t>
            </w:r>
          </w:p>
        </w:tc>
        <w:tc>
          <w:tcPr>
            <w:tcW w:w="8798" w:type="dxa"/>
            <w:gridSpan w:val="5"/>
            <w:tcBorders>
              <w:right w:val="single" w:color="auto" w:sz="12" w:space="0"/>
            </w:tcBorders>
          </w:tcPr>
          <w:p>
            <w:pPr>
              <w:pStyle w:val="3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品味写景语句，把握文中的白描手法，体味小品文于细微处见情致的特点。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09" w:type="dxa"/>
            <w:gridSpan w:val="4"/>
            <w:tcBorders>
              <w:left w:val="single" w:color="auto" w:sz="12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程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与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设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计</w:t>
            </w:r>
          </w:p>
        </w:tc>
        <w:tc>
          <w:tcPr>
            <w:tcW w:w="2248" w:type="dxa"/>
            <w:gridSpan w:val="2"/>
            <w:tcBorders>
              <w:left w:val="inset" w:color="auto" w:sz="6" w:space="0"/>
              <w:right w:val="single" w:color="auto" w:sz="12" w:space="0"/>
            </w:tcBorders>
            <w:vAlign w:val="center"/>
          </w:tcPr>
          <w:p>
            <w:pPr>
              <w:ind w:left="-107" w:leftChars="-51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设计目的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309" w:type="dxa"/>
            <w:gridSpan w:val="4"/>
            <w:tcBorders>
              <w:left w:val="single" w:color="auto" w:sz="12" w:space="0"/>
              <w:bottom w:val="inset" w:color="auto" w:sz="6" w:space="0"/>
              <w:right w:val="inset" w:color="auto" w:sz="6" w:space="0"/>
            </w:tcBorders>
          </w:tcPr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一、导入新课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\a\vs4\al(</w:instrText>
            </w:r>
            <w:r>
              <w:rPr>
                <w:rFonts w:ascii="Times New Roman" w:hAnsi="Times New Roman" w:eastAsia="黑体" w:cs="Times New Roman"/>
              </w:rPr>
              <w:instrText xml:space="preserve">目标导学四：解读痴人，品味痴人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1．读课文，在文中找出一个最恰当的字评价张岱。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痴！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2．阅读</w:t>
            </w:r>
            <w:r>
              <w:rPr>
                <w:rFonts w:hint="eastAsia" w:ascii="Times New Roman" w:hAnsi="Times New Roman" w:cs="Times New Roman"/>
              </w:rPr>
              <w:t>第一段，说说你发现张岱有哪些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cs="Times New Roman"/>
              </w:rPr>
              <w:t>痴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的表现。在文中找出相关句子。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明确：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湖中人鸟声俱绝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是日更定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独往湖心亭看雪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。天寒地冻，人和鸟的声音都消失了，冬寒之态可见一斑，但是作者仍要独往看雪，可见他的痴。且一般而言，即便冬日出游也不会选在晚上，作者却在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更定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出发，更见了他的痴。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3．有人说，作者也不是独往，因为还有舟子陪同，你怎么看待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独往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这个问题？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作者出游是为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看雪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，从人数上看，作者确实不是独往，但从目的上看，舟子</w:t>
            </w:r>
            <w:r>
              <w:rPr>
                <w:rFonts w:hint="eastAsia" w:ascii="Times New Roman" w:hAnsi="Times New Roman" w:eastAsia="楷体_GB2312" w:cs="Times New Roman"/>
              </w:rPr>
              <w:t>未有作者那般的思想与审美情趣。这特立独行的孤傲，也便可说是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eastAsia="楷体_GB2312" w:cs="Times New Roman"/>
              </w:rPr>
              <w:t>独往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eastAsia="楷体_GB2312" w:cs="Times New Roman"/>
              </w:rPr>
              <w:t>了！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4．指名学生读第一段第1—3句，读出张岱的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绝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的心情，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独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的心境。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目标导学五：欣赏雪景，品味文本艺术特征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1．阅读第一段第4、5句，说说作者是从哪几个角度来写雪景的。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作者先总写一句，摄取了一个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上下一白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的全景，十分符合第一眼的总感觉、总印象。接着变换视角，特写一个个诗意盎然的镜头，写长堤，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长堤一</w:t>
            </w:r>
            <w:r>
              <w:rPr>
                <w:rFonts w:hint="eastAsia" w:ascii="Times New Roman" w:hAnsi="Times New Roman" w:eastAsia="楷体_GB2312" w:cs="Times New Roman"/>
              </w:rPr>
              <w:t>痕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eastAsia="楷体_GB2312" w:cs="Times New Roman"/>
              </w:rPr>
              <w:t>；写湖心亭，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eastAsia="楷体_GB2312" w:cs="Times New Roman"/>
              </w:rPr>
              <w:t>湖心亭一点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eastAsia="楷体_GB2312" w:cs="Times New Roman"/>
              </w:rPr>
              <w:t>；写小舟，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eastAsia="楷体_GB2312" w:cs="Times New Roman"/>
              </w:rPr>
              <w:t>余舟一芥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eastAsia="楷体_GB2312" w:cs="Times New Roman"/>
              </w:rPr>
              <w:t>；写人，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eastAsia="楷体_GB2312" w:cs="Times New Roman"/>
              </w:rPr>
              <w:t>舟中人两三粒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eastAsia="楷体_GB2312" w:cs="Times New Roman"/>
              </w:rPr>
              <w:t>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2．作者写雪景运用了怎样的手法？运用这种手法的好处是什么？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作者运用了白描的手法。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一痕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一点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一芥</w:t>
            </w:r>
            <w:r>
              <w:rPr>
                <w:rFonts w:hAnsi="宋体" w:cs="Times New Roman"/>
              </w:rPr>
              <w:t>”“</w:t>
            </w:r>
            <w:r>
              <w:rPr>
                <w:rFonts w:ascii="Times New Roman" w:hAnsi="Times New Roman" w:eastAsia="楷体_GB2312" w:cs="Times New Roman"/>
              </w:rPr>
              <w:t>两三粒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，宛如中国画中的写意山水，寥寥几笔就包含了诸多变化，长与短，点与线，方与圆，大与小，动与静，简洁概括人与自然共同构成富有意境的艺术画面，悠远脱俗，物我合一。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【教学提示】白描手法：</w:t>
            </w:r>
            <w:r>
              <w:rPr>
                <w:rFonts w:hint="eastAsia" w:ascii="Times New Roman" w:hAnsi="Times New Roman" w:cs="Times New Roman"/>
              </w:rPr>
              <w:t>指文字简练单纯，不加渲染烘托，寥寥几笔勾勒出事物形神的一种写作手法。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3．写景句中，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天与云与山与水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一句三个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字，是否显得重复拖沓？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三个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与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字写出天、云、山、水万物融为一体，难以分辨的浩大景象。去掉的话，仿佛物与物之间有了界线似的，分开了，没有那种天地苍茫的意境。</w:t>
            </w:r>
          </w:p>
          <w:p>
            <w:pPr>
              <w:pStyle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【教学提示】可去掉三个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字，再请同学朗读，感受和不去掉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字时的异同。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\a\vs4\al(</w:instrText>
            </w:r>
            <w:r>
              <w:rPr>
                <w:rFonts w:ascii="Times New Roman" w:hAnsi="Times New Roman" w:eastAsia="黑体" w:cs="Times New Roman"/>
              </w:rPr>
              <w:instrText xml:space="preserve">目标导学六：深度探究，把握主旨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1．作者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独游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，却没想到湖心亭竟还有两人客游于此，此时作者的心情是怎样的？为何会有这样的心情？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作者的心情是十分喜悦的，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强饮三大白而别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，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强饮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说明作者本不能喝，但现在因为心情之高兴不得不喝，正所谓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eastAsia="楷体_GB2312" w:cs="Times New Roman"/>
              </w:rPr>
              <w:t>酒逢知己千杯少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eastAsia="楷体_GB2312" w:cs="Times New Roman"/>
              </w:rPr>
              <w:t>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2．本文语言简练，不肯点下赘笔，但是作者为何要在开篇点明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崇祯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年号呢？又为何点出客是金陵人呢？这样写有什么深意吗？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提示：</w:t>
            </w:r>
            <w:r>
              <w:rPr>
                <w:rFonts w:ascii="Times New Roman" w:hAnsi="Times New Roman" w:eastAsia="楷体_GB2312" w:cs="Times New Roman"/>
              </w:rPr>
              <w:t>金</w:t>
            </w:r>
            <w:r>
              <w:rPr>
                <w:rFonts w:hint="eastAsia" w:ascii="Times New Roman" w:hAnsi="Times New Roman" w:eastAsia="楷体_GB2312" w:cs="Times New Roman"/>
              </w:rPr>
              <w:t>陵是南京，明朝开国之都。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明确：</w:t>
            </w:r>
            <w:r>
              <w:rPr>
                <w:rFonts w:ascii="Times New Roman" w:hAnsi="Times New Roman" w:eastAsia="楷体_GB2312" w:cs="Times New Roman"/>
              </w:rPr>
              <w:t>作者在文中除了表达出自己的孤傲高洁，也含蓄地表达了故国之思。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主旨总结：</w:t>
            </w:r>
            <w:r>
              <w:rPr>
                <w:rFonts w:ascii="Times New Roman" w:hAnsi="Times New Roman" w:eastAsia="楷体_GB2312" w:cs="Times New Roman"/>
              </w:rPr>
              <w:t>本文用清新淡雅的笔墨，描绘了雪后西湖宁静清绝的景象，表现了游湖人的雅趣和作者的志趣，同时含蓄地表达了作者对故国(明朝)的怀念之情。读来觉得这简直不是文章，而纯粹是孤独者与孤独者的感通，孤独者与天地的感通，因为作者把很多会于心的东西流于言外，用旷达和幽静共同酿制了一种近乎纯美的意境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3．反</w:t>
            </w:r>
            <w:r>
              <w:rPr>
                <w:rFonts w:hint="eastAsia" w:ascii="Times New Roman" w:hAnsi="Times New Roman" w:cs="Times New Roman"/>
              </w:rPr>
              <w:t>复朗读课文，读出文中作者</w:t>
            </w:r>
            <w:r>
              <w:rPr>
                <w:rFonts w:hint="eastAsia" w:hAnsi="宋体" w:cs="Times New Roman"/>
              </w:rPr>
              <w:t>“</w:t>
            </w:r>
            <w:r>
              <w:rPr>
                <w:rFonts w:hint="eastAsia" w:ascii="Times New Roman" w:hAnsi="Times New Roman" w:cs="Times New Roman"/>
              </w:rPr>
              <w:t>痴</w:t>
            </w:r>
            <w:r>
              <w:rPr>
                <w:rFonts w:hint="eastAsia" w:hAnsi="宋体" w:cs="Times New Roman"/>
              </w:rPr>
              <w:t>”</w:t>
            </w:r>
            <w:r>
              <w:rPr>
                <w:rFonts w:hint="eastAsia" w:ascii="Times New Roman" w:hAnsi="Times New Roman" w:cs="Times New Roman"/>
              </w:rPr>
              <w:t>的思想感情。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eq \a\vs4\al(</w:instrText>
            </w:r>
            <w:r>
              <w:rPr>
                <w:rFonts w:ascii="Times New Roman" w:hAnsi="Times New Roman" w:eastAsia="黑体" w:cs="Times New Roman"/>
              </w:rPr>
              <w:instrText xml:space="preserve">目标导学七：把握文言现象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【词类活用】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</w:t>
            </w:r>
            <w:r>
              <w:rPr>
                <w:rFonts w:ascii="Times New Roman" w:hAnsi="Times New Roman" w:cs="Times New Roman"/>
                <w:em w:val="underDot"/>
              </w:rPr>
              <w:t>大雪</w:t>
            </w:r>
            <w:r>
              <w:rPr>
                <w:rFonts w:ascii="Times New Roman" w:hAnsi="Times New Roman" w:cs="Times New Roman"/>
              </w:rPr>
              <w:t>三日(大雪：名词作动词，下大雪)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2．是金陵人，</w:t>
            </w:r>
            <w:r>
              <w:rPr>
                <w:rFonts w:ascii="Times New Roman" w:hAnsi="Times New Roman" w:cs="Times New Roman"/>
                <w:em w:val="underDot"/>
              </w:rPr>
              <w:t>客</w:t>
            </w:r>
            <w:r>
              <w:rPr>
                <w:rFonts w:ascii="Times New Roman" w:hAnsi="Times New Roman" w:cs="Times New Roman"/>
              </w:rPr>
              <w:t>此。(客：名词作动词，客居)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3．与余舟一</w:t>
            </w:r>
            <w:r>
              <w:rPr>
                <w:rFonts w:ascii="Times New Roman" w:hAnsi="Times New Roman" w:cs="Times New Roman"/>
                <w:em w:val="underDot"/>
              </w:rPr>
              <w:t>芥</w:t>
            </w:r>
            <w:r>
              <w:rPr>
                <w:rFonts w:ascii="Times New Roman" w:hAnsi="Times New Roman" w:cs="Times New Roman"/>
              </w:rPr>
              <w:t>(芥：小草，名词作状语，像小草一样的微小)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【古今异义】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</w:t>
            </w:r>
            <w:r>
              <w:rPr>
                <w:rFonts w:ascii="Times New Roman" w:hAnsi="Times New Roman" w:cs="Times New Roman"/>
                <w:em w:val="underDot"/>
              </w:rPr>
              <w:t>余</w:t>
            </w:r>
            <w:r>
              <w:rPr>
                <w:rFonts w:ascii="Times New Roman" w:hAnsi="Times New Roman" w:cs="Times New Roman"/>
              </w:rPr>
              <w:t>住西湖(古义：我。今义：剩下)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2．余强饮三大</w:t>
            </w:r>
            <w:r>
              <w:rPr>
                <w:rFonts w:ascii="Times New Roman" w:hAnsi="Times New Roman" w:cs="Times New Roman"/>
                <w:em w:val="underDot"/>
              </w:rPr>
              <w:t>白</w:t>
            </w:r>
            <w:r>
              <w:rPr>
                <w:rFonts w:ascii="Times New Roman" w:hAnsi="Times New Roman" w:cs="Times New Roman"/>
              </w:rPr>
              <w:t>而别(古义：名词，古人罚酒时用的酒杯，文中代指酒。今义：白色)</w:t>
            </w:r>
          </w:p>
          <w:p>
            <w:pPr>
              <w:pStyle w:val="3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</w:t>
            </w:r>
            <w:r>
              <w:rPr>
                <w:rFonts w:ascii="Times New Roman" w:hAnsi="Times New Roman" w:cs="Times New Roman"/>
                <w:em w:val="underDot"/>
              </w:rPr>
              <w:t>是</w:t>
            </w:r>
            <w:r>
              <w:rPr>
                <w:rFonts w:ascii="Times New Roman" w:hAnsi="Times New Roman" w:cs="Times New Roman"/>
              </w:rPr>
              <w:t>日更定矣[古义：这。今义：判断词(与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非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相对)]</w:t>
            </w:r>
          </w:p>
        </w:tc>
        <w:tc>
          <w:tcPr>
            <w:tcW w:w="2248" w:type="dxa"/>
            <w:gridSpan w:val="2"/>
            <w:tcBorders>
              <w:left w:val="inset" w:color="auto" w:sz="6" w:space="0"/>
              <w:bottom w:val="inset" w:color="auto" w:sz="6" w:space="0"/>
              <w:right w:val="single" w:color="auto" w:sz="12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整体感知全文，概括文章内容。在朗读中理解文章内容，在理解基础上记忆文章。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文言文也重在朗读，在朗读中逐步领悟文中情感。</w:t>
            </w: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976" w:type="dxa"/>
            <w:gridSpan w:val="2"/>
            <w:tcBorders>
              <w:top w:val="inset" w:color="auto" w:sz="6" w:space="0"/>
              <w:left w:val="single" w:color="auto" w:sz="1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板书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设计</w:t>
            </w:r>
          </w:p>
        </w:tc>
        <w:tc>
          <w:tcPr>
            <w:tcW w:w="8581" w:type="dxa"/>
            <w:gridSpan w:val="4"/>
            <w:tcBorders>
              <w:top w:val="inset" w:color="auto" w:sz="6" w:space="0"/>
              <w:bottom w:val="inset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/>
                <w:color w:val="000000"/>
              </w:rPr>
            </w:pPr>
          </w:p>
          <w:p>
            <w:pPr>
              <w:rPr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976" w:type="dxa"/>
            <w:gridSpan w:val="2"/>
            <w:tcBorders>
              <w:top w:val="inset" w:color="auto" w:sz="6" w:space="0"/>
              <w:left w:val="single" w:color="auto" w:sz="1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课后</w:t>
            </w: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作业</w:t>
            </w:r>
          </w:p>
        </w:tc>
        <w:tc>
          <w:tcPr>
            <w:tcW w:w="8581" w:type="dxa"/>
            <w:gridSpan w:val="4"/>
            <w:tcBorders>
              <w:top w:val="inset" w:color="auto" w:sz="6" w:space="0"/>
              <w:bottom w:val="inset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sz w:val="24"/>
              </w:rPr>
            </w:pPr>
          </w:p>
          <w:p>
            <w:pPr>
              <w:spacing w:line="28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76" w:type="dxa"/>
            <w:gridSpan w:val="2"/>
            <w:tcBorders>
              <w:top w:val="inset" w:color="auto" w:sz="6" w:space="0"/>
              <w:left w:val="single" w:color="auto" w:sz="12" w:space="0"/>
              <w:bottom w:val="single" w:color="auto" w:sz="12" w:space="0"/>
              <w:right w:val="inset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课后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反思</w:t>
            </w:r>
          </w:p>
        </w:tc>
        <w:tc>
          <w:tcPr>
            <w:tcW w:w="8581" w:type="dxa"/>
            <w:gridSpan w:val="4"/>
            <w:tcBorders>
              <w:top w:val="inset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</w:pPr>
          </w:p>
        </w:tc>
      </w:tr>
    </w:tbl>
    <w:p>
      <w:r>
        <w:rPr>
          <w:rFonts w:hint="eastAsia"/>
        </w:rPr>
        <w:t>说明：</w:t>
      </w:r>
      <w:r>
        <w:t>1.</w:t>
      </w:r>
      <w:r>
        <w:rPr>
          <w:rFonts w:hint="eastAsia"/>
        </w:rPr>
        <w:t>一律采用</w:t>
      </w:r>
      <w:r>
        <w:rPr>
          <w:b/>
          <w:color w:val="FF0000"/>
        </w:rPr>
        <w:t>16</w:t>
      </w:r>
      <w:r>
        <w:rPr>
          <w:rFonts w:hint="eastAsia"/>
          <w:b/>
          <w:color w:val="FF0000"/>
        </w:rPr>
        <w:t>开纸正反两面</w:t>
      </w:r>
      <w:r>
        <w:rPr>
          <w:rFonts w:hint="eastAsia"/>
        </w:rPr>
        <w:t>打印。</w:t>
      </w:r>
      <w:r>
        <w:t>2.</w:t>
      </w:r>
      <w:r>
        <w:rPr>
          <w:rFonts w:hint="eastAsia"/>
        </w:rPr>
        <w:t>请更改页眉内容。</w:t>
      </w:r>
      <w:r>
        <w:t>3.</w:t>
      </w:r>
      <w:r>
        <w:rPr>
          <w:rFonts w:hint="eastAsia"/>
        </w:rPr>
        <w:t>使用打印稿上课，并请保留二次备课痕迹。</w:t>
      </w:r>
      <w:r>
        <w:t>4.</w:t>
      </w:r>
      <w:r>
        <w:rPr>
          <w:rFonts w:hint="eastAsia"/>
        </w:rPr>
        <w:t>其他备课要求于教师会议上进一步明确。</w:t>
      </w:r>
    </w:p>
    <w:p/>
    <w:sectPr>
      <w:headerReference r:id="rId3" w:type="default"/>
      <w:pgSz w:w="10433" w:h="14742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708" w:firstLineChars="392"/>
      <w:jc w:val="both"/>
      <w:rPr>
        <w:b/>
        <w:bCs/>
      </w:rPr>
    </w:pPr>
    <w:r>
      <w:rPr>
        <w:rFonts w:hint="eastAsia"/>
        <w:b/>
        <w:bCs/>
      </w:rPr>
      <w:t>常州市焦溪初级中学</w:t>
    </w:r>
    <w:r>
      <w:rPr>
        <w:rFonts w:hint="eastAsia"/>
        <w:b/>
        <w:bCs/>
        <w:lang w:val="en-US" w:eastAsia="zh-CN"/>
      </w:rPr>
      <w:t>九</w:t>
    </w:r>
    <w:r>
      <w:rPr>
        <w:rFonts w:hint="eastAsia"/>
        <w:b/>
        <w:bCs/>
      </w:rPr>
      <w:t>年级（）班</w:t>
    </w:r>
    <w:r>
      <w:rPr>
        <w:rFonts w:hint="eastAsia"/>
        <w:b/>
        <w:bCs/>
        <w:color w:val="FF0000"/>
      </w:rPr>
      <w:t>语文</w:t>
    </w:r>
    <w:r>
      <w:rPr>
        <w:rFonts w:hint="eastAsia"/>
        <w:b/>
        <w:bCs/>
      </w:rPr>
      <w:t>教案</w:t>
    </w:r>
    <w:r>
      <w:rPr>
        <w:b/>
        <w:bCs/>
      </w:rPr>
      <w:t xml:space="preserve">         </w:t>
    </w:r>
    <w:r>
      <w:rPr>
        <w:rFonts w:hint="eastAsia"/>
        <w:b/>
        <w:bCs/>
      </w:rPr>
      <w:t>授课教师：</w:t>
    </w:r>
    <w:r>
      <w:rPr>
        <w:b/>
        <w:bCs/>
      </w:rPr>
      <w:t xml:space="preserve">_________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D6C"/>
    <w:rsid w:val="00025527"/>
    <w:rsid w:val="000D2148"/>
    <w:rsid w:val="00240B9C"/>
    <w:rsid w:val="003F4F44"/>
    <w:rsid w:val="00485C3A"/>
    <w:rsid w:val="005B5CF0"/>
    <w:rsid w:val="00666377"/>
    <w:rsid w:val="00734135"/>
    <w:rsid w:val="00781670"/>
    <w:rsid w:val="007F62AD"/>
    <w:rsid w:val="008974FA"/>
    <w:rsid w:val="009C747E"/>
    <w:rsid w:val="00C707FE"/>
    <w:rsid w:val="00D331B7"/>
    <w:rsid w:val="00E61398"/>
    <w:rsid w:val="00EB3E4F"/>
    <w:rsid w:val="00F47967"/>
    <w:rsid w:val="00FA5D6C"/>
    <w:rsid w:val="0120126B"/>
    <w:rsid w:val="034379C0"/>
    <w:rsid w:val="04B074D0"/>
    <w:rsid w:val="04D23F8C"/>
    <w:rsid w:val="04E02801"/>
    <w:rsid w:val="05831BC3"/>
    <w:rsid w:val="0C7C7AEA"/>
    <w:rsid w:val="0CC436CA"/>
    <w:rsid w:val="0E060961"/>
    <w:rsid w:val="0F0E3BC2"/>
    <w:rsid w:val="108510BA"/>
    <w:rsid w:val="10B671CB"/>
    <w:rsid w:val="126D1367"/>
    <w:rsid w:val="14B525A5"/>
    <w:rsid w:val="161755EA"/>
    <w:rsid w:val="16804D4B"/>
    <w:rsid w:val="170F06AA"/>
    <w:rsid w:val="187A4632"/>
    <w:rsid w:val="199317CA"/>
    <w:rsid w:val="1A0D3D14"/>
    <w:rsid w:val="1A0F32CC"/>
    <w:rsid w:val="1D9F2A97"/>
    <w:rsid w:val="1DCD24B2"/>
    <w:rsid w:val="1E2156B2"/>
    <w:rsid w:val="1FA960B8"/>
    <w:rsid w:val="1FC24227"/>
    <w:rsid w:val="218C0AD5"/>
    <w:rsid w:val="21EC40E5"/>
    <w:rsid w:val="247909ED"/>
    <w:rsid w:val="24F55E24"/>
    <w:rsid w:val="299F4F62"/>
    <w:rsid w:val="2A5670DD"/>
    <w:rsid w:val="2AE30836"/>
    <w:rsid w:val="2D3422C1"/>
    <w:rsid w:val="2DFA3768"/>
    <w:rsid w:val="2EAE040E"/>
    <w:rsid w:val="2F3B0F01"/>
    <w:rsid w:val="2F5D1CC8"/>
    <w:rsid w:val="31245AAD"/>
    <w:rsid w:val="31A1487E"/>
    <w:rsid w:val="321C227B"/>
    <w:rsid w:val="334A2DE7"/>
    <w:rsid w:val="36671AAA"/>
    <w:rsid w:val="38322D71"/>
    <w:rsid w:val="3C5C4F09"/>
    <w:rsid w:val="3DD6518B"/>
    <w:rsid w:val="3F3C0FA0"/>
    <w:rsid w:val="41115482"/>
    <w:rsid w:val="41CA051F"/>
    <w:rsid w:val="424977A3"/>
    <w:rsid w:val="43817888"/>
    <w:rsid w:val="44176820"/>
    <w:rsid w:val="44B366AE"/>
    <w:rsid w:val="4566245D"/>
    <w:rsid w:val="475A2043"/>
    <w:rsid w:val="478A005D"/>
    <w:rsid w:val="47A0135A"/>
    <w:rsid w:val="48E945C8"/>
    <w:rsid w:val="4AB14D0C"/>
    <w:rsid w:val="4AD111D4"/>
    <w:rsid w:val="4B12235B"/>
    <w:rsid w:val="4B724F1B"/>
    <w:rsid w:val="4EA90BB7"/>
    <w:rsid w:val="4F5B30E1"/>
    <w:rsid w:val="4FC257D8"/>
    <w:rsid w:val="51D17C64"/>
    <w:rsid w:val="53465EE7"/>
    <w:rsid w:val="55D32585"/>
    <w:rsid w:val="560E7F6B"/>
    <w:rsid w:val="56D03B23"/>
    <w:rsid w:val="58246916"/>
    <w:rsid w:val="58480441"/>
    <w:rsid w:val="586C61E4"/>
    <w:rsid w:val="5966118E"/>
    <w:rsid w:val="605E0211"/>
    <w:rsid w:val="617E6E16"/>
    <w:rsid w:val="638B5392"/>
    <w:rsid w:val="645F7ECE"/>
    <w:rsid w:val="66BF1DE6"/>
    <w:rsid w:val="68581E40"/>
    <w:rsid w:val="68D26F77"/>
    <w:rsid w:val="69102EA8"/>
    <w:rsid w:val="69401635"/>
    <w:rsid w:val="6AF36CDD"/>
    <w:rsid w:val="6C2B1EC1"/>
    <w:rsid w:val="6CBA540F"/>
    <w:rsid w:val="6CD67108"/>
    <w:rsid w:val="6E9C23B3"/>
    <w:rsid w:val="6F4C7E35"/>
    <w:rsid w:val="70925066"/>
    <w:rsid w:val="70D14BCF"/>
    <w:rsid w:val="72613649"/>
    <w:rsid w:val="72A37BF2"/>
    <w:rsid w:val="72F20FEC"/>
    <w:rsid w:val="7596256F"/>
    <w:rsid w:val="75B73009"/>
    <w:rsid w:val="77BC2A38"/>
    <w:rsid w:val="78AD56DA"/>
    <w:rsid w:val="7C2203EB"/>
    <w:rsid w:val="7D14690A"/>
    <w:rsid w:val="7DF528AC"/>
    <w:rsid w:val="7DFD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Heading 2 Char"/>
    <w:basedOn w:val="8"/>
    <w:link w:val="2"/>
    <w:semiHidden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Plain Text Char"/>
    <w:basedOn w:val="8"/>
    <w:link w:val="3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Header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129</Words>
  <Characters>740</Characters>
  <Lines>0</Lines>
  <Paragraphs>0</Paragraphs>
  <TotalTime>4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2018-08-31T01:33:00Z</dcterms:created>
  <dc:creator>dreamsummit</dc:creator>
  <cp:lastModifiedBy>Administrator</cp:lastModifiedBy>
  <dcterms:modified xsi:type="dcterms:W3CDTF">2019-09-23T07:47:25Z</dcterms:modified>
  <dc:title>课题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