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1" w:firstLineChars="20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向写作深处漫溯</w:t>
      </w:r>
    </w:p>
    <w:p>
      <w:pPr>
        <w:spacing w:line="360" w:lineRule="auto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——读《教育写作：教师教育生活的专业表达》有感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都说“阅读和写作是教师成长的双翼”，从教已有几个年头，在繁忙的的工作之余阅读，总不能尽兴，也曾在书海里迷茫过，不知读哪本书。直到这个暑假，在校领导的关心下，让我遇见了《教育写作：教师教育生活的专业表达》这本书。光看书名，我就知道这本书合我胃口，急我所需，是我要找的那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暑假宅在家里，闲暇之余我仔细阅读</w:t>
      </w:r>
      <w:r>
        <w:rPr>
          <w:rFonts w:hint="default" w:ascii="楷体_GB2312" w:hAnsi="楷体_GB2312" w:eastAsia="楷体_GB2312" w:cs="楷体_GB2312"/>
          <w:sz w:val="28"/>
          <w:szCs w:val="28"/>
        </w:rPr>
        <w:t>了</w:t>
      </w:r>
      <w:r>
        <w:rPr>
          <w:rFonts w:hint="eastAsia" w:ascii="楷体_GB2312" w:hAnsi="楷体_GB2312" w:eastAsia="楷体_GB2312" w:cs="楷体_GB2312"/>
          <w:sz w:val="28"/>
          <w:szCs w:val="28"/>
        </w:rPr>
        <w:t>这本书。这本书共有七个章节，从理论、实践案例方面分门别类地进行了详细、专业的教育写作解读，让我对教育写作的不同文体有了专业的认识，让我知道怎么写作，如何写作：教育叙事</w:t>
      </w:r>
      <w:r>
        <w:rPr>
          <w:rFonts w:hint="default" w:ascii="楷体_GB2312" w:hAnsi="楷体_GB2312" w:eastAsia="楷体_GB2312" w:cs="楷体_GB2312"/>
          <w:sz w:val="28"/>
          <w:szCs w:val="28"/>
        </w:rPr>
        <w:t>“</w:t>
      </w:r>
      <w:r>
        <w:rPr>
          <w:rFonts w:hint="eastAsia" w:ascii="楷体_GB2312" w:hAnsi="楷体_GB2312" w:eastAsia="楷体_GB2312" w:cs="楷体_GB2312"/>
          <w:sz w:val="28"/>
          <w:szCs w:val="28"/>
        </w:rPr>
        <w:t>感性与理性的交织</w:t>
      </w:r>
      <w:r>
        <w:rPr>
          <w:rFonts w:hint="default" w:ascii="楷体_GB2312" w:hAnsi="楷体_GB2312" w:eastAsia="楷体_GB2312" w:cs="楷体_GB2312"/>
          <w:sz w:val="28"/>
          <w:szCs w:val="28"/>
        </w:rPr>
        <w:t>”</w:t>
      </w:r>
      <w:r>
        <w:rPr>
          <w:rFonts w:hint="eastAsia" w:ascii="楷体_GB2312" w:hAnsi="楷体_GB2312" w:eastAsia="楷体_GB2312" w:cs="楷体_GB2312"/>
          <w:sz w:val="28"/>
          <w:szCs w:val="28"/>
        </w:rPr>
        <w:t>，要</w:t>
      </w:r>
      <w:r>
        <w:rPr>
          <w:rFonts w:hint="default" w:ascii="楷体_GB2312" w:hAnsi="楷体_GB2312" w:eastAsia="楷体_GB2312" w:cs="楷体_GB2312"/>
          <w:sz w:val="28"/>
          <w:szCs w:val="28"/>
        </w:rPr>
        <w:t>“</w:t>
      </w:r>
      <w:r>
        <w:rPr>
          <w:rFonts w:hint="eastAsia" w:ascii="楷体_GB2312" w:hAnsi="楷体_GB2312" w:eastAsia="楷体_GB2312" w:cs="楷体_GB2312"/>
          <w:sz w:val="28"/>
          <w:szCs w:val="28"/>
        </w:rPr>
        <w:t>创造属于自己的故事</w:t>
      </w:r>
      <w:r>
        <w:rPr>
          <w:rFonts w:hint="default" w:ascii="楷体_GB2312" w:hAnsi="楷体_GB2312" w:eastAsia="楷体_GB2312" w:cs="楷体_GB2312"/>
          <w:sz w:val="28"/>
          <w:szCs w:val="28"/>
        </w:rPr>
        <w:t>”</w:t>
      </w:r>
      <w:r>
        <w:rPr>
          <w:rFonts w:hint="eastAsia" w:ascii="楷体_GB2312" w:hAnsi="楷体_GB2312" w:eastAsia="楷体_GB2312" w:cs="楷体_GB2312"/>
          <w:sz w:val="28"/>
          <w:szCs w:val="28"/>
        </w:rPr>
        <w:t>；教学案例是</w:t>
      </w:r>
      <w:r>
        <w:rPr>
          <w:rFonts w:hint="default" w:ascii="楷体_GB2312" w:hAnsi="楷体_GB2312" w:eastAsia="楷体_GB2312" w:cs="楷体_GB2312"/>
          <w:sz w:val="28"/>
          <w:szCs w:val="28"/>
        </w:rPr>
        <w:t>“</w:t>
      </w:r>
      <w:r>
        <w:rPr>
          <w:rFonts w:hint="eastAsia" w:ascii="楷体_GB2312" w:hAnsi="楷体_GB2312" w:eastAsia="楷体_GB2312" w:cs="楷体_GB2312"/>
          <w:sz w:val="28"/>
          <w:szCs w:val="28"/>
        </w:rPr>
        <w:t>透过现象看本质</w:t>
      </w:r>
      <w:r>
        <w:rPr>
          <w:rFonts w:hint="default" w:ascii="楷体_GB2312" w:hAnsi="楷体_GB2312" w:eastAsia="楷体_GB2312" w:cs="楷体_GB2312"/>
          <w:sz w:val="28"/>
          <w:szCs w:val="28"/>
        </w:rPr>
        <w:t>”</w:t>
      </w:r>
      <w:r>
        <w:rPr>
          <w:rFonts w:hint="eastAsia" w:ascii="楷体_GB2312" w:hAnsi="楷体_GB2312" w:eastAsia="楷体_GB2312" w:cs="楷体_GB2312"/>
          <w:sz w:val="28"/>
          <w:szCs w:val="28"/>
        </w:rPr>
        <w:t>，要有理论与实践的</w:t>
      </w:r>
      <w:r>
        <w:rPr>
          <w:rFonts w:hint="default" w:ascii="楷体_GB2312" w:hAnsi="楷体_GB2312" w:eastAsia="楷体_GB2312" w:cs="楷体_GB2312"/>
          <w:sz w:val="28"/>
          <w:szCs w:val="28"/>
        </w:rPr>
        <w:t>“</w:t>
      </w:r>
      <w:r>
        <w:rPr>
          <w:rFonts w:hint="eastAsia" w:ascii="楷体_GB2312" w:hAnsi="楷体_GB2312" w:eastAsia="楷体_GB2312" w:cs="楷体_GB2312"/>
          <w:sz w:val="28"/>
          <w:szCs w:val="28"/>
        </w:rPr>
        <w:t>双重创生</w:t>
      </w:r>
      <w:r>
        <w:rPr>
          <w:rFonts w:hint="default" w:ascii="楷体_GB2312" w:hAnsi="楷体_GB2312" w:eastAsia="楷体_GB2312" w:cs="楷体_GB2312"/>
          <w:sz w:val="28"/>
          <w:szCs w:val="28"/>
        </w:rPr>
        <w:t>”</w:t>
      </w:r>
      <w:r>
        <w:rPr>
          <w:rFonts w:hint="eastAsia" w:ascii="楷体_GB2312" w:hAnsi="楷体_GB2312" w:eastAsia="楷体_GB2312" w:cs="楷体_GB2312"/>
          <w:sz w:val="28"/>
          <w:szCs w:val="28"/>
        </w:rPr>
        <w:t>；教育论文是</w:t>
      </w:r>
      <w:r>
        <w:rPr>
          <w:rFonts w:hint="default" w:ascii="楷体_GB2312" w:hAnsi="楷体_GB2312" w:eastAsia="楷体_GB2312" w:cs="楷体_GB2312"/>
          <w:sz w:val="28"/>
          <w:szCs w:val="28"/>
        </w:rPr>
        <w:t>“</w:t>
      </w:r>
      <w:r>
        <w:rPr>
          <w:rFonts w:hint="eastAsia" w:ascii="楷体_GB2312" w:hAnsi="楷体_GB2312" w:eastAsia="楷体_GB2312" w:cs="楷体_GB2312"/>
          <w:sz w:val="28"/>
          <w:szCs w:val="28"/>
        </w:rPr>
        <w:t>问题解决与理性思辨</w:t>
      </w:r>
      <w:r>
        <w:rPr>
          <w:rFonts w:hint="default" w:ascii="楷体_GB2312" w:hAnsi="楷体_GB2312" w:eastAsia="楷体_GB2312" w:cs="楷体_GB2312"/>
          <w:sz w:val="28"/>
          <w:szCs w:val="28"/>
        </w:rPr>
        <w:t>”</w:t>
      </w:r>
      <w:r>
        <w:rPr>
          <w:rFonts w:hint="eastAsia" w:ascii="楷体_GB2312" w:hAnsi="楷体_GB2312" w:eastAsia="楷体_GB2312" w:cs="楷体_GB2312"/>
          <w:sz w:val="28"/>
          <w:szCs w:val="28"/>
        </w:rPr>
        <w:t>，要实现思维、逻辑、语言的</w:t>
      </w:r>
      <w:r>
        <w:rPr>
          <w:rFonts w:hint="default" w:ascii="楷体_GB2312" w:hAnsi="楷体_GB2312" w:eastAsia="楷体_GB2312" w:cs="楷体_GB2312"/>
          <w:sz w:val="28"/>
          <w:szCs w:val="28"/>
        </w:rPr>
        <w:t>“</w:t>
      </w:r>
      <w:r>
        <w:rPr>
          <w:rFonts w:hint="eastAsia" w:ascii="楷体_GB2312" w:hAnsi="楷体_GB2312" w:eastAsia="楷体_GB2312" w:cs="楷体_GB2312"/>
          <w:sz w:val="28"/>
          <w:szCs w:val="28"/>
        </w:rPr>
        <w:t>三重转向</w:t>
      </w:r>
      <w:r>
        <w:rPr>
          <w:rFonts w:hint="default" w:ascii="楷体_GB2312" w:hAnsi="楷体_GB2312" w:eastAsia="楷体_GB2312" w:cs="楷体_GB2312"/>
          <w:sz w:val="28"/>
          <w:szCs w:val="28"/>
        </w:rPr>
        <w:t>”</w:t>
      </w:r>
      <w:r>
        <w:rPr>
          <w:rFonts w:hint="eastAsia" w:ascii="楷体_GB2312" w:hAnsi="楷体_GB2312" w:eastAsia="楷体_GB2312" w:cs="楷体_GB2312"/>
          <w:sz w:val="28"/>
          <w:szCs w:val="28"/>
        </w:rPr>
        <w:t>；文献综述是</w:t>
      </w:r>
      <w:r>
        <w:rPr>
          <w:rFonts w:hint="default" w:ascii="楷体_GB2312" w:hAnsi="楷体_GB2312" w:eastAsia="楷体_GB2312" w:cs="楷体_GB2312"/>
          <w:sz w:val="28"/>
          <w:szCs w:val="28"/>
        </w:rPr>
        <w:t>“</w:t>
      </w:r>
      <w:r>
        <w:rPr>
          <w:rFonts w:hint="eastAsia" w:ascii="楷体_GB2312" w:hAnsi="楷体_GB2312" w:eastAsia="楷体_GB2312" w:cs="楷体_GB2312"/>
          <w:sz w:val="28"/>
          <w:szCs w:val="28"/>
        </w:rPr>
        <w:t>在梳理中发现</w:t>
      </w:r>
      <w:r>
        <w:rPr>
          <w:rFonts w:hint="default" w:ascii="楷体_GB2312" w:hAnsi="楷体_GB2312" w:eastAsia="楷体_GB2312" w:cs="楷体_GB2312"/>
          <w:sz w:val="28"/>
          <w:szCs w:val="28"/>
        </w:rPr>
        <w:t>”</w:t>
      </w:r>
      <w:r>
        <w:rPr>
          <w:rFonts w:hint="eastAsia" w:ascii="楷体_GB2312" w:hAnsi="楷体_GB2312" w:eastAsia="楷体_GB2312" w:cs="楷体_GB2312"/>
          <w:sz w:val="28"/>
          <w:szCs w:val="28"/>
        </w:rPr>
        <w:t>，要做</w:t>
      </w:r>
      <w:r>
        <w:rPr>
          <w:rFonts w:hint="default" w:ascii="楷体_GB2312" w:hAnsi="楷体_GB2312" w:eastAsia="楷体_GB2312" w:cs="楷体_GB2312"/>
          <w:sz w:val="28"/>
          <w:szCs w:val="28"/>
        </w:rPr>
        <w:t>“</w:t>
      </w:r>
      <w:r>
        <w:rPr>
          <w:rFonts w:hint="eastAsia" w:ascii="楷体_GB2312" w:hAnsi="楷体_GB2312" w:eastAsia="楷体_GB2312" w:cs="楷体_GB2312"/>
          <w:sz w:val="28"/>
          <w:szCs w:val="28"/>
        </w:rPr>
        <w:t>程序清晰的行动</w:t>
      </w:r>
      <w:r>
        <w:rPr>
          <w:rFonts w:hint="default" w:ascii="楷体_GB2312" w:hAnsi="楷体_GB2312" w:eastAsia="楷体_GB2312" w:cs="楷体_GB2312"/>
          <w:sz w:val="28"/>
          <w:szCs w:val="28"/>
        </w:rPr>
        <w:t>”</w:t>
      </w:r>
      <w:r>
        <w:rPr>
          <w:rFonts w:hint="eastAsia" w:ascii="楷体_GB2312" w:hAnsi="楷体_GB2312" w:eastAsia="楷体_GB2312" w:cs="楷体_GB2312"/>
          <w:sz w:val="28"/>
          <w:szCs w:val="28"/>
        </w:rPr>
        <w:t>；调查报告是</w:t>
      </w:r>
      <w:r>
        <w:rPr>
          <w:rFonts w:hint="default" w:ascii="楷体_GB2312" w:hAnsi="楷体_GB2312" w:eastAsia="楷体_GB2312" w:cs="楷体_GB2312"/>
          <w:sz w:val="28"/>
          <w:szCs w:val="28"/>
        </w:rPr>
        <w:t>“</w:t>
      </w:r>
      <w:r>
        <w:rPr>
          <w:rFonts w:hint="eastAsia" w:ascii="楷体_GB2312" w:hAnsi="楷体_GB2312" w:eastAsia="楷体_GB2312" w:cs="楷体_GB2312"/>
          <w:sz w:val="28"/>
          <w:szCs w:val="28"/>
        </w:rPr>
        <w:t>基于调查的研究</w:t>
      </w:r>
      <w:r>
        <w:rPr>
          <w:rFonts w:hint="default" w:ascii="楷体_GB2312" w:hAnsi="楷体_GB2312" w:eastAsia="楷体_GB2312" w:cs="楷体_GB2312"/>
          <w:sz w:val="28"/>
          <w:szCs w:val="28"/>
        </w:rPr>
        <w:t>”</w:t>
      </w:r>
      <w:r>
        <w:rPr>
          <w:rFonts w:hint="eastAsia" w:ascii="楷体_GB2312" w:hAnsi="楷体_GB2312" w:eastAsia="楷体_GB2312" w:cs="楷体_GB2312"/>
          <w:sz w:val="28"/>
          <w:szCs w:val="28"/>
        </w:rPr>
        <w:t>，要</w:t>
      </w:r>
      <w:r>
        <w:rPr>
          <w:rFonts w:hint="default" w:ascii="楷体_GB2312" w:hAnsi="楷体_GB2312" w:eastAsia="楷体_GB2312" w:cs="楷体_GB2312"/>
          <w:sz w:val="28"/>
          <w:szCs w:val="28"/>
        </w:rPr>
        <w:t>“</w:t>
      </w:r>
      <w:r>
        <w:rPr>
          <w:rFonts w:hint="eastAsia" w:ascii="楷体_GB2312" w:hAnsi="楷体_GB2312" w:eastAsia="楷体_GB2312" w:cs="楷体_GB2312"/>
          <w:sz w:val="28"/>
          <w:szCs w:val="28"/>
        </w:rPr>
        <w:t>用证据说话</w:t>
      </w:r>
      <w:r>
        <w:rPr>
          <w:rFonts w:hint="default" w:ascii="楷体_GB2312" w:hAnsi="楷体_GB2312" w:eastAsia="楷体_GB2312" w:cs="楷体_GB2312"/>
          <w:sz w:val="28"/>
          <w:szCs w:val="28"/>
        </w:rPr>
        <w:t>”</w:t>
      </w:r>
      <w:r>
        <w:rPr>
          <w:rFonts w:hint="eastAsia" w:ascii="楷体_GB2312" w:hAnsi="楷体_GB2312" w:eastAsia="楷体_GB2312" w:cs="楷体_GB2312"/>
          <w:sz w:val="28"/>
          <w:szCs w:val="28"/>
        </w:rPr>
        <w:t>，写作要学术规范，要遵循论文写作的</w:t>
      </w:r>
      <w:r>
        <w:rPr>
          <w:rFonts w:hint="default" w:ascii="楷体_GB2312" w:hAnsi="楷体_GB2312" w:eastAsia="楷体_GB2312" w:cs="楷体_GB2312"/>
          <w:sz w:val="28"/>
          <w:szCs w:val="28"/>
        </w:rPr>
        <w:t>“</w:t>
      </w:r>
      <w:r>
        <w:rPr>
          <w:rFonts w:hint="eastAsia" w:ascii="楷体_GB2312" w:hAnsi="楷体_GB2312" w:eastAsia="楷体_GB2312" w:cs="楷体_GB2312"/>
          <w:sz w:val="28"/>
          <w:szCs w:val="28"/>
        </w:rPr>
        <w:t>法则</w:t>
      </w:r>
      <w:r>
        <w:rPr>
          <w:rFonts w:hint="default" w:ascii="楷体_GB2312" w:hAnsi="楷体_GB2312" w:eastAsia="楷体_GB2312" w:cs="楷体_GB2312"/>
          <w:sz w:val="28"/>
          <w:szCs w:val="28"/>
        </w:rPr>
        <w:t>”</w:t>
      </w:r>
      <w:r>
        <w:rPr>
          <w:rFonts w:hint="eastAsia" w:ascii="楷体_GB2312" w:hAnsi="楷体_GB2312" w:eastAsia="楷体_GB2312" w:cs="楷体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活到老，学到老。教师职业的特性要求我们要不断学习，终身学习。而学习带来了成长，成长是阅读、实践、反思、写作质和量的积累。阅读可以明智，学习新的理论；实践可以检验，而反思不能只停留在脑海里，需要落在笔头上，梳理成教育写作。教育写作可以促使我反思教学实践中的点滴故事，当然最重要的写作素材一定是来源于自己的教学实践，所以，在平时要养成注重写教学日记的习惯，这样教育写作才会有源源不断的</w:t>
      </w:r>
      <w:r>
        <w:rPr>
          <w:rFonts w:hint="default" w:ascii="楷体_GB2312" w:hAnsi="楷体_GB2312" w:eastAsia="楷体_GB2312" w:cs="楷体_GB2312"/>
          <w:sz w:val="28"/>
          <w:szCs w:val="28"/>
        </w:rPr>
        <w:t>“</w:t>
      </w:r>
      <w:r>
        <w:rPr>
          <w:rFonts w:hint="eastAsia" w:ascii="楷体_GB2312" w:hAnsi="楷体_GB2312" w:eastAsia="楷体_GB2312" w:cs="楷体_GB2312"/>
          <w:sz w:val="28"/>
          <w:szCs w:val="28"/>
        </w:rPr>
        <w:t>活水</w:t>
      </w:r>
      <w:r>
        <w:rPr>
          <w:rFonts w:hint="default" w:ascii="楷体_GB2312" w:hAnsi="楷体_GB2312" w:eastAsia="楷体_GB2312" w:cs="楷体_GB2312"/>
          <w:sz w:val="28"/>
          <w:szCs w:val="28"/>
        </w:rPr>
        <w:t>”</w:t>
      </w:r>
      <w:r>
        <w:rPr>
          <w:rFonts w:hint="eastAsia" w:ascii="楷体_GB2312" w:hAnsi="楷体_GB2312" w:eastAsia="楷体_GB2312" w:cs="楷体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default" w:ascii="楷体_GB2312" w:hAnsi="楷体_GB2312" w:eastAsia="楷体_GB2312" w:cs="楷体_GB2312"/>
          <w:sz w:val="28"/>
          <w:szCs w:val="28"/>
        </w:rPr>
        <w:t>行动派，奋斗吧！循着智者的光亮，向教育写作的深处漫溯</w:t>
      </w:r>
      <w:bookmarkStart w:id="0" w:name="_GoBack"/>
      <w:bookmarkEnd w:id="0"/>
      <w:r>
        <w:rPr>
          <w:rFonts w:hint="default" w:ascii="楷体_GB2312" w:hAnsi="楷体_GB2312" w:eastAsia="楷体_GB2312" w:cs="楷体_GB2312"/>
          <w:sz w:val="28"/>
          <w:szCs w:val="28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汉仪中等线KW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字迹-曾柏求新魏碑简体">
    <w:panose1 w:val="02010600010101010101"/>
    <w:charset w:val="86"/>
    <w:family w:val="auto"/>
    <w:pitch w:val="default"/>
    <w:sig w:usb0="A00002BF" w:usb1="184F6CFA" w:usb2="00000012" w:usb3="00000000" w:csb0="00040001" w:csb1="00000000"/>
  </w:font>
  <w:font w:name="初恋笔记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夏天的味道">
    <w:panose1 w:val="02000503000000000000"/>
    <w:charset w:val="86"/>
    <w:family w:val="auto"/>
    <w:pitch w:val="default"/>
    <w:sig w:usb0="8000002F" w:usb1="084164F8" w:usb2="00000012" w:usb3="00000000" w:csb0="00040001" w:csb1="00000000"/>
  </w:font>
  <w:font w:name="方正时光里的你和我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?">
    <w:panose1 w:val="03000600000000000000"/>
    <w:charset w:val="80"/>
    <w:family w:val="auto"/>
    <w:pitch w:val="default"/>
    <w:sig w:usb0="00000283" w:usb1="180F1C10" w:usb2="00000012" w:usb3="00000000" w:csb0="00020001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16"/>
    <w:rsid w:val="000E5EA8"/>
    <w:rsid w:val="0065392A"/>
    <w:rsid w:val="00892716"/>
    <w:rsid w:val="00D53051"/>
    <w:rsid w:val="00E53EB0"/>
    <w:rsid w:val="00E94B70"/>
    <w:rsid w:val="AB24C376"/>
    <w:rsid w:val="BEBE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464</Characters>
  <Lines>3</Lines>
  <Paragraphs>1</Paragraphs>
  <ScaleCrop>false</ScaleCrop>
  <LinksUpToDate>false</LinksUpToDate>
  <CharactersWithSpaces>544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2020-09-04T15:52:00Z</dcterms:created>
  <dc:creator>AutoBVT</dc:creator>
  <cp:lastModifiedBy>nana</cp:lastModifiedBy>
  <dcterms:modified xsi:type="dcterms:W3CDTF">2020-09-04T10:36:12Z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