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F4E" w:rsidRPr="00E914DB" w:rsidRDefault="001E2F4E" w:rsidP="001E2F4E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 w:rsidRPr="00E914DB">
        <w:rPr>
          <w:rFonts w:ascii="黑体" w:eastAsia="黑体" w:hAnsi="黑体" w:hint="eastAsia"/>
          <w:b/>
          <w:sz w:val="32"/>
          <w:szCs w:val="32"/>
        </w:rPr>
        <w:t>天宁区教师发展中心20</w:t>
      </w:r>
      <w:r w:rsidR="002C42F3">
        <w:rPr>
          <w:rFonts w:ascii="黑体" w:eastAsia="黑体" w:hAnsi="黑体" w:hint="eastAsia"/>
          <w:b/>
          <w:sz w:val="32"/>
          <w:szCs w:val="32"/>
        </w:rPr>
        <w:t>20</w:t>
      </w:r>
      <w:r w:rsidRPr="00E914DB">
        <w:rPr>
          <w:rFonts w:ascii="黑体" w:eastAsia="黑体" w:hAnsi="黑体" w:hint="eastAsia"/>
          <w:b/>
          <w:sz w:val="32"/>
          <w:szCs w:val="32"/>
        </w:rPr>
        <w:t>—20</w:t>
      </w:r>
      <w:r>
        <w:rPr>
          <w:rFonts w:ascii="黑体" w:eastAsia="黑体" w:hAnsi="黑体" w:hint="eastAsia"/>
          <w:b/>
          <w:sz w:val="32"/>
          <w:szCs w:val="32"/>
        </w:rPr>
        <w:t>2</w:t>
      </w:r>
      <w:r w:rsidR="002C42F3">
        <w:rPr>
          <w:rFonts w:ascii="黑体" w:eastAsia="黑体" w:hAnsi="黑体" w:hint="eastAsia"/>
          <w:b/>
          <w:sz w:val="32"/>
          <w:szCs w:val="32"/>
        </w:rPr>
        <w:t>1</w:t>
      </w:r>
      <w:r w:rsidRPr="00E914DB">
        <w:rPr>
          <w:rFonts w:ascii="黑体" w:eastAsia="黑体" w:hAnsi="黑体" w:hint="eastAsia"/>
          <w:b/>
          <w:sz w:val="32"/>
          <w:szCs w:val="32"/>
        </w:rPr>
        <w:t>学年第</w:t>
      </w:r>
      <w:r w:rsidR="002C42F3">
        <w:rPr>
          <w:rFonts w:ascii="黑体" w:eastAsia="黑体" w:hAnsi="黑体" w:hint="eastAsia"/>
          <w:b/>
          <w:sz w:val="32"/>
          <w:szCs w:val="32"/>
        </w:rPr>
        <w:t>一</w:t>
      </w:r>
      <w:r w:rsidRPr="00E914DB">
        <w:rPr>
          <w:rFonts w:ascii="黑体" w:eastAsia="黑体" w:hAnsi="黑体" w:hint="eastAsia"/>
          <w:b/>
          <w:sz w:val="32"/>
          <w:szCs w:val="32"/>
        </w:rPr>
        <w:t>学期</w:t>
      </w:r>
    </w:p>
    <w:p w:rsidR="001E2F4E" w:rsidRPr="00E914DB" w:rsidRDefault="001E2F4E" w:rsidP="001E2F4E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教科研</w:t>
      </w:r>
      <w:r w:rsidRPr="00E914DB">
        <w:rPr>
          <w:rFonts w:ascii="黑体" w:eastAsia="黑体" w:hAnsi="黑体" w:hint="eastAsia"/>
          <w:b/>
          <w:sz w:val="32"/>
          <w:szCs w:val="32"/>
        </w:rPr>
        <w:t>工作计划</w:t>
      </w:r>
    </w:p>
    <w:p w:rsidR="00CD05C5" w:rsidRPr="001E2F4E" w:rsidRDefault="00CD05C5" w:rsidP="00CD05C5">
      <w:pPr>
        <w:widowControl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CD05C5" w:rsidRPr="00C43699" w:rsidRDefault="00CD05C5" w:rsidP="004A132F">
      <w:pPr>
        <w:adjustRightInd w:val="0"/>
        <w:snapToGrid w:val="0"/>
        <w:spacing w:line="440" w:lineRule="exact"/>
        <w:ind w:leftChars="50" w:left="105" w:firstLineChars="250" w:firstLine="600"/>
        <w:rPr>
          <w:rFonts w:ascii="宋体" w:hAnsi="宋体" w:cs="宋体"/>
          <w:kern w:val="0"/>
          <w:sz w:val="24"/>
          <w:szCs w:val="24"/>
        </w:rPr>
      </w:pPr>
      <w:r w:rsidRPr="00304114">
        <w:rPr>
          <w:rFonts w:ascii="宋体" w:hAnsi="宋体" w:cs="宋体" w:hint="eastAsia"/>
          <w:kern w:val="0"/>
          <w:sz w:val="24"/>
          <w:szCs w:val="24"/>
        </w:rPr>
        <w:t>20</w:t>
      </w:r>
      <w:r w:rsidR="00B21548" w:rsidRPr="00304114">
        <w:rPr>
          <w:rFonts w:ascii="宋体" w:hAnsi="宋体" w:cs="宋体" w:hint="eastAsia"/>
          <w:kern w:val="0"/>
          <w:sz w:val="24"/>
          <w:szCs w:val="24"/>
        </w:rPr>
        <w:t>20</w:t>
      </w:r>
      <w:r w:rsidR="002C42F3" w:rsidRPr="00304114">
        <w:rPr>
          <w:rFonts w:ascii="宋体" w:hAnsi="宋体" w:cs="宋体" w:hint="eastAsia"/>
          <w:kern w:val="0"/>
          <w:sz w:val="24"/>
          <w:szCs w:val="24"/>
        </w:rPr>
        <w:t>学</w:t>
      </w:r>
      <w:r w:rsidRPr="00304114">
        <w:rPr>
          <w:rFonts w:ascii="宋体" w:hAnsi="宋体" w:cs="宋体" w:hint="eastAsia"/>
          <w:kern w:val="0"/>
          <w:sz w:val="24"/>
          <w:szCs w:val="24"/>
        </w:rPr>
        <w:t>年，</w:t>
      </w:r>
      <w:r w:rsidR="00966B11" w:rsidRPr="00C43699">
        <w:rPr>
          <w:rFonts w:ascii="宋体" w:hAnsi="宋体" w:cs="宋体" w:hint="eastAsia"/>
          <w:kern w:val="0"/>
          <w:sz w:val="24"/>
          <w:szCs w:val="24"/>
        </w:rPr>
        <w:t>教科研工作仍以“立德树人”根本任务为指</w:t>
      </w:r>
      <w:r w:rsidR="000D63C6">
        <w:rPr>
          <w:rFonts w:ascii="宋体" w:hAnsi="宋体" w:cs="宋体" w:hint="eastAsia"/>
          <w:kern w:val="0"/>
          <w:sz w:val="24"/>
          <w:szCs w:val="24"/>
        </w:rPr>
        <w:t>导方</w:t>
      </w:r>
      <w:r w:rsidR="00966B11" w:rsidRPr="00C43699">
        <w:rPr>
          <w:rFonts w:ascii="宋体" w:hAnsi="宋体" w:cs="宋体" w:hint="eastAsia"/>
          <w:kern w:val="0"/>
          <w:sz w:val="24"/>
          <w:szCs w:val="24"/>
        </w:rPr>
        <w:t>针，</w:t>
      </w:r>
      <w:r w:rsidR="00C819D8" w:rsidRPr="00C43699">
        <w:rPr>
          <w:rFonts w:ascii="宋体" w:hAnsi="宋体" w:cs="宋体" w:hint="eastAsia"/>
          <w:kern w:val="0"/>
          <w:sz w:val="24"/>
          <w:szCs w:val="24"/>
        </w:rPr>
        <w:t>以课堂教学改进</w:t>
      </w:r>
      <w:r w:rsidR="00304114">
        <w:rPr>
          <w:rFonts w:ascii="宋体" w:hAnsi="宋体" w:cs="宋体" w:hint="eastAsia"/>
          <w:kern w:val="0"/>
          <w:sz w:val="24"/>
          <w:szCs w:val="24"/>
        </w:rPr>
        <w:t>、</w:t>
      </w:r>
      <w:r w:rsidR="00304114" w:rsidRPr="00304114">
        <w:rPr>
          <w:rFonts w:ascii="宋体" w:hAnsi="宋体" w:cs="宋体" w:hint="eastAsia"/>
          <w:kern w:val="0"/>
          <w:sz w:val="24"/>
          <w:szCs w:val="24"/>
        </w:rPr>
        <w:t xml:space="preserve"> “新教学”暨“互联网+范式”推广与应用、教师专业发展</w:t>
      </w:r>
      <w:r w:rsidR="00304114" w:rsidRPr="00C43699">
        <w:rPr>
          <w:rFonts w:ascii="宋体" w:hAnsi="宋体" w:cs="宋体" w:hint="eastAsia"/>
          <w:kern w:val="0"/>
          <w:sz w:val="24"/>
          <w:szCs w:val="24"/>
        </w:rPr>
        <w:t>为重点</w:t>
      </w:r>
      <w:r w:rsidR="00304114" w:rsidRPr="00304114">
        <w:rPr>
          <w:rFonts w:ascii="宋体" w:hAnsi="宋体" w:cs="宋体" w:hint="eastAsia"/>
          <w:kern w:val="0"/>
          <w:sz w:val="24"/>
          <w:szCs w:val="24"/>
        </w:rPr>
        <w:t>，</w:t>
      </w:r>
      <w:r w:rsidR="00C819D8" w:rsidRPr="00C43699">
        <w:rPr>
          <w:rFonts w:ascii="宋体" w:hAnsi="宋体" w:cs="宋体" w:hint="eastAsia"/>
          <w:kern w:val="0"/>
          <w:sz w:val="24"/>
          <w:szCs w:val="24"/>
        </w:rPr>
        <w:t>研究学生核心素养的学科落实。发挥区内</w:t>
      </w:r>
      <w:r w:rsidR="002C42F3">
        <w:rPr>
          <w:rFonts w:ascii="宋体" w:hAnsi="宋体" w:cs="宋体" w:hint="eastAsia"/>
          <w:kern w:val="0"/>
          <w:sz w:val="24"/>
          <w:szCs w:val="24"/>
        </w:rPr>
        <w:t>四</w:t>
      </w:r>
      <w:r w:rsidR="00C819D8" w:rsidRPr="00C43699">
        <w:rPr>
          <w:rFonts w:ascii="宋体" w:hAnsi="宋体" w:cs="宋体" w:hint="eastAsia"/>
          <w:kern w:val="0"/>
          <w:sz w:val="24"/>
          <w:szCs w:val="24"/>
        </w:rPr>
        <w:t>所市级教科研基地示范校</w:t>
      </w:r>
      <w:r w:rsidR="00304114">
        <w:rPr>
          <w:rFonts w:ascii="宋体" w:hAnsi="宋体" w:cs="宋体" w:hint="eastAsia"/>
          <w:kern w:val="0"/>
          <w:sz w:val="24"/>
          <w:szCs w:val="24"/>
        </w:rPr>
        <w:t>和教师发展示范基地校</w:t>
      </w:r>
      <w:r w:rsidR="00C819D8" w:rsidRPr="00C43699">
        <w:rPr>
          <w:rFonts w:ascii="宋体" w:hAnsi="宋体" w:cs="宋体" w:hint="eastAsia"/>
          <w:kern w:val="0"/>
          <w:sz w:val="24"/>
          <w:szCs w:val="24"/>
        </w:rPr>
        <w:t>的先锋带头作用，推进校级</w:t>
      </w:r>
      <w:r w:rsidR="00966B11" w:rsidRPr="00C43699">
        <w:rPr>
          <w:rFonts w:ascii="宋体" w:hAnsi="宋体" w:cs="宋体" w:hint="eastAsia"/>
          <w:kern w:val="0"/>
          <w:sz w:val="24"/>
          <w:szCs w:val="24"/>
        </w:rPr>
        <w:t>教科研网络</w:t>
      </w:r>
      <w:r w:rsidR="00C819D8" w:rsidRPr="00C43699">
        <w:rPr>
          <w:rFonts w:ascii="宋体" w:hAnsi="宋体" w:cs="宋体" w:hint="eastAsia"/>
          <w:kern w:val="0"/>
          <w:sz w:val="24"/>
          <w:szCs w:val="24"/>
        </w:rPr>
        <w:t>的架构</w:t>
      </w:r>
      <w:r w:rsidR="00966B11" w:rsidRPr="00C43699">
        <w:rPr>
          <w:rFonts w:ascii="宋体" w:hAnsi="宋体" w:cs="宋体" w:hint="eastAsia"/>
          <w:kern w:val="0"/>
          <w:sz w:val="24"/>
          <w:szCs w:val="24"/>
        </w:rPr>
        <w:t>，</w:t>
      </w:r>
      <w:r w:rsidR="00C819D8" w:rsidRPr="00304114">
        <w:rPr>
          <w:rFonts w:ascii="宋体" w:hAnsi="宋体" w:cs="宋体" w:hint="eastAsia"/>
          <w:kern w:val="0"/>
          <w:sz w:val="24"/>
          <w:szCs w:val="24"/>
        </w:rPr>
        <w:t>落实各学科难点问题的突破性研究，</w:t>
      </w:r>
      <w:r w:rsidR="00C819D8" w:rsidRPr="00C43699">
        <w:rPr>
          <w:rFonts w:ascii="宋体" w:hAnsi="宋体" w:cs="宋体" w:hint="eastAsia"/>
          <w:kern w:val="0"/>
          <w:sz w:val="24"/>
          <w:szCs w:val="24"/>
        </w:rPr>
        <w:t>让更多教师形成教学与研究一体化的工作方式。</w:t>
      </w:r>
    </w:p>
    <w:p w:rsidR="001E2F4E" w:rsidRPr="007A081F" w:rsidRDefault="00304114" w:rsidP="00304114">
      <w:pPr>
        <w:spacing w:line="360" w:lineRule="auto"/>
        <w:ind w:firstLineChars="196" w:firstLine="551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</w:t>
      </w:r>
      <w:r w:rsidR="001E2F4E" w:rsidRPr="007A081F">
        <w:rPr>
          <w:rFonts w:ascii="黑体" w:eastAsia="黑体" w:hint="eastAsia"/>
          <w:b/>
          <w:sz w:val="28"/>
          <w:szCs w:val="28"/>
        </w:rPr>
        <w:t>、工作目标</w:t>
      </w:r>
    </w:p>
    <w:p w:rsidR="001E2F4E" w:rsidRPr="000963FB" w:rsidRDefault="001E2F4E" w:rsidP="001E2F4E">
      <w:pPr>
        <w:adjustRightInd w:val="0"/>
        <w:snapToGrid w:val="0"/>
        <w:spacing w:line="360" w:lineRule="auto"/>
        <w:ind w:firstLineChars="177" w:firstLine="425"/>
        <w:rPr>
          <w:rFonts w:ascii="宋体" w:hAnsi="宋体"/>
          <w:kern w:val="0"/>
          <w:sz w:val="24"/>
        </w:rPr>
      </w:pPr>
      <w:r w:rsidRPr="000963FB">
        <w:rPr>
          <w:rFonts w:ascii="宋体" w:hAnsi="宋体" w:hint="eastAsia"/>
          <w:kern w:val="0"/>
          <w:sz w:val="24"/>
        </w:rPr>
        <w:t>1.以教师课题研究能力发展为核心，主抓研究中的“问题导向和学理支撑”意识和实践，提高区域整体研究水平。</w:t>
      </w:r>
    </w:p>
    <w:p w:rsidR="001E2F4E" w:rsidRDefault="001E2F4E" w:rsidP="001E2F4E">
      <w:pPr>
        <w:adjustRightInd w:val="0"/>
        <w:snapToGrid w:val="0"/>
        <w:spacing w:line="360" w:lineRule="auto"/>
        <w:ind w:firstLineChars="177" w:firstLine="425"/>
        <w:rPr>
          <w:rFonts w:ascii="宋体" w:hAnsi="宋体"/>
          <w:kern w:val="0"/>
          <w:sz w:val="24"/>
        </w:rPr>
      </w:pPr>
      <w:r w:rsidRPr="000963FB">
        <w:rPr>
          <w:rFonts w:ascii="宋体" w:hAnsi="宋体" w:hint="eastAsia"/>
          <w:kern w:val="0"/>
          <w:sz w:val="24"/>
        </w:rPr>
        <w:t>2.</w:t>
      </w:r>
      <w:r>
        <w:rPr>
          <w:rFonts w:ascii="宋体" w:hAnsi="宋体" w:hint="eastAsia"/>
          <w:kern w:val="0"/>
          <w:sz w:val="24"/>
        </w:rPr>
        <w:t>以“基于证据的区域课堂教学改进研究”为抓手，探索将学科关键能力转化为教学关键问题</w:t>
      </w:r>
      <w:r w:rsidR="000D63C6">
        <w:rPr>
          <w:rFonts w:ascii="宋体" w:hAnsi="宋体" w:hint="eastAsia"/>
          <w:kern w:val="0"/>
          <w:sz w:val="24"/>
        </w:rPr>
        <w:t>的策略</w:t>
      </w:r>
      <w:r>
        <w:rPr>
          <w:rFonts w:ascii="宋体" w:hAnsi="宋体" w:hint="eastAsia"/>
          <w:kern w:val="0"/>
          <w:sz w:val="24"/>
        </w:rPr>
        <w:t>，有效设计、展开、推进学习活动</w:t>
      </w:r>
      <w:r w:rsidR="00304114">
        <w:rPr>
          <w:rFonts w:ascii="宋体" w:hAnsi="宋体" w:hint="eastAsia"/>
          <w:kern w:val="0"/>
          <w:sz w:val="24"/>
        </w:rPr>
        <w:t>。</w:t>
      </w:r>
    </w:p>
    <w:p w:rsidR="001E2F4E" w:rsidRPr="009C39D8" w:rsidRDefault="00304114" w:rsidP="00304114">
      <w:pPr>
        <w:spacing w:line="360" w:lineRule="auto"/>
        <w:ind w:firstLineChars="196" w:firstLine="551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二</w:t>
      </w:r>
      <w:r w:rsidR="001E2F4E" w:rsidRPr="009C39D8">
        <w:rPr>
          <w:rFonts w:ascii="黑体" w:eastAsia="黑体" w:hint="eastAsia"/>
          <w:b/>
          <w:sz w:val="28"/>
          <w:szCs w:val="28"/>
        </w:rPr>
        <w:t>、工作规划</w:t>
      </w:r>
    </w:p>
    <w:p w:rsidR="001E2F4E" w:rsidRPr="00334506" w:rsidRDefault="001E2F4E" w:rsidP="00304114">
      <w:pPr>
        <w:adjustRightInd w:val="0"/>
        <w:snapToGrid w:val="0"/>
        <w:spacing w:beforeLines="50" w:afterLines="50" w:line="360" w:lineRule="auto"/>
        <w:ind w:firstLineChars="200" w:firstLine="482"/>
        <w:rPr>
          <w:rFonts w:ascii="宋体" w:hAnsi="宋体"/>
          <w:b/>
          <w:kern w:val="0"/>
          <w:sz w:val="24"/>
        </w:rPr>
      </w:pPr>
      <w:r w:rsidRPr="00334506">
        <w:rPr>
          <w:rFonts w:ascii="宋体" w:hAnsi="宋体" w:hint="eastAsia"/>
          <w:b/>
          <w:kern w:val="0"/>
          <w:sz w:val="24"/>
        </w:rPr>
        <w:t>（一）围绕“问题导向和学理支撑”，推动教科</w:t>
      </w:r>
      <w:r w:rsidR="000A0903">
        <w:rPr>
          <w:rFonts w:ascii="宋体" w:hAnsi="宋体" w:hint="eastAsia"/>
          <w:b/>
          <w:kern w:val="0"/>
          <w:sz w:val="24"/>
        </w:rPr>
        <w:t>研青年骨干</w:t>
      </w:r>
      <w:r w:rsidRPr="00334506">
        <w:rPr>
          <w:rFonts w:ascii="宋体" w:hAnsi="宋体" w:hint="eastAsia"/>
          <w:b/>
          <w:kern w:val="0"/>
          <w:sz w:val="24"/>
        </w:rPr>
        <w:t>队伍建设，提高学校研究水平</w:t>
      </w:r>
    </w:p>
    <w:tbl>
      <w:tblPr>
        <w:tblW w:w="8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7"/>
        <w:gridCol w:w="6681"/>
      </w:tblGrid>
      <w:tr w:rsidR="001E2F4E" w:rsidRPr="006C2A1C" w:rsidTr="000A0903">
        <w:trPr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2F4E" w:rsidRPr="00A609ED" w:rsidRDefault="001E2F4E" w:rsidP="001E2F4E">
            <w:pPr>
              <w:adjustRightInd w:val="0"/>
              <w:snapToGrid w:val="0"/>
              <w:spacing w:line="440" w:lineRule="exact"/>
              <w:ind w:firstLineChars="200" w:firstLine="482"/>
              <w:rPr>
                <w:rFonts w:ascii="Calibri" w:hAnsi="Calibri"/>
                <w:b/>
                <w:sz w:val="24"/>
              </w:rPr>
            </w:pPr>
            <w:r w:rsidRPr="00A609ED">
              <w:rPr>
                <w:rFonts w:ascii="Calibri" w:hAnsi="Calibri" w:hint="eastAsia"/>
                <w:b/>
                <w:sz w:val="24"/>
              </w:rPr>
              <w:t>主要问题</w:t>
            </w:r>
          </w:p>
        </w:tc>
        <w:tc>
          <w:tcPr>
            <w:tcW w:w="6681" w:type="dxa"/>
            <w:shd w:val="clear" w:color="auto" w:fill="auto"/>
          </w:tcPr>
          <w:p w:rsidR="001E2F4E" w:rsidRPr="00A609ED" w:rsidRDefault="001E2F4E" w:rsidP="001E2F4E">
            <w:pPr>
              <w:adjustRightInd w:val="0"/>
              <w:snapToGrid w:val="0"/>
              <w:spacing w:line="440" w:lineRule="exact"/>
              <w:ind w:firstLineChars="200" w:firstLine="482"/>
              <w:jc w:val="center"/>
              <w:rPr>
                <w:rFonts w:ascii="Calibri" w:hAnsi="Calibri"/>
                <w:b/>
                <w:sz w:val="24"/>
              </w:rPr>
            </w:pPr>
            <w:r w:rsidRPr="00A609E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发展思考</w:t>
            </w:r>
          </w:p>
        </w:tc>
      </w:tr>
      <w:tr w:rsidR="001E2F4E" w:rsidRPr="00263FA7" w:rsidTr="000A0903">
        <w:trPr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2F4E" w:rsidRPr="005A0ECA" w:rsidRDefault="00111869" w:rsidP="000A0903">
            <w:pPr>
              <w:widowControl/>
              <w:adjustRightInd w:val="0"/>
              <w:snapToGrid w:val="0"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B783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选题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与教育实践中的现实困惑脱节</w:t>
            </w:r>
          </w:p>
        </w:tc>
        <w:tc>
          <w:tcPr>
            <w:tcW w:w="6681" w:type="dxa"/>
            <w:shd w:val="clear" w:color="auto" w:fill="auto"/>
          </w:tcPr>
          <w:p w:rsidR="00352109" w:rsidRDefault="00111869" w:rsidP="001E2F4E">
            <w:pPr>
              <w:spacing w:line="400" w:lineRule="exact"/>
              <w:ind w:firstLineChars="188" w:firstLine="451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课题选题分为宏大叙事、中观描摹和微观精绘三个层面，</w:t>
            </w:r>
            <w:r w:rsidR="00304114" w:rsidRPr="00304114">
              <w:rPr>
                <w:rFonts w:ascii="宋体" w:hAnsi="宋体" w:hint="eastAsia"/>
                <w:b/>
                <w:kern w:val="0"/>
                <w:sz w:val="24"/>
              </w:rPr>
              <w:t>主动对接、融合区域和学校的研究重点</w:t>
            </w:r>
            <w:r w:rsidR="00304114">
              <w:rPr>
                <w:rFonts w:ascii="宋体" w:hAnsi="宋体" w:hint="eastAsia"/>
                <w:kern w:val="0"/>
                <w:sz w:val="24"/>
              </w:rPr>
              <w:t>，</w:t>
            </w:r>
            <w:r>
              <w:rPr>
                <w:rFonts w:ascii="宋体" w:hAnsi="宋体" w:hint="eastAsia"/>
                <w:kern w:val="0"/>
                <w:sz w:val="24"/>
              </w:rPr>
              <w:t>从微、深处选题，更接地气，更能发挥己之所长。</w:t>
            </w:r>
          </w:p>
          <w:p w:rsidR="00352109" w:rsidRDefault="00352109" w:rsidP="001E2F4E">
            <w:pPr>
              <w:spacing w:line="400" w:lineRule="exact"/>
              <w:ind w:firstLineChars="188" w:firstLine="451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1.提高选题能力的</w:t>
            </w:r>
            <w:r w:rsidR="00111869">
              <w:rPr>
                <w:rFonts w:ascii="宋体" w:hAnsi="宋体" w:hint="eastAsia"/>
                <w:kern w:val="0"/>
                <w:sz w:val="24"/>
              </w:rPr>
              <w:t>基础之一是养成日常教学、教研中发现、记录、归纳问题的习惯</w:t>
            </w:r>
            <w:r>
              <w:rPr>
                <w:rFonts w:ascii="宋体" w:hAnsi="宋体" w:hint="eastAsia"/>
                <w:kern w:val="0"/>
                <w:sz w:val="24"/>
              </w:rPr>
              <w:t>。</w:t>
            </w:r>
          </w:p>
          <w:p w:rsidR="00111869" w:rsidRDefault="00352109" w:rsidP="001E2F4E">
            <w:pPr>
              <w:spacing w:line="400" w:lineRule="exact"/>
              <w:ind w:firstLineChars="188" w:firstLine="451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2.提高选题能力的基础</w:t>
            </w:r>
            <w:r w:rsidR="00111869">
              <w:rPr>
                <w:rFonts w:ascii="宋体" w:hAnsi="宋体" w:hint="eastAsia"/>
                <w:kern w:val="0"/>
                <w:sz w:val="24"/>
              </w:rPr>
              <w:t>之二是对宏观问题的学习和思考。</w:t>
            </w:r>
            <w:r>
              <w:rPr>
                <w:rFonts w:ascii="宋体" w:hAnsi="宋体" w:hint="eastAsia"/>
                <w:kern w:val="0"/>
                <w:sz w:val="24"/>
              </w:rPr>
              <w:t>荐读《基础教育教学课题研究十八问》，以及依托区网进行的每日实例和文献学习推荐，为学校开展校本培训提供素材。</w:t>
            </w:r>
          </w:p>
          <w:p w:rsidR="001E2F4E" w:rsidRPr="00352109" w:rsidRDefault="00352109" w:rsidP="00352109">
            <w:pPr>
              <w:spacing w:line="400" w:lineRule="exact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3.督促学校</w:t>
            </w:r>
            <w:r w:rsidRPr="00352109">
              <w:rPr>
                <w:rFonts w:ascii="宋体" w:hAnsi="宋体" w:hint="eastAsia"/>
                <w:kern w:val="0"/>
                <w:sz w:val="24"/>
              </w:rPr>
              <w:t>做好校级小课题的运行和培训。</w:t>
            </w:r>
          </w:p>
        </w:tc>
      </w:tr>
      <w:tr w:rsidR="001E2F4E" w:rsidRPr="00263FA7" w:rsidTr="000A0903">
        <w:trPr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2F4E" w:rsidRPr="005A0ECA" w:rsidRDefault="001E2F4E" w:rsidP="00352109">
            <w:pPr>
              <w:widowControl/>
              <w:adjustRightInd w:val="0"/>
              <w:snapToGrid w:val="0"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研究</w:t>
            </w:r>
            <w:r w:rsidRPr="002B783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方法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的运用</w:t>
            </w:r>
            <w:r w:rsidR="00352109">
              <w:rPr>
                <w:rFonts w:ascii="宋体" w:hAnsi="宋体" w:cs="宋体" w:hint="eastAsia"/>
                <w:color w:val="000000"/>
                <w:kern w:val="0"/>
                <w:sz w:val="24"/>
              </w:rPr>
              <w:t>简单粗糙</w:t>
            </w:r>
          </w:p>
        </w:tc>
        <w:tc>
          <w:tcPr>
            <w:tcW w:w="6681" w:type="dxa"/>
            <w:shd w:val="clear" w:color="auto" w:fill="auto"/>
          </w:tcPr>
          <w:p w:rsidR="00C43699" w:rsidRDefault="00304114" w:rsidP="00304114">
            <w:pPr>
              <w:spacing w:line="400" w:lineRule="exact"/>
              <w:ind w:firstLineChars="188" w:firstLine="453"/>
              <w:rPr>
                <w:rFonts w:ascii="宋体" w:hAnsi="宋体"/>
                <w:kern w:val="0"/>
                <w:sz w:val="24"/>
              </w:rPr>
            </w:pPr>
            <w:r w:rsidRPr="00304114">
              <w:rPr>
                <w:rFonts w:ascii="宋体" w:hAnsi="宋体" w:hint="eastAsia"/>
                <w:b/>
                <w:kern w:val="0"/>
                <w:sz w:val="24"/>
              </w:rPr>
              <w:t>以“专家引领”与“自主发展”相结合的办法</w:t>
            </w:r>
            <w:r>
              <w:rPr>
                <w:rFonts w:ascii="宋体" w:hAnsi="宋体" w:hint="eastAsia"/>
                <w:kern w:val="0"/>
                <w:sz w:val="24"/>
              </w:rPr>
              <w:t>，</w:t>
            </w:r>
            <w:r w:rsidR="00C43699">
              <w:rPr>
                <w:rFonts w:ascii="宋体" w:hAnsi="宋体" w:hint="eastAsia"/>
                <w:kern w:val="0"/>
                <w:sz w:val="24"/>
              </w:rPr>
              <w:t>确保</w:t>
            </w:r>
            <w:r>
              <w:rPr>
                <w:rFonts w:ascii="宋体" w:hAnsi="宋体" w:hint="eastAsia"/>
                <w:kern w:val="0"/>
                <w:sz w:val="24"/>
              </w:rPr>
              <w:t>科研方法的规范性、</w:t>
            </w:r>
            <w:r w:rsidR="00C43699">
              <w:rPr>
                <w:rFonts w:ascii="宋体" w:hAnsi="宋体" w:hint="eastAsia"/>
                <w:kern w:val="0"/>
                <w:sz w:val="24"/>
              </w:rPr>
              <w:t>研究结果</w:t>
            </w:r>
            <w:r>
              <w:rPr>
                <w:rFonts w:ascii="宋体" w:hAnsi="宋体" w:hint="eastAsia"/>
                <w:kern w:val="0"/>
                <w:sz w:val="24"/>
              </w:rPr>
              <w:t>的</w:t>
            </w:r>
            <w:r w:rsidR="00C43699">
              <w:rPr>
                <w:rFonts w:ascii="宋体" w:hAnsi="宋体" w:hint="eastAsia"/>
                <w:kern w:val="0"/>
                <w:sz w:val="24"/>
              </w:rPr>
              <w:t>科学性。</w:t>
            </w:r>
          </w:p>
          <w:p w:rsidR="00352109" w:rsidRPr="00334506" w:rsidRDefault="00CD3834" w:rsidP="00352109">
            <w:pPr>
              <w:spacing w:line="400" w:lineRule="exact"/>
              <w:ind w:firstLineChars="188" w:firstLine="451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1.荐读</w:t>
            </w:r>
            <w:r w:rsidR="00352109">
              <w:rPr>
                <w:rFonts w:ascii="宋体" w:hAnsi="宋体" w:hint="eastAsia"/>
                <w:kern w:val="0"/>
                <w:sz w:val="24"/>
              </w:rPr>
              <w:t>《与一线老师谈科研》，</w:t>
            </w:r>
            <w:r>
              <w:rPr>
                <w:rFonts w:ascii="宋体" w:hAnsi="宋体" w:hint="eastAsia"/>
                <w:kern w:val="0"/>
                <w:sz w:val="24"/>
              </w:rPr>
              <w:t>继续</w:t>
            </w:r>
            <w:r w:rsidRPr="00334506">
              <w:rPr>
                <w:rFonts w:ascii="宋体" w:hAnsi="宋体" w:hint="eastAsia"/>
                <w:kern w:val="0"/>
                <w:sz w:val="24"/>
              </w:rPr>
              <w:t>更新完善</w:t>
            </w:r>
            <w:r>
              <w:rPr>
                <w:rFonts w:ascii="宋体" w:hAnsi="宋体" w:hint="eastAsia"/>
                <w:kern w:val="0"/>
                <w:sz w:val="24"/>
              </w:rPr>
              <w:t>新版</w:t>
            </w:r>
            <w:r w:rsidRPr="00334506">
              <w:rPr>
                <w:rFonts w:ascii="宋体" w:hAnsi="宋体" w:hint="eastAsia"/>
                <w:kern w:val="0"/>
                <w:sz w:val="24"/>
              </w:rPr>
              <w:t>《天宁区课题研究手册》</w:t>
            </w:r>
            <w:r>
              <w:rPr>
                <w:rFonts w:ascii="宋体" w:hAnsi="宋体" w:hint="eastAsia"/>
                <w:kern w:val="0"/>
                <w:sz w:val="24"/>
              </w:rPr>
              <w:t>，</w:t>
            </w:r>
            <w:r w:rsidR="00352109">
              <w:rPr>
                <w:rFonts w:ascii="宋体" w:hAnsi="宋体" w:hint="eastAsia"/>
                <w:kern w:val="0"/>
                <w:sz w:val="24"/>
              </w:rPr>
              <w:t>组织青年骨干的自主学习和交流。</w:t>
            </w:r>
            <w:r>
              <w:rPr>
                <w:rFonts w:ascii="宋体" w:hAnsi="宋体" w:hint="eastAsia"/>
                <w:kern w:val="0"/>
                <w:sz w:val="24"/>
              </w:rPr>
              <w:t>按研究</w:t>
            </w:r>
            <w:r>
              <w:rPr>
                <w:rFonts w:ascii="宋体" w:hAnsi="宋体" w:hint="eastAsia"/>
                <w:kern w:val="0"/>
                <w:sz w:val="24"/>
              </w:rPr>
              <w:lastRenderedPageBreak/>
              <w:t>方法的规范要求和流程来实施，避免误用、乱用、套用。如问卷调查法，按介绍问卷结构、检验说明问卷的信效度、调查样本的选取情况、数据收集及统计、归因分析进行；如案例研究法，需选取有代表性的案例（同质性案例不堆砌），对典型案例进行深层分析。</w:t>
            </w:r>
          </w:p>
          <w:p w:rsidR="001E2F4E" w:rsidRPr="002057E4" w:rsidRDefault="00C43699" w:rsidP="00304114">
            <w:pPr>
              <w:spacing w:line="400" w:lineRule="exact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  <w:r w:rsidR="00352109">
              <w:rPr>
                <w:rFonts w:ascii="宋体" w:hAnsi="宋体" w:hint="eastAsia"/>
                <w:kern w:val="0"/>
                <w:sz w:val="24"/>
              </w:rPr>
              <w:t>.</w:t>
            </w:r>
            <w:r w:rsidR="00DD2F16" w:rsidRPr="00334506">
              <w:rPr>
                <w:rFonts w:ascii="宋体" w:hAnsi="宋体" w:hint="eastAsia"/>
                <w:kern w:val="0"/>
                <w:sz w:val="24"/>
                <w:szCs w:val="24"/>
              </w:rPr>
              <w:t>关注省、市级精品课题培育对象的研究进展，发挥市教科研基地的示范带动作用，</w:t>
            </w:r>
            <w:r w:rsidR="00CD3834" w:rsidRPr="00334506">
              <w:rPr>
                <w:rFonts w:ascii="宋体" w:hAnsi="宋体" w:hint="eastAsia"/>
                <w:kern w:val="0"/>
                <w:sz w:val="24"/>
              </w:rPr>
              <w:t>组织</w:t>
            </w:r>
            <w:r w:rsidR="00CD3834">
              <w:rPr>
                <w:rFonts w:ascii="宋体" w:hAnsi="宋体" w:hint="eastAsia"/>
                <w:kern w:val="0"/>
                <w:sz w:val="24"/>
              </w:rPr>
              <w:t>研究</w:t>
            </w:r>
            <w:r w:rsidR="00CD3834" w:rsidRPr="00334506">
              <w:rPr>
                <w:rFonts w:ascii="宋体" w:hAnsi="宋体" w:hint="eastAsia"/>
                <w:kern w:val="0"/>
                <w:sz w:val="24"/>
              </w:rPr>
              <w:t>过程管理的督查活动</w:t>
            </w:r>
            <w:r w:rsidR="00DD2F16">
              <w:rPr>
                <w:rFonts w:ascii="宋体" w:hAnsi="宋体" w:hint="eastAsia"/>
                <w:kern w:val="0"/>
                <w:sz w:val="24"/>
              </w:rPr>
              <w:t>。</w:t>
            </w:r>
          </w:p>
        </w:tc>
      </w:tr>
      <w:tr w:rsidR="001E2F4E" w:rsidRPr="00263FA7" w:rsidTr="000A0903">
        <w:trPr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2F4E" w:rsidRDefault="001E2F4E" w:rsidP="00DD2F16">
            <w:pPr>
              <w:widowControl/>
              <w:adjustRightInd w:val="0"/>
              <w:snapToGrid w:val="0"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B783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lastRenderedPageBreak/>
              <w:t>成果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梳理</w:t>
            </w:r>
            <w:r w:rsidR="00DD2F16">
              <w:rPr>
                <w:rFonts w:ascii="宋体" w:hAnsi="宋体" w:cs="宋体" w:hint="eastAsia"/>
                <w:color w:val="000000"/>
                <w:kern w:val="0"/>
                <w:sz w:val="24"/>
              </w:rPr>
              <w:t>能力和共享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不足</w:t>
            </w:r>
          </w:p>
        </w:tc>
        <w:tc>
          <w:tcPr>
            <w:tcW w:w="6681" w:type="dxa"/>
            <w:shd w:val="clear" w:color="auto" w:fill="auto"/>
          </w:tcPr>
          <w:p w:rsidR="00DD2F16" w:rsidRDefault="00DD2F16" w:rsidP="00DD2F16">
            <w:pPr>
              <w:spacing w:line="400" w:lineRule="exact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1.强化科研过程需攻坚克难、迎难而上的精神，树立重学术的意识，按照学术语言的规范撰写报告、论文</w:t>
            </w:r>
            <w:r w:rsidR="006B4FB4">
              <w:rPr>
                <w:rFonts w:ascii="宋体" w:hAnsi="宋体" w:hint="eastAsia"/>
                <w:kern w:val="0"/>
                <w:sz w:val="24"/>
              </w:rPr>
              <w:t>。研究中</w:t>
            </w:r>
            <w:r>
              <w:rPr>
                <w:rFonts w:ascii="宋体" w:hAnsi="宋体" w:hint="eastAsia"/>
                <w:kern w:val="0"/>
                <w:sz w:val="24"/>
              </w:rPr>
              <w:t>理论与实践结合——从理论学习到实践尝试、从事实中</w:t>
            </w:r>
            <w:r w:rsidR="002C42F3">
              <w:rPr>
                <w:rFonts w:ascii="宋体" w:hAnsi="宋体" w:hint="eastAsia"/>
                <w:kern w:val="0"/>
                <w:sz w:val="24"/>
              </w:rPr>
              <w:t>剖</w:t>
            </w:r>
            <w:r>
              <w:rPr>
                <w:rFonts w:ascii="宋体" w:hAnsi="宋体" w:hint="eastAsia"/>
                <w:kern w:val="0"/>
                <w:sz w:val="24"/>
              </w:rPr>
              <w:t>析道理。</w:t>
            </w:r>
          </w:p>
          <w:p w:rsidR="00C43699" w:rsidRDefault="00DD2F16" w:rsidP="00C43699">
            <w:pPr>
              <w:spacing w:line="400" w:lineRule="exact"/>
              <w:ind w:firstLineChars="200" w:firstLine="48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2.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创设机会和平台，</w:t>
            </w:r>
            <w:r w:rsidRPr="00334506">
              <w:rPr>
                <w:rFonts w:ascii="宋体" w:hAnsi="宋体" w:hint="eastAsia"/>
                <w:kern w:val="0"/>
                <w:sz w:val="24"/>
                <w:szCs w:val="24"/>
              </w:rPr>
              <w:t>以多种形式分享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成果，如</w:t>
            </w:r>
            <w:r w:rsidR="002C42F3">
              <w:rPr>
                <w:rFonts w:ascii="宋体" w:hAnsi="宋体" w:hint="eastAsia"/>
                <w:kern w:val="0"/>
                <w:sz w:val="24"/>
                <w:szCs w:val="24"/>
              </w:rPr>
              <w:t>教科研基地活动、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省市级杂志发表等。</w:t>
            </w:r>
          </w:p>
          <w:p w:rsidR="001E2F4E" w:rsidRDefault="00C43699" w:rsidP="00C43699">
            <w:pPr>
              <w:spacing w:line="400" w:lineRule="exact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3.通过自主申报，确定区级</w:t>
            </w:r>
            <w:r w:rsidRPr="00334506">
              <w:rPr>
                <w:rFonts w:ascii="宋体" w:hAnsi="宋体" w:hint="eastAsia"/>
                <w:kern w:val="0"/>
                <w:sz w:val="24"/>
              </w:rPr>
              <w:t>开放</w:t>
            </w:r>
            <w:r>
              <w:rPr>
                <w:rFonts w:ascii="宋体" w:hAnsi="宋体" w:hint="eastAsia"/>
                <w:kern w:val="0"/>
                <w:sz w:val="24"/>
              </w:rPr>
              <w:t>的优秀课题</w:t>
            </w:r>
            <w:r w:rsidRPr="00334506">
              <w:rPr>
                <w:rFonts w:ascii="宋体" w:hAnsi="宋体" w:hint="eastAsia"/>
                <w:kern w:val="0"/>
                <w:sz w:val="24"/>
              </w:rPr>
              <w:t>研究现场，</w:t>
            </w:r>
            <w:r>
              <w:rPr>
                <w:rFonts w:ascii="宋体" w:hAnsi="宋体" w:hint="eastAsia"/>
                <w:kern w:val="0"/>
                <w:sz w:val="24"/>
              </w:rPr>
              <w:t>推介已有优秀成果</w:t>
            </w:r>
            <w:r w:rsidRPr="00334506">
              <w:rPr>
                <w:rFonts w:ascii="宋体" w:hAnsi="宋体" w:hint="eastAsia"/>
                <w:kern w:val="0"/>
                <w:sz w:val="24"/>
              </w:rPr>
              <w:t>。</w:t>
            </w:r>
          </w:p>
          <w:p w:rsidR="002C42F3" w:rsidRPr="00C43699" w:rsidRDefault="002C42F3" w:rsidP="00C43699">
            <w:pPr>
              <w:spacing w:line="400" w:lineRule="exact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4.帮助有条件的学校积极申报市第六批教科研基地。</w:t>
            </w:r>
          </w:p>
        </w:tc>
      </w:tr>
      <w:tr w:rsidR="00DD2F16" w:rsidRPr="00263FA7" w:rsidTr="000A0903">
        <w:trPr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D2F16" w:rsidRDefault="00DD2F16" w:rsidP="00DD2F16">
            <w:pPr>
              <w:widowControl/>
              <w:adjustRightInd w:val="0"/>
              <w:snapToGrid w:val="0"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研究</w:t>
            </w:r>
            <w:r w:rsidRPr="002B783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团队</w:t>
            </w:r>
            <w:r w:rsidR="00C43699">
              <w:rPr>
                <w:rFonts w:ascii="宋体" w:hAnsi="宋体" w:cs="宋体" w:hint="eastAsia"/>
                <w:color w:val="000000"/>
                <w:kern w:val="0"/>
                <w:sz w:val="24"/>
              </w:rPr>
              <w:t>共同体建设不力</w:t>
            </w:r>
          </w:p>
        </w:tc>
        <w:tc>
          <w:tcPr>
            <w:tcW w:w="6681" w:type="dxa"/>
            <w:shd w:val="clear" w:color="auto" w:fill="auto"/>
          </w:tcPr>
          <w:p w:rsidR="00DD2F16" w:rsidRDefault="00C43699" w:rsidP="00C43699">
            <w:pPr>
              <w:spacing w:line="400" w:lineRule="exact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1.改变“利尽而动力无”的科研文化，可通过几种方式形成研究共同体：依托课题或项目凝聚跨学科教师；吸纳研究生进入研究队伍；向教研员借力；跨校形成研究团队。</w:t>
            </w:r>
          </w:p>
          <w:p w:rsidR="00C43699" w:rsidRPr="00C43699" w:rsidRDefault="00C43699" w:rsidP="00C43699">
            <w:pPr>
              <w:spacing w:line="400" w:lineRule="exact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2.探索科研资源共享的校本机制和“互联网+”网络教研新模式。</w:t>
            </w:r>
          </w:p>
        </w:tc>
      </w:tr>
    </w:tbl>
    <w:p w:rsidR="001E2F4E" w:rsidRDefault="001E2F4E" w:rsidP="001E2F4E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kern w:val="0"/>
          <w:sz w:val="24"/>
        </w:rPr>
      </w:pPr>
      <w:r w:rsidRPr="002057E4">
        <w:rPr>
          <w:rFonts w:ascii="宋体" w:hAnsi="宋体" w:hint="eastAsia"/>
          <w:b/>
          <w:kern w:val="0"/>
          <w:sz w:val="24"/>
        </w:rPr>
        <w:t>（二）着力做好“课堂教学改进”研究</w:t>
      </w:r>
    </w:p>
    <w:p w:rsidR="00304F01" w:rsidRPr="004D2A50" w:rsidRDefault="00304F01" w:rsidP="00304F01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noProof/>
          <w:kern w:val="0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635000</wp:posOffset>
            </wp:positionV>
            <wp:extent cx="5271135" cy="1466215"/>
            <wp:effectExtent l="19050" t="0" r="5715" b="0"/>
            <wp:wrapTopAndBottom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135" cy="146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D2A50">
        <w:rPr>
          <w:rFonts w:ascii="宋体" w:hAnsi="宋体" w:hint="eastAsia"/>
          <w:kern w:val="0"/>
          <w:sz w:val="24"/>
        </w:rPr>
        <w:t>与学校合作，展开各学科</w:t>
      </w:r>
      <w:r>
        <w:rPr>
          <w:rFonts w:ascii="宋体" w:hAnsi="宋体" w:hint="eastAsia"/>
          <w:kern w:val="0"/>
          <w:sz w:val="24"/>
        </w:rPr>
        <w:t>特色</w:t>
      </w:r>
      <w:r w:rsidRPr="004D2A50">
        <w:rPr>
          <w:rFonts w:ascii="宋体" w:hAnsi="宋体" w:hint="eastAsia"/>
          <w:kern w:val="0"/>
          <w:sz w:val="24"/>
        </w:rPr>
        <w:t>研究</w:t>
      </w:r>
      <w:r>
        <w:rPr>
          <w:rFonts w:ascii="宋体" w:hAnsi="宋体" w:hint="eastAsia"/>
          <w:kern w:val="0"/>
          <w:sz w:val="24"/>
        </w:rPr>
        <w:t>，过程中做好证据（案例为主证据）的收集整理。</w:t>
      </w:r>
    </w:p>
    <w:p w:rsidR="00304F01" w:rsidRPr="00304F01" w:rsidRDefault="00304F01" w:rsidP="00304F01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304F01">
        <w:rPr>
          <w:rFonts w:ascii="宋体" w:eastAsia="宋体" w:hAnsi="宋体" w:cs="宋体" w:hint="eastAsia"/>
          <w:sz w:val="24"/>
          <w:szCs w:val="24"/>
        </w:rPr>
        <w:t>1.学科案例要把新课改的理念（情境、学科内容和素养）三者系统化、具体化、可操作。其落点是可观测、可操作的教学目标的表达。</w:t>
      </w:r>
    </w:p>
    <w:p w:rsidR="00304F01" w:rsidRPr="00304F01" w:rsidRDefault="00304F01" w:rsidP="00304F01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304F01">
        <w:rPr>
          <w:rFonts w:ascii="宋体" w:eastAsia="宋体" w:hAnsi="宋体" w:cs="宋体" w:hint="eastAsia"/>
          <w:sz w:val="24"/>
          <w:szCs w:val="24"/>
        </w:rPr>
        <w:t>2.解决情境化任务创设和学科知识结构建立之间的矛盾。特别是研究各学科情境化任务的设计。</w:t>
      </w:r>
    </w:p>
    <w:p w:rsidR="000D2BB1" w:rsidRPr="006B4FB4" w:rsidRDefault="000D2BB1" w:rsidP="006B4FB4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kern w:val="0"/>
          <w:sz w:val="24"/>
        </w:rPr>
      </w:pPr>
      <w:r w:rsidRPr="006B4FB4">
        <w:rPr>
          <w:rFonts w:ascii="宋体" w:hAnsi="宋体" w:hint="eastAsia"/>
          <w:b/>
          <w:kern w:val="0"/>
          <w:sz w:val="24"/>
        </w:rPr>
        <w:lastRenderedPageBreak/>
        <w:t>（三）教师培训方面</w:t>
      </w:r>
    </w:p>
    <w:p w:rsidR="004A14A7" w:rsidRDefault="002C42F3" w:rsidP="000D63C6">
      <w:pPr>
        <w:spacing w:line="400" w:lineRule="exact"/>
        <w:ind w:firstLineChars="200" w:firstLine="480"/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做好各级各类教师的分层培训</w:t>
      </w:r>
      <w:r w:rsidR="004A14A7">
        <w:rPr>
          <w:rFonts w:hint="eastAsia"/>
          <w:sz w:val="24"/>
          <w:szCs w:val="24"/>
        </w:rPr>
        <w:t>，具体为：</w:t>
      </w:r>
    </w:p>
    <w:p w:rsidR="004A14A7" w:rsidRPr="004A14A7" w:rsidRDefault="004A14A7" w:rsidP="004A14A7">
      <w:pPr>
        <w:spacing w:line="400" w:lineRule="exact"/>
        <w:ind w:firstLineChars="200" w:firstLine="480"/>
        <w:rPr>
          <w:rFonts w:hint="eastAsia"/>
          <w:sz w:val="24"/>
          <w:szCs w:val="24"/>
        </w:rPr>
      </w:pPr>
      <w:r w:rsidRPr="004A14A7">
        <w:rPr>
          <w:rFonts w:hint="eastAsia"/>
          <w:sz w:val="24"/>
          <w:szCs w:val="24"/>
        </w:rPr>
        <w:t>1.</w:t>
      </w:r>
      <w:r w:rsidR="002C42F3" w:rsidRPr="004A14A7">
        <w:rPr>
          <w:rFonts w:hint="eastAsia"/>
          <w:sz w:val="24"/>
          <w:szCs w:val="24"/>
        </w:rPr>
        <w:t>新任教师岗前培训；</w:t>
      </w:r>
    </w:p>
    <w:p w:rsidR="004A14A7" w:rsidRPr="004A14A7" w:rsidRDefault="004A14A7" w:rsidP="004A14A7">
      <w:pPr>
        <w:spacing w:line="400" w:lineRule="exact"/>
        <w:ind w:firstLineChars="200" w:firstLine="480"/>
        <w:rPr>
          <w:rFonts w:hint="eastAsia"/>
          <w:sz w:val="24"/>
          <w:szCs w:val="24"/>
        </w:rPr>
      </w:pPr>
      <w:r w:rsidRPr="004A14A7">
        <w:rPr>
          <w:rFonts w:hint="eastAsia"/>
          <w:sz w:val="24"/>
          <w:szCs w:val="24"/>
        </w:rPr>
        <w:t>2.</w:t>
      </w:r>
      <w:r w:rsidR="00304114" w:rsidRPr="004A14A7">
        <w:rPr>
          <w:rFonts w:hint="eastAsia"/>
          <w:sz w:val="24"/>
          <w:szCs w:val="24"/>
        </w:rPr>
        <w:t>依托我区教师发展示范基地校的力量，做好新一批</w:t>
      </w:r>
      <w:r w:rsidR="002C42F3" w:rsidRPr="004A14A7">
        <w:rPr>
          <w:rFonts w:hint="eastAsia"/>
          <w:sz w:val="24"/>
          <w:szCs w:val="24"/>
        </w:rPr>
        <w:t>市骨干、学带候选人的以评带训；</w:t>
      </w:r>
    </w:p>
    <w:p w:rsidR="000D2BB1" w:rsidRPr="004A14A7" w:rsidRDefault="004A14A7" w:rsidP="004A14A7">
      <w:pPr>
        <w:spacing w:line="400" w:lineRule="exact"/>
        <w:ind w:firstLineChars="200" w:firstLine="480"/>
        <w:rPr>
          <w:sz w:val="24"/>
          <w:szCs w:val="24"/>
        </w:rPr>
      </w:pPr>
      <w:r w:rsidRPr="004A14A7">
        <w:rPr>
          <w:rFonts w:hint="eastAsia"/>
          <w:sz w:val="24"/>
          <w:szCs w:val="24"/>
        </w:rPr>
        <w:t>3.</w:t>
      </w:r>
      <w:r w:rsidR="000D2BB1" w:rsidRPr="004A14A7">
        <w:rPr>
          <w:rFonts w:hint="eastAsia"/>
          <w:sz w:val="24"/>
          <w:szCs w:val="24"/>
        </w:rPr>
        <w:t>以项目或课题研究为重点，加强区工作室目标和过程管理</w:t>
      </w:r>
      <w:r w:rsidRPr="004A14A7">
        <w:rPr>
          <w:rFonts w:hint="eastAsia"/>
          <w:sz w:val="24"/>
          <w:szCs w:val="24"/>
        </w:rPr>
        <w:t>，为</w:t>
      </w:r>
      <w:r w:rsidRPr="004A14A7">
        <w:rPr>
          <w:rFonts w:hint="eastAsia"/>
          <w:sz w:val="24"/>
          <w:szCs w:val="24"/>
        </w:rPr>
        <w:t>2021</w:t>
      </w:r>
      <w:r w:rsidRPr="004A14A7">
        <w:rPr>
          <w:rFonts w:hint="eastAsia"/>
          <w:sz w:val="24"/>
          <w:szCs w:val="24"/>
        </w:rPr>
        <w:t>年</w:t>
      </w:r>
      <w:r w:rsidRPr="004A14A7">
        <w:rPr>
          <w:rFonts w:hint="eastAsia"/>
          <w:sz w:val="24"/>
          <w:szCs w:val="24"/>
        </w:rPr>
        <w:t>3</w:t>
      </w:r>
      <w:r w:rsidRPr="004A14A7">
        <w:rPr>
          <w:rFonts w:hint="eastAsia"/>
          <w:sz w:val="24"/>
          <w:szCs w:val="24"/>
        </w:rPr>
        <w:t>月中期评估作准备</w:t>
      </w:r>
      <w:r w:rsidR="002C42F3" w:rsidRPr="004A14A7">
        <w:rPr>
          <w:rFonts w:hint="eastAsia"/>
          <w:sz w:val="24"/>
          <w:szCs w:val="24"/>
        </w:rPr>
        <w:t>。</w:t>
      </w:r>
    </w:p>
    <w:p w:rsidR="001E2F4E" w:rsidRDefault="00304114" w:rsidP="00304114">
      <w:pPr>
        <w:spacing w:line="360" w:lineRule="auto"/>
        <w:ind w:firstLineChars="196" w:firstLine="551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三</w:t>
      </w:r>
      <w:r w:rsidR="001E2F4E" w:rsidRPr="009C39D8">
        <w:rPr>
          <w:rFonts w:ascii="黑体" w:eastAsia="黑体" w:hint="eastAsia"/>
          <w:b/>
          <w:sz w:val="28"/>
          <w:szCs w:val="28"/>
        </w:rPr>
        <w:t>、具体安排</w:t>
      </w:r>
    </w:p>
    <w:p w:rsidR="002C42F3" w:rsidRPr="00A70090" w:rsidRDefault="002C42F3" w:rsidP="002C42F3">
      <w:pPr>
        <w:spacing w:line="360" w:lineRule="auto"/>
        <w:rPr>
          <w:rFonts w:ascii="仿宋" w:eastAsia="仿宋" w:hAnsi="仿宋"/>
          <w:b/>
          <w:bCs/>
          <w:sz w:val="24"/>
        </w:rPr>
      </w:pPr>
      <w:r w:rsidRPr="00A70090">
        <w:rPr>
          <w:rFonts w:ascii="仿宋" w:eastAsia="仿宋" w:hAnsi="仿宋" w:hint="eastAsia"/>
          <w:b/>
          <w:bCs/>
          <w:sz w:val="24"/>
        </w:rPr>
        <w:t>8月</w:t>
      </w:r>
    </w:p>
    <w:p w:rsidR="002C42F3" w:rsidRPr="00A70090" w:rsidRDefault="002C42F3" w:rsidP="002C42F3">
      <w:pPr>
        <w:spacing w:line="360" w:lineRule="auto"/>
        <w:rPr>
          <w:rFonts w:ascii="仿宋" w:eastAsia="仿宋" w:hAnsi="仿宋"/>
          <w:sz w:val="24"/>
        </w:rPr>
      </w:pPr>
      <w:r w:rsidRPr="00A70090">
        <w:rPr>
          <w:rFonts w:ascii="仿宋" w:eastAsia="仿宋" w:hAnsi="仿宋" w:hint="eastAsia"/>
          <w:sz w:val="24"/>
        </w:rPr>
        <w:t>天宁区新任教师培训</w:t>
      </w:r>
    </w:p>
    <w:p w:rsidR="002C42F3" w:rsidRPr="00A70090" w:rsidRDefault="002C42F3" w:rsidP="002C42F3">
      <w:pPr>
        <w:spacing w:line="360" w:lineRule="auto"/>
        <w:rPr>
          <w:rFonts w:ascii="仿宋" w:eastAsia="仿宋" w:hAnsi="仿宋"/>
          <w:b/>
          <w:bCs/>
          <w:sz w:val="24"/>
        </w:rPr>
      </w:pPr>
      <w:r w:rsidRPr="00A70090">
        <w:rPr>
          <w:rFonts w:ascii="仿宋" w:eastAsia="仿宋" w:hAnsi="仿宋" w:hint="eastAsia"/>
          <w:b/>
          <w:bCs/>
          <w:sz w:val="24"/>
        </w:rPr>
        <w:t>9月</w:t>
      </w:r>
    </w:p>
    <w:p w:rsidR="002C42F3" w:rsidRPr="00A70090" w:rsidRDefault="002C42F3" w:rsidP="002C42F3">
      <w:pPr>
        <w:spacing w:line="360" w:lineRule="auto"/>
        <w:rPr>
          <w:rFonts w:ascii="仿宋" w:eastAsia="仿宋" w:hAnsi="仿宋"/>
          <w:sz w:val="24"/>
        </w:rPr>
      </w:pPr>
      <w:r w:rsidRPr="00A70090">
        <w:rPr>
          <w:rFonts w:ascii="仿宋" w:eastAsia="仿宋" w:hAnsi="仿宋" w:hint="eastAsia"/>
          <w:sz w:val="24"/>
        </w:rPr>
        <w:t>常州市第六批教科研基地申报</w:t>
      </w:r>
    </w:p>
    <w:p w:rsidR="002C42F3" w:rsidRPr="00A70090" w:rsidRDefault="002C42F3" w:rsidP="002C42F3">
      <w:pPr>
        <w:spacing w:line="360" w:lineRule="auto"/>
        <w:rPr>
          <w:rFonts w:ascii="仿宋" w:eastAsia="仿宋" w:hAnsi="仿宋"/>
          <w:b/>
          <w:bCs/>
          <w:sz w:val="24"/>
        </w:rPr>
      </w:pPr>
      <w:r w:rsidRPr="00A70090">
        <w:rPr>
          <w:rFonts w:ascii="仿宋" w:eastAsia="仿宋" w:hAnsi="仿宋" w:hint="eastAsia"/>
          <w:b/>
          <w:bCs/>
          <w:sz w:val="24"/>
        </w:rPr>
        <w:t>10月</w:t>
      </w:r>
    </w:p>
    <w:p w:rsidR="002C42F3" w:rsidRPr="00A70090" w:rsidRDefault="002C42F3" w:rsidP="002C42F3">
      <w:pPr>
        <w:spacing w:line="360" w:lineRule="auto"/>
        <w:rPr>
          <w:rFonts w:ascii="仿宋" w:eastAsia="仿宋" w:hAnsi="仿宋" w:cs="仿宋_GB2312"/>
          <w:color w:val="000000"/>
          <w:sz w:val="24"/>
        </w:rPr>
      </w:pPr>
      <w:r w:rsidRPr="00A70090">
        <w:rPr>
          <w:rFonts w:ascii="仿宋" w:eastAsia="仿宋" w:hAnsi="仿宋" w:hint="eastAsia"/>
          <w:sz w:val="24"/>
        </w:rPr>
        <w:t>江苏省规划2020年度资助课题开题</w:t>
      </w:r>
    </w:p>
    <w:p w:rsidR="002C42F3" w:rsidRPr="00A70090" w:rsidRDefault="002C42F3" w:rsidP="002C42F3">
      <w:pPr>
        <w:spacing w:line="360" w:lineRule="auto"/>
        <w:rPr>
          <w:rFonts w:ascii="仿宋" w:eastAsia="仿宋" w:hAnsi="仿宋" w:cs="仿宋_GB2312"/>
          <w:color w:val="000000"/>
          <w:sz w:val="24"/>
        </w:rPr>
      </w:pPr>
      <w:r w:rsidRPr="00A70090">
        <w:rPr>
          <w:rFonts w:ascii="仿宋" w:eastAsia="仿宋" w:hAnsi="仿宋" w:cs="仿宋_GB2312" w:hint="eastAsia"/>
          <w:color w:val="000000"/>
          <w:sz w:val="24"/>
        </w:rPr>
        <w:t>常州市骨干、学科带头人评选</w:t>
      </w:r>
    </w:p>
    <w:p w:rsidR="002C42F3" w:rsidRPr="00A70090" w:rsidRDefault="002C42F3" w:rsidP="002C42F3">
      <w:pPr>
        <w:spacing w:line="360" w:lineRule="auto"/>
        <w:rPr>
          <w:rFonts w:ascii="仿宋" w:eastAsia="仿宋" w:hAnsi="仿宋"/>
          <w:b/>
          <w:bCs/>
          <w:sz w:val="24"/>
        </w:rPr>
      </w:pPr>
      <w:r w:rsidRPr="00A70090">
        <w:rPr>
          <w:rFonts w:ascii="仿宋" w:eastAsia="仿宋" w:hAnsi="仿宋" w:hint="eastAsia"/>
          <w:b/>
          <w:bCs/>
          <w:sz w:val="24"/>
        </w:rPr>
        <w:t>11月</w:t>
      </w:r>
    </w:p>
    <w:p w:rsidR="002C42F3" w:rsidRPr="00A70090" w:rsidRDefault="002C42F3" w:rsidP="002C42F3">
      <w:pPr>
        <w:spacing w:line="360" w:lineRule="auto"/>
        <w:rPr>
          <w:rFonts w:ascii="仿宋" w:eastAsia="仿宋" w:hAnsi="仿宋" w:cs="仿宋_GB2312"/>
          <w:color w:val="000000"/>
          <w:sz w:val="24"/>
        </w:rPr>
      </w:pPr>
      <w:r w:rsidRPr="00A70090">
        <w:rPr>
          <w:rFonts w:ascii="仿宋" w:eastAsia="仿宋" w:hAnsi="仿宋" w:cs="仿宋_GB2312" w:hint="eastAsia"/>
          <w:color w:val="000000"/>
          <w:sz w:val="24"/>
        </w:rPr>
        <w:t>省教研、省规划课题调研</w:t>
      </w:r>
    </w:p>
    <w:p w:rsidR="002C42F3" w:rsidRPr="00A70090" w:rsidRDefault="002C42F3" w:rsidP="002C42F3">
      <w:pPr>
        <w:spacing w:line="360" w:lineRule="auto"/>
        <w:rPr>
          <w:rFonts w:ascii="仿宋" w:eastAsia="仿宋" w:hAnsi="仿宋"/>
          <w:b/>
          <w:bCs/>
          <w:sz w:val="24"/>
        </w:rPr>
      </w:pPr>
      <w:r w:rsidRPr="00A70090">
        <w:rPr>
          <w:rFonts w:ascii="仿宋" w:eastAsia="仿宋" w:hAnsi="仿宋" w:hint="eastAsia"/>
          <w:b/>
          <w:bCs/>
          <w:sz w:val="24"/>
        </w:rPr>
        <w:t>12月</w:t>
      </w:r>
    </w:p>
    <w:p w:rsidR="002C42F3" w:rsidRPr="00A70090" w:rsidRDefault="002C42F3" w:rsidP="002C42F3">
      <w:pPr>
        <w:tabs>
          <w:tab w:val="left" w:pos="1050"/>
        </w:tabs>
        <w:spacing w:line="360" w:lineRule="auto"/>
        <w:rPr>
          <w:rFonts w:ascii="仿宋" w:eastAsia="仿宋" w:hAnsi="仿宋"/>
          <w:sz w:val="24"/>
        </w:rPr>
      </w:pPr>
      <w:r w:rsidRPr="00A70090">
        <w:rPr>
          <w:rFonts w:ascii="仿宋" w:eastAsia="仿宋" w:hAnsi="仿宋" w:hint="eastAsia"/>
          <w:sz w:val="24"/>
        </w:rPr>
        <w:t>区2017年度延期课题结题</w:t>
      </w:r>
    </w:p>
    <w:p w:rsidR="002C42F3" w:rsidRPr="00A70090" w:rsidRDefault="002C42F3" w:rsidP="002C42F3">
      <w:pPr>
        <w:spacing w:line="360" w:lineRule="auto"/>
        <w:rPr>
          <w:rFonts w:ascii="仿宋" w:eastAsia="仿宋" w:hAnsi="仿宋"/>
          <w:sz w:val="24"/>
        </w:rPr>
      </w:pPr>
      <w:r w:rsidRPr="00A70090">
        <w:rPr>
          <w:rFonts w:ascii="仿宋" w:eastAsia="仿宋" w:hAnsi="仿宋" w:hint="eastAsia"/>
          <w:sz w:val="24"/>
        </w:rPr>
        <w:t>区2019年度课题中期评估</w:t>
      </w:r>
    </w:p>
    <w:p w:rsidR="002C42F3" w:rsidRPr="00A70090" w:rsidRDefault="002C42F3" w:rsidP="002C42F3">
      <w:pPr>
        <w:spacing w:line="360" w:lineRule="auto"/>
        <w:rPr>
          <w:rFonts w:ascii="仿宋" w:eastAsia="仿宋" w:hAnsi="仿宋"/>
          <w:b/>
          <w:bCs/>
          <w:sz w:val="24"/>
        </w:rPr>
      </w:pPr>
      <w:r w:rsidRPr="00A70090">
        <w:rPr>
          <w:rFonts w:ascii="仿宋" w:eastAsia="仿宋" w:hAnsi="仿宋" w:hint="eastAsia"/>
          <w:b/>
          <w:bCs/>
          <w:sz w:val="24"/>
        </w:rPr>
        <w:t>2021年1月</w:t>
      </w:r>
    </w:p>
    <w:p w:rsidR="002C42F3" w:rsidRPr="00A70090" w:rsidRDefault="002C42F3" w:rsidP="002C42F3">
      <w:pPr>
        <w:spacing w:line="360" w:lineRule="auto"/>
        <w:rPr>
          <w:rFonts w:ascii="仿宋" w:eastAsia="仿宋" w:hAnsi="仿宋"/>
        </w:rPr>
      </w:pPr>
      <w:r w:rsidRPr="00A70090">
        <w:rPr>
          <w:rFonts w:ascii="仿宋" w:eastAsia="仿宋" w:hAnsi="仿宋" w:cs="仿宋_GB2312" w:hint="eastAsia"/>
          <w:color w:val="000000"/>
          <w:sz w:val="24"/>
        </w:rPr>
        <w:t>区年度教科研奖励汇总</w:t>
      </w:r>
    </w:p>
    <w:p w:rsidR="002C42F3" w:rsidRPr="00A70090" w:rsidRDefault="002C42F3" w:rsidP="002C42F3">
      <w:pPr>
        <w:spacing w:line="360" w:lineRule="auto"/>
        <w:rPr>
          <w:rFonts w:ascii="仿宋" w:eastAsia="仿宋" w:hAnsi="仿宋"/>
          <w:sz w:val="24"/>
        </w:rPr>
      </w:pPr>
      <w:r w:rsidRPr="00A70090">
        <w:rPr>
          <w:rFonts w:ascii="仿宋" w:eastAsia="仿宋" w:hAnsi="仿宋" w:hint="eastAsia"/>
          <w:sz w:val="24"/>
        </w:rPr>
        <w:t>区教科研成果汇编</w:t>
      </w:r>
    </w:p>
    <w:p w:rsidR="002C42F3" w:rsidRPr="00A70090" w:rsidRDefault="002C42F3" w:rsidP="002C42F3">
      <w:pPr>
        <w:spacing w:line="360" w:lineRule="auto"/>
        <w:rPr>
          <w:rFonts w:ascii="仿宋" w:eastAsia="仿宋" w:hAnsi="仿宋"/>
          <w:sz w:val="24"/>
        </w:rPr>
      </w:pPr>
      <w:r w:rsidRPr="00A70090">
        <w:rPr>
          <w:rFonts w:ascii="仿宋" w:eastAsia="仿宋" w:hAnsi="仿宋" w:hint="eastAsia"/>
          <w:sz w:val="24"/>
        </w:rPr>
        <w:t>省规划十四五第一批课题申报</w:t>
      </w:r>
    </w:p>
    <w:p w:rsidR="001E2F4E" w:rsidRPr="001E2F4E" w:rsidRDefault="001E2F4E" w:rsidP="001E2F4E">
      <w:pPr>
        <w:spacing w:line="360" w:lineRule="auto"/>
        <w:ind w:firstLineChars="100" w:firstLine="210"/>
        <w:rPr>
          <w:rFonts w:asciiTheme="minorEastAsia" w:hAnsiTheme="minorEastAsia"/>
          <w:szCs w:val="18"/>
        </w:rPr>
      </w:pPr>
      <w:r w:rsidRPr="001E2F4E">
        <w:rPr>
          <w:rFonts w:asciiTheme="minorEastAsia" w:hAnsiTheme="minorEastAsia" w:hint="eastAsia"/>
          <w:szCs w:val="18"/>
        </w:rPr>
        <w:t>*注：2020年</w:t>
      </w:r>
      <w:r w:rsidR="002C42F3">
        <w:rPr>
          <w:rFonts w:asciiTheme="minorEastAsia" w:hAnsiTheme="minorEastAsia" w:hint="eastAsia"/>
          <w:szCs w:val="18"/>
        </w:rPr>
        <w:t>9</w:t>
      </w:r>
      <w:r w:rsidRPr="001E2F4E">
        <w:rPr>
          <w:rFonts w:asciiTheme="minorEastAsia" w:hAnsiTheme="minorEastAsia" w:hint="eastAsia"/>
          <w:szCs w:val="18"/>
        </w:rPr>
        <w:t>月4日前，请做好以下常规工作：</w:t>
      </w:r>
    </w:p>
    <w:p w:rsidR="001E2F4E" w:rsidRPr="001E2F4E" w:rsidRDefault="00921574" w:rsidP="00921574">
      <w:pPr>
        <w:adjustRightInd w:val="0"/>
        <w:snapToGrid w:val="0"/>
        <w:spacing w:line="360" w:lineRule="auto"/>
        <w:ind w:firstLineChars="200" w:firstLine="420"/>
        <w:jc w:val="left"/>
        <w:rPr>
          <w:rStyle w:val="a6"/>
          <w:rFonts w:asciiTheme="minorEastAsia" w:hAnsiTheme="minorEastAsia" w:cs="Arial"/>
          <w:kern w:val="0"/>
          <w:szCs w:val="21"/>
        </w:rPr>
      </w:pPr>
      <w:r>
        <w:rPr>
          <w:rFonts w:asciiTheme="minorEastAsia" w:hAnsiTheme="minorEastAsia" w:cs="Arial" w:hint="eastAsia"/>
          <w:kern w:val="0"/>
          <w:szCs w:val="21"/>
        </w:rPr>
        <w:t>1.</w:t>
      </w:r>
      <w:r w:rsidR="001E2F4E" w:rsidRPr="001E2F4E">
        <w:rPr>
          <w:rFonts w:asciiTheme="minorEastAsia" w:hAnsiTheme="minorEastAsia" w:cs="Arial" w:hint="eastAsia"/>
          <w:kern w:val="0"/>
          <w:szCs w:val="21"/>
        </w:rPr>
        <w:t>学校教科研分管领导制订学校计划（后附校内各课题研究计划）电子稿发至邮箱：</w:t>
      </w:r>
      <w:hyperlink r:id="rId9" w:history="1">
        <w:r w:rsidR="001E2F4E" w:rsidRPr="001E2F4E">
          <w:rPr>
            <w:rStyle w:val="a6"/>
            <w:rFonts w:asciiTheme="minorEastAsia" w:hAnsiTheme="minorEastAsia" w:cs="Arial" w:hint="eastAsia"/>
            <w:kern w:val="0"/>
            <w:szCs w:val="21"/>
          </w:rPr>
          <w:t>tjujys@163.com</w:t>
        </w:r>
      </w:hyperlink>
    </w:p>
    <w:p w:rsidR="00921574" w:rsidRDefault="00921574" w:rsidP="00921574">
      <w:pPr>
        <w:adjustRightInd w:val="0"/>
        <w:snapToGrid w:val="0"/>
        <w:spacing w:line="360" w:lineRule="auto"/>
        <w:ind w:firstLineChars="200" w:firstLine="420"/>
        <w:jc w:val="left"/>
        <w:rPr>
          <w:rFonts w:asciiTheme="minorEastAsia" w:hAnsiTheme="minorEastAsia" w:cs="Arial"/>
          <w:kern w:val="0"/>
          <w:szCs w:val="21"/>
        </w:rPr>
      </w:pPr>
      <w:r>
        <w:rPr>
          <w:rFonts w:asciiTheme="minorEastAsia" w:hAnsiTheme="minorEastAsia" w:cs="Arial" w:hint="eastAsia"/>
          <w:kern w:val="0"/>
          <w:szCs w:val="21"/>
        </w:rPr>
        <w:t>2.</w:t>
      </w:r>
      <w:r w:rsidR="001E2F4E" w:rsidRPr="001E2F4E">
        <w:rPr>
          <w:rFonts w:asciiTheme="minorEastAsia" w:hAnsiTheme="minorEastAsia" w:cs="Arial" w:hint="eastAsia"/>
          <w:kern w:val="0"/>
          <w:szCs w:val="21"/>
        </w:rPr>
        <w:t>各课题组将研究计划上传至本课题网页上。</w:t>
      </w:r>
    </w:p>
    <w:p w:rsidR="001E2F4E" w:rsidRPr="001E2F4E" w:rsidRDefault="00921574" w:rsidP="00921574">
      <w:pPr>
        <w:adjustRightInd w:val="0"/>
        <w:snapToGrid w:val="0"/>
        <w:spacing w:line="360" w:lineRule="auto"/>
        <w:ind w:firstLineChars="200" w:firstLine="420"/>
        <w:jc w:val="left"/>
        <w:rPr>
          <w:rFonts w:asciiTheme="minorEastAsia" w:hAnsiTheme="minorEastAsia" w:cs="Arial"/>
          <w:kern w:val="0"/>
          <w:szCs w:val="21"/>
        </w:rPr>
      </w:pPr>
      <w:r>
        <w:rPr>
          <w:rFonts w:asciiTheme="minorEastAsia" w:hAnsiTheme="minorEastAsia" w:cs="Arial" w:hint="eastAsia"/>
          <w:kern w:val="0"/>
          <w:szCs w:val="21"/>
        </w:rPr>
        <w:t>3.</w:t>
      </w:r>
      <w:r w:rsidR="001E2F4E" w:rsidRPr="001E2F4E">
        <w:rPr>
          <w:rFonts w:asciiTheme="minorEastAsia" w:hAnsiTheme="minorEastAsia" w:cs="Arial" w:hint="eastAsia"/>
          <w:kern w:val="0"/>
          <w:szCs w:val="21"/>
        </w:rPr>
        <w:t>提交因</w:t>
      </w:r>
      <w:r w:rsidR="001E2F4E" w:rsidRPr="001E2F4E">
        <w:rPr>
          <w:rFonts w:asciiTheme="minorEastAsia" w:hAnsiTheme="minorEastAsia" w:cs="Arial"/>
          <w:kern w:val="0"/>
          <w:szCs w:val="21"/>
        </w:rPr>
        <w:t>工作</w:t>
      </w:r>
      <w:r>
        <w:rPr>
          <w:rFonts w:asciiTheme="minorEastAsia" w:hAnsiTheme="minorEastAsia" w:cs="Arial" w:hint="eastAsia"/>
          <w:kern w:val="0"/>
          <w:szCs w:val="21"/>
        </w:rPr>
        <w:t>变动</w:t>
      </w:r>
      <w:r w:rsidR="001E2F4E" w:rsidRPr="001E2F4E">
        <w:rPr>
          <w:rFonts w:asciiTheme="minorEastAsia" w:hAnsiTheme="minorEastAsia" w:cs="Arial" w:hint="eastAsia"/>
          <w:kern w:val="0"/>
          <w:szCs w:val="21"/>
        </w:rPr>
        <w:t>而</w:t>
      </w:r>
      <w:r w:rsidR="001E2F4E" w:rsidRPr="001E2F4E">
        <w:rPr>
          <w:rFonts w:asciiTheme="minorEastAsia" w:hAnsiTheme="minorEastAsia" w:cs="Arial"/>
          <w:kern w:val="0"/>
          <w:szCs w:val="21"/>
        </w:rPr>
        <w:t>进行的</w:t>
      </w:r>
      <w:r w:rsidR="001E2F4E" w:rsidRPr="001E2F4E">
        <w:rPr>
          <w:rFonts w:asciiTheme="minorEastAsia" w:hAnsiTheme="minorEastAsia" w:cs="Arial" w:hint="eastAsia"/>
          <w:kern w:val="0"/>
          <w:szCs w:val="21"/>
        </w:rPr>
        <w:t>课题变更申请表。</w:t>
      </w:r>
    </w:p>
    <w:p w:rsidR="001E2F4E" w:rsidRPr="00203ED7" w:rsidRDefault="001E2F4E" w:rsidP="001E2F4E">
      <w:pPr>
        <w:spacing w:line="360" w:lineRule="auto"/>
        <w:jc w:val="right"/>
        <w:rPr>
          <w:sz w:val="24"/>
        </w:rPr>
      </w:pPr>
      <w:r w:rsidRPr="00203ED7">
        <w:rPr>
          <w:rFonts w:hint="eastAsia"/>
          <w:sz w:val="24"/>
        </w:rPr>
        <w:t>天宁区教师发展中心</w:t>
      </w:r>
    </w:p>
    <w:p w:rsidR="001E38DA" w:rsidRPr="001E38DA" w:rsidRDefault="001E2F4E" w:rsidP="002C42F3">
      <w:pPr>
        <w:spacing w:line="360" w:lineRule="auto"/>
        <w:jc w:val="right"/>
        <w:rPr>
          <w:szCs w:val="18"/>
        </w:rPr>
      </w:pPr>
      <w:r w:rsidRPr="00203ED7">
        <w:rPr>
          <w:rFonts w:hint="eastAsia"/>
          <w:sz w:val="24"/>
        </w:rPr>
        <w:t>二</w:t>
      </w:r>
      <w:r w:rsidRPr="00203ED7">
        <w:rPr>
          <w:rFonts w:ascii="宋体" w:hAnsi="宋体" w:hint="eastAsia"/>
          <w:sz w:val="24"/>
        </w:rPr>
        <w:t>○</w:t>
      </w:r>
      <w:r w:rsidRPr="00203ED7">
        <w:rPr>
          <w:rFonts w:hint="eastAsia"/>
          <w:sz w:val="24"/>
        </w:rPr>
        <w:t>二</w:t>
      </w:r>
      <w:r w:rsidRPr="00203ED7">
        <w:rPr>
          <w:rFonts w:ascii="宋体" w:hAnsi="宋体" w:hint="eastAsia"/>
          <w:sz w:val="24"/>
        </w:rPr>
        <w:t>○</w:t>
      </w:r>
      <w:r w:rsidRPr="00203ED7">
        <w:rPr>
          <w:rFonts w:hint="eastAsia"/>
          <w:sz w:val="24"/>
        </w:rPr>
        <w:t>年</w:t>
      </w:r>
      <w:r w:rsidR="002C42F3">
        <w:rPr>
          <w:rFonts w:hint="eastAsia"/>
          <w:sz w:val="24"/>
        </w:rPr>
        <w:t>八</w:t>
      </w:r>
      <w:r w:rsidRPr="00203ED7">
        <w:rPr>
          <w:rFonts w:hint="eastAsia"/>
          <w:sz w:val="24"/>
        </w:rPr>
        <w:t>月</w:t>
      </w:r>
    </w:p>
    <w:sectPr w:rsidR="001E38DA" w:rsidRPr="001E38DA" w:rsidSect="002C4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ECD" w:rsidRDefault="00C91ECD" w:rsidP="0090342E">
      <w:r>
        <w:separator/>
      </w:r>
    </w:p>
  </w:endnote>
  <w:endnote w:type="continuationSeparator" w:id="1">
    <w:p w:rsidR="00C91ECD" w:rsidRDefault="00C91ECD" w:rsidP="00903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ECD" w:rsidRDefault="00C91ECD" w:rsidP="0090342E">
      <w:r>
        <w:separator/>
      </w:r>
    </w:p>
  </w:footnote>
  <w:footnote w:type="continuationSeparator" w:id="1">
    <w:p w:rsidR="00C91ECD" w:rsidRDefault="00C91ECD" w:rsidP="009034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4148"/>
    <w:multiLevelType w:val="hybridMultilevel"/>
    <w:tmpl w:val="4FBEC61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C2F1345"/>
    <w:multiLevelType w:val="hybridMultilevel"/>
    <w:tmpl w:val="9A16B2DC"/>
    <w:lvl w:ilvl="0" w:tplc="D4F8DB8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0E4A5E98"/>
    <w:multiLevelType w:val="hybridMultilevel"/>
    <w:tmpl w:val="83363F50"/>
    <w:lvl w:ilvl="0" w:tplc="051678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19563B56"/>
    <w:multiLevelType w:val="hybridMultilevel"/>
    <w:tmpl w:val="DE98EDCC"/>
    <w:lvl w:ilvl="0" w:tplc="6BDC6570">
      <w:start w:val="3"/>
      <w:numFmt w:val="japaneseCounting"/>
      <w:lvlText w:val="（%1）"/>
      <w:lvlJc w:val="left"/>
      <w:pPr>
        <w:ind w:left="1225" w:hanging="743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4">
    <w:nsid w:val="1C1227BA"/>
    <w:multiLevelType w:val="hybridMultilevel"/>
    <w:tmpl w:val="686EB1B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35664FAA"/>
    <w:multiLevelType w:val="hybridMultilevel"/>
    <w:tmpl w:val="2B70D29E"/>
    <w:lvl w:ilvl="0" w:tplc="A03A5BAE">
      <w:start w:val="1"/>
      <w:numFmt w:val="japaneseCounting"/>
      <w:lvlText w:val="（%1）"/>
      <w:lvlJc w:val="left"/>
      <w:pPr>
        <w:ind w:left="1004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6">
    <w:nsid w:val="3595624E"/>
    <w:multiLevelType w:val="hybridMultilevel"/>
    <w:tmpl w:val="E83A977A"/>
    <w:lvl w:ilvl="0" w:tplc="0E8EA84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7">
    <w:nsid w:val="37447BA1"/>
    <w:multiLevelType w:val="hybridMultilevel"/>
    <w:tmpl w:val="A9B4094C"/>
    <w:lvl w:ilvl="0" w:tplc="44E434F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8">
    <w:nsid w:val="4C6B691E"/>
    <w:multiLevelType w:val="hybridMultilevel"/>
    <w:tmpl w:val="FFB8E65C"/>
    <w:lvl w:ilvl="0" w:tplc="1CF8C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5042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E27C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C45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62B7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4AA5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E65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F8B5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82B1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8114A6"/>
    <w:multiLevelType w:val="hybridMultilevel"/>
    <w:tmpl w:val="9DFC485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547727F9"/>
    <w:multiLevelType w:val="hybridMultilevel"/>
    <w:tmpl w:val="E83A977A"/>
    <w:lvl w:ilvl="0" w:tplc="0E8EA84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11">
    <w:nsid w:val="66FF18C2"/>
    <w:multiLevelType w:val="hybridMultilevel"/>
    <w:tmpl w:val="16DC34E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>
    <w:nsid w:val="791F5FD7"/>
    <w:multiLevelType w:val="hybridMultilevel"/>
    <w:tmpl w:val="0DC82EC2"/>
    <w:lvl w:ilvl="0" w:tplc="0409000F">
      <w:start w:val="1"/>
      <w:numFmt w:val="decimal"/>
      <w:lvlText w:val="%1."/>
      <w:lvlJc w:val="left"/>
      <w:pPr>
        <w:tabs>
          <w:tab w:val="num" w:pos="525"/>
        </w:tabs>
        <w:ind w:left="525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13">
    <w:nsid w:val="7DD245FD"/>
    <w:multiLevelType w:val="hybridMultilevel"/>
    <w:tmpl w:val="431C14B2"/>
    <w:lvl w:ilvl="0" w:tplc="82821F4E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7"/>
  </w:num>
  <w:num w:numId="5">
    <w:abstractNumId w:val="10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3"/>
  </w:num>
  <w:num w:numId="9">
    <w:abstractNumId w:val="9"/>
  </w:num>
  <w:num w:numId="10">
    <w:abstractNumId w:val="4"/>
  </w:num>
  <w:num w:numId="11">
    <w:abstractNumId w:val="11"/>
  </w:num>
  <w:num w:numId="12">
    <w:abstractNumId w:val="0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2FB4"/>
    <w:rsid w:val="00084A35"/>
    <w:rsid w:val="00094B49"/>
    <w:rsid w:val="000A0903"/>
    <w:rsid w:val="000D2BB1"/>
    <w:rsid w:val="000D63C6"/>
    <w:rsid w:val="00111869"/>
    <w:rsid w:val="001E2F4E"/>
    <w:rsid w:val="001E38DA"/>
    <w:rsid w:val="00251CD7"/>
    <w:rsid w:val="002611B7"/>
    <w:rsid w:val="002B7834"/>
    <w:rsid w:val="002C42F3"/>
    <w:rsid w:val="00304114"/>
    <w:rsid w:val="00304F01"/>
    <w:rsid w:val="00316F1E"/>
    <w:rsid w:val="00352109"/>
    <w:rsid w:val="004A132F"/>
    <w:rsid w:val="004A14A7"/>
    <w:rsid w:val="004D2A50"/>
    <w:rsid w:val="0051263E"/>
    <w:rsid w:val="005165B2"/>
    <w:rsid w:val="00546268"/>
    <w:rsid w:val="006161B8"/>
    <w:rsid w:val="0065186E"/>
    <w:rsid w:val="006867AE"/>
    <w:rsid w:val="006B4FB4"/>
    <w:rsid w:val="0070297F"/>
    <w:rsid w:val="007A7E71"/>
    <w:rsid w:val="007B780A"/>
    <w:rsid w:val="007C132B"/>
    <w:rsid w:val="00824BF6"/>
    <w:rsid w:val="00862411"/>
    <w:rsid w:val="008E52B9"/>
    <w:rsid w:val="008E5D42"/>
    <w:rsid w:val="0090342E"/>
    <w:rsid w:val="00921574"/>
    <w:rsid w:val="00942C7E"/>
    <w:rsid w:val="00966B11"/>
    <w:rsid w:val="00973FC7"/>
    <w:rsid w:val="009D23F8"/>
    <w:rsid w:val="00A036C3"/>
    <w:rsid w:val="00A70090"/>
    <w:rsid w:val="00A9462E"/>
    <w:rsid w:val="00B10593"/>
    <w:rsid w:val="00B21548"/>
    <w:rsid w:val="00B44543"/>
    <w:rsid w:val="00B94638"/>
    <w:rsid w:val="00BC2FB4"/>
    <w:rsid w:val="00BC63FB"/>
    <w:rsid w:val="00C319F9"/>
    <w:rsid w:val="00C43699"/>
    <w:rsid w:val="00C75A32"/>
    <w:rsid w:val="00C819D8"/>
    <w:rsid w:val="00C91ECD"/>
    <w:rsid w:val="00CB233B"/>
    <w:rsid w:val="00CD05C5"/>
    <w:rsid w:val="00CD3834"/>
    <w:rsid w:val="00D01425"/>
    <w:rsid w:val="00D979E9"/>
    <w:rsid w:val="00DB7D3C"/>
    <w:rsid w:val="00DC1669"/>
    <w:rsid w:val="00DD2F16"/>
    <w:rsid w:val="00E67445"/>
    <w:rsid w:val="00EE4EB2"/>
    <w:rsid w:val="00EF7C5A"/>
    <w:rsid w:val="00F4658E"/>
    <w:rsid w:val="00F65231"/>
    <w:rsid w:val="00FE1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1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FB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034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0342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034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0342E"/>
    <w:rPr>
      <w:sz w:val="18"/>
      <w:szCs w:val="18"/>
    </w:rPr>
  </w:style>
  <w:style w:type="character" w:styleId="a6">
    <w:name w:val="Hyperlink"/>
    <w:unhideWhenUsed/>
    <w:rsid w:val="001E2F4E"/>
    <w:rPr>
      <w:color w:val="0000FF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0A0903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0A0903"/>
  </w:style>
  <w:style w:type="paragraph" w:styleId="a8">
    <w:name w:val="Balloon Text"/>
    <w:basedOn w:val="a"/>
    <w:link w:val="Char2"/>
    <w:uiPriority w:val="99"/>
    <w:semiHidden/>
    <w:unhideWhenUsed/>
    <w:rsid w:val="004D2A50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4D2A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48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5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04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68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43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311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5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84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17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365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05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86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717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46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jujys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B9276-CFFB-4FB3-906B-197C32CA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3</Pages>
  <Words>272</Words>
  <Characters>1551</Characters>
  <Application>Microsoft Office Word</Application>
  <DocSecurity>0</DocSecurity>
  <Lines>12</Lines>
  <Paragraphs>3</Paragraphs>
  <ScaleCrop>false</ScaleCrop>
  <Company>China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20</cp:revision>
  <cp:lastPrinted>2020-08-31T00:29:00Z</cp:lastPrinted>
  <dcterms:created xsi:type="dcterms:W3CDTF">2020-01-16T02:19:00Z</dcterms:created>
  <dcterms:modified xsi:type="dcterms:W3CDTF">2020-08-31T06:10:00Z</dcterms:modified>
</cp:coreProperties>
</file>