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1370"/>
        <w:gridCol w:w="819"/>
        <w:gridCol w:w="1076"/>
        <w:gridCol w:w="809"/>
        <w:gridCol w:w="976"/>
        <w:gridCol w:w="379"/>
        <w:gridCol w:w="636"/>
        <w:gridCol w:w="1963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</w:tblPrEx>
        <w:trPr>
          <w:wAfter w:w="6769" w:type="dxa"/>
          <w:trHeight w:val="645" w:hRule="atLeast"/>
        </w:trPr>
        <w:tc>
          <w:tcPr>
            <w:tcW w:w="8398" w:type="dxa"/>
            <w:gridSpan w:val="9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湟里中心小学教师个人发展计划书（20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.8-202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.8）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720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周亚芬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197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765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765" w:hRule="atLeast"/>
        </w:trPr>
        <w:tc>
          <w:tcPr>
            <w:tcW w:w="17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区骨干教师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2008.4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手机号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775080716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1486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自我分析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我从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年参加工作至今，已经有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年的教育教学工作经验。在以往的工作中，我</w:t>
            </w:r>
            <w:r>
              <w:rPr>
                <w:rFonts w:ascii="宋体" w:hAnsi="宋体" w:eastAsia="宋体" w:cs="宋体"/>
                <w:sz w:val="24"/>
                <w:szCs w:val="24"/>
              </w:rPr>
              <w:t>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</w:t>
            </w:r>
            <w:r>
              <w:rPr>
                <w:rFonts w:ascii="宋体" w:hAnsi="宋体" w:eastAsia="宋体" w:cs="宋体"/>
                <w:sz w:val="24"/>
                <w:szCs w:val="24"/>
              </w:rPr>
              <w:t>强烈的事业心和责任心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认真踏实，一丝不苟，对学校的任务都能积极参与，乐观完成。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对同事热情，对学生真诚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热心，充满爱心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教学功底扎实，业务水平强，积极参加新课改实验，并取得良好成效，有多篇论文获奖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109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25" w:lineRule="atLeast"/>
              <w:ind w:left="0" w:right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1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前进的步伐受到种种约束、局限，个人的发展速度也在慢慢地减弱，主要原因是由于自己专业素养和专业知识有待于补充提高，文化底蕴不够丰厚。在教育教学工作中，没有及时反思与积累，再加上平时懒于笔头，使得自己的水平只停留在实践层面，没有提升到理论阶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91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51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公开课：上好“人人一堂公开课”和课题研究课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420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论文：每学期努力写一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到两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篇有质量的论文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争取获奖或发表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45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五级梯队：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</w:tblPrEx>
        <w:trPr>
          <w:wAfter w:w="6769" w:type="dxa"/>
          <w:trHeight w:val="55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职称晋升：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</w:tblPrEx>
        <w:trPr>
          <w:wAfter w:w="6769" w:type="dxa"/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积极参加语文组和德育组课题的研究，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每学期的课题研究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450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日常教学：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1、精备课。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做到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提早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备课，备课时认真钻研教材、教参，学习好大纲，虚心向同年组老师学习、请教。力求吃透教材，找准重点、难点。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2、优课堂。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上课时认真讲课，力求抓住重点，突破难点，精讲精练。运用多种教学方法，从学生的实际出发，注意调动学生学习的积极性和创造性思维，使学生有举一反三的能力。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3、细辅导。课后针对学生的差异，有针对性地辅导，做好提优补差工作。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其它：平时努力提高自身的专业水平；养成阅读的习惯，成为学识渊博的教者。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具体措施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勤学型的教师。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次、多元化的知识结构，使自己能科学、系统的驾驭教学内容 成为一个具有多元化知识结构的人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做一名善思型的老师。学而不学则罔，思而不学则怠。在工作中，不能仅仅拥有对工作的满腔热情，还需要一个冷静的头脑。对工作中的成败得失能进行及时的反思，总结经验、教训。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有风格的教师。面对新的教育课程改革，要时刻告诫自己要追求卓越，不能随波逐流，注重自身创新精神与实践能力、情感、态度与价值观的发展。向书本学习，向身边的人学习。在教学中形成自己的思想，形成自己的风格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研究型的教师。在工作中要追求效率，做到苦干加巧干，在教育教学中探索怎样让老师教得轻松，学生学得愉悦。提高教育管理水平，真正做到管理过程科学化、人性化、艺术化。做一个深受学生爱戴，家长欢迎，学校放心的优秀教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学校审核</w:t>
            </w:r>
          </w:p>
        </w:tc>
        <w:tc>
          <w:tcPr>
            <w:tcW w:w="8028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769" w:type="dxa"/>
          <w:trHeight w:val="91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              20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年8月</w:t>
            </w:r>
          </w:p>
        </w:tc>
        <w:tc>
          <w:tcPr>
            <w:tcW w:w="13" w:type="dxa"/>
            <w:shd w:val="clear" w:color="auto" w:fill="F4F9F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93661ED"/>
    <w:rsid w:val="196863AB"/>
    <w:rsid w:val="25127576"/>
    <w:rsid w:val="2D3278F8"/>
    <w:rsid w:val="69450F9C"/>
    <w:rsid w:val="7F4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2019-09-03T06:03:00Z</dcterms:created>
  <dc:creator>ACER</dc:creator>
  <cp:lastModifiedBy>htwygced</cp:lastModifiedBy>
  <dcterms:modified xsi:type="dcterms:W3CDTF">2020-08-29T06:02:14Z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