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4A" w:rsidRDefault="003C034A" w:rsidP="003C034A">
      <w:pPr>
        <w:pStyle w:val="a3"/>
        <w:spacing w:before="150" w:beforeAutospacing="0" w:after="225" w:afterAutospacing="0"/>
        <w:ind w:firstLine="480"/>
        <w:jc w:val="center"/>
        <w:rPr>
          <w:rFonts w:ascii="黑体" w:eastAsia="黑体" w:hAnsi="黑体" w:hint="eastAsia"/>
          <w:color w:val="333333"/>
          <w:sz w:val="36"/>
          <w:szCs w:val="36"/>
        </w:rPr>
      </w:pPr>
      <w:r w:rsidRPr="003C034A">
        <w:rPr>
          <w:rFonts w:ascii="黑体" w:eastAsia="黑体" w:hAnsi="黑体" w:hint="eastAsia"/>
          <w:color w:val="333333"/>
          <w:sz w:val="36"/>
          <w:szCs w:val="36"/>
        </w:rPr>
        <w:t>《孔子传》读后感</w:t>
      </w:r>
    </w:p>
    <w:p w:rsidR="00493D0D" w:rsidRPr="00493D0D" w:rsidRDefault="00493D0D" w:rsidP="003C034A">
      <w:pPr>
        <w:pStyle w:val="a3"/>
        <w:spacing w:before="150" w:beforeAutospacing="0" w:after="225" w:afterAutospacing="0"/>
        <w:ind w:firstLine="480"/>
        <w:jc w:val="center"/>
        <w:rPr>
          <w:rFonts w:asciiTheme="majorEastAsia" w:eastAsiaTheme="majorEastAsia" w:hAnsiTheme="majorEastAsia"/>
          <w:color w:val="333333"/>
        </w:rPr>
      </w:pPr>
      <w:r w:rsidRPr="00493D0D">
        <w:rPr>
          <w:rFonts w:asciiTheme="majorEastAsia" w:eastAsiaTheme="majorEastAsia" w:hAnsiTheme="majorEastAsia" w:hint="eastAsia"/>
          <w:color w:val="333333"/>
        </w:rPr>
        <w:t>礼河实验学校   顾玉琴</w:t>
      </w:r>
    </w:p>
    <w:p w:rsidR="003C034A" w:rsidRPr="003C034A" w:rsidRDefault="003C034A" w:rsidP="003C034A">
      <w:pPr>
        <w:pStyle w:val="a3"/>
        <w:spacing w:before="15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C034A">
        <w:rPr>
          <w:rFonts w:asciiTheme="minorEastAsia" w:eastAsiaTheme="minorEastAsia" w:hAnsiTheme="minorEastAsia"/>
          <w:color w:val="333333"/>
          <w:sz w:val="28"/>
          <w:szCs w:val="28"/>
        </w:rPr>
        <w:t>一个人是否高尚不在于他是否拥有英俊的外表，而在于他是否有高尚的情操与内在的自身修养。更重要的是，在人生的每一个阶段，提升自己的境界。而圣人孔子，虽相貌奇丑无比，但他的精神境界令人瞩目。</w:t>
      </w:r>
    </w:p>
    <w:p w:rsidR="003C034A" w:rsidRPr="003C034A" w:rsidRDefault="003C034A" w:rsidP="003C034A">
      <w:pPr>
        <w:pStyle w:val="a3"/>
        <w:spacing w:before="15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C034A">
        <w:rPr>
          <w:rFonts w:asciiTheme="minorEastAsia" w:eastAsiaTheme="minorEastAsia" w:hAnsiTheme="minorEastAsia"/>
          <w:color w:val="333333"/>
          <w:sz w:val="28"/>
          <w:szCs w:val="28"/>
        </w:rPr>
        <w:t>孔子自幼孤苦，与母亲相依为命。但他接触到礼乐时，乐此不彼，丰富了他的内心世界。即使孔子在士族大家季氏的邀请中被拒后，仍是内心愉悦：“学而时习之，不亦说乎？有朋自远方来，不亦乐乎？人不知而不愠，不亦君子乎？”可见青年的孔子受挫后并没有先责怪他人，而是立志温习学习的内容，继续提高自身的内在修养。所以他才能在三十岁时创立私学，与学生亦师亦友。</w:t>
      </w:r>
    </w:p>
    <w:p w:rsidR="003C034A" w:rsidRPr="003C034A" w:rsidRDefault="003C034A" w:rsidP="003C034A">
      <w:pPr>
        <w:pStyle w:val="a3"/>
        <w:spacing w:before="15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C034A">
        <w:rPr>
          <w:rFonts w:asciiTheme="minorEastAsia" w:eastAsiaTheme="minorEastAsia" w:hAnsiTheme="minorEastAsia"/>
          <w:color w:val="333333"/>
          <w:sz w:val="28"/>
          <w:szCs w:val="28"/>
        </w:rPr>
        <w:t>步入中年的孔子的知识沉淀量更加丰富，他能巧妙的回答五花八门的问题。但他坚决不接触有关神鬼的话题——他认为若倾于神鬼，则国亡。孔子此时的言论最具有力量，他常常权衡所有的方面和利弊断言，例如他会考虑到人性和法律；同样，决断也要有分寸，要节制。五十岁的孔子被流放在国外，然而他并没有为此悲伤，反而渐渐意识到自己的使命——传承礼乐文化，铸造人们的精神家园。孔子的思想隐隐告诫我们，要避人不避世。即使厌倦了世俗的一切，也要默默奉献自己的一份力——这也是每个人的天命。</w:t>
      </w:r>
    </w:p>
    <w:p w:rsidR="003C034A" w:rsidRPr="003C034A" w:rsidRDefault="003C034A" w:rsidP="003C034A">
      <w:pPr>
        <w:pStyle w:val="a3"/>
        <w:spacing w:before="15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C034A">
        <w:rPr>
          <w:rFonts w:asciiTheme="minorEastAsia" w:eastAsiaTheme="minorEastAsia" w:hAnsiTheme="minorEastAsia"/>
          <w:color w:val="333333"/>
          <w:sz w:val="28"/>
          <w:szCs w:val="28"/>
        </w:rPr>
        <w:lastRenderedPageBreak/>
        <w:t>孔子随岁月逐渐衰老，生活的经历也更加丰富。他能笑对别人的任何言语，“有则改之，无则加勉”，并冷静分析，坚持自己的立场，不人云亦云。孔子曾道：“所谓一个人的高尚情操，只有二字——忠和恕。忠乃对君子忠诚；恕乃己所不欲，勿施于人。”故而此时的孔子内心自由，又有自身的行为约束……</w:t>
      </w:r>
    </w:p>
    <w:p w:rsidR="003C034A" w:rsidRPr="003C034A" w:rsidRDefault="003C034A" w:rsidP="003C034A">
      <w:pPr>
        <w:pStyle w:val="a3"/>
        <w:spacing w:before="15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C034A">
        <w:rPr>
          <w:rFonts w:asciiTheme="minorEastAsia" w:eastAsiaTheme="minorEastAsia" w:hAnsiTheme="minorEastAsia"/>
          <w:color w:val="333333"/>
          <w:sz w:val="28"/>
          <w:szCs w:val="28"/>
        </w:rPr>
        <w:t>孔子之所以被称为圣人，是因为他不断提升自己。我们又该如何学习他磨练自己的情操呢？首先要心平气和，不得愤怒；其次，应要知礼，懂礼，守礼，用礼；最后要学会融会贯通，增强自己的判断力和巧变力，才能遇到任何困难时迎刃而解。</w:t>
      </w:r>
      <w:hyperlink r:id="rId6" w:tgtFrame="_self" w:history="1">
        <w:r w:rsidRPr="003C034A">
          <w:rPr>
            <w:rStyle w:val="a4"/>
            <w:rFonts w:asciiTheme="minorEastAsia" w:eastAsiaTheme="minorEastAsia" w:hAnsiTheme="minorEastAsia"/>
            <w:color w:val="000000"/>
            <w:sz w:val="28"/>
            <w:szCs w:val="28"/>
            <w:u w:val="none"/>
          </w:rPr>
          <w:t>读后感</w:t>
        </w:r>
      </w:hyperlink>
      <w:r w:rsidRPr="003C034A">
        <w:rPr>
          <w:rFonts w:asciiTheme="minorEastAsia" w:eastAsiaTheme="minorEastAsia" w:hAnsiTheme="minorEastAsia"/>
          <w:color w:val="333333"/>
          <w:sz w:val="28"/>
          <w:szCs w:val="28"/>
        </w:rPr>
        <w:t>·与此同时，也要抓住所谓礼的中心——“忠”和“恕”，忠君子，恕他人，这亦是儒！</w:t>
      </w:r>
    </w:p>
    <w:p w:rsidR="003C034A" w:rsidRPr="003C034A" w:rsidRDefault="003C034A" w:rsidP="003C034A">
      <w:pPr>
        <w:pStyle w:val="a3"/>
        <w:spacing w:before="150" w:beforeAutospacing="0" w:after="225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C034A">
        <w:rPr>
          <w:rFonts w:asciiTheme="minorEastAsia" w:eastAsiaTheme="minorEastAsia" w:hAnsiTheme="minorEastAsia"/>
          <w:color w:val="333333"/>
          <w:sz w:val="28"/>
          <w:szCs w:val="28"/>
        </w:rPr>
        <w:t>“吾十有五至于学，三十而立，四十而不惑，五十而知天命，六十而耳顺，七十而从心所欲，不逾矩。”诠释了孔子人生的精神写照，也将是我们磨炼情操升华内心的过程写照！</w:t>
      </w:r>
    </w:p>
    <w:p w:rsidR="00800828" w:rsidRPr="003C034A" w:rsidRDefault="003C034A" w:rsidP="003C034A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</w:p>
    <w:sectPr w:rsidR="00800828" w:rsidRPr="003C034A" w:rsidSect="0080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3C" w:rsidRDefault="00680C3C" w:rsidP="00493D0D">
      <w:r>
        <w:separator/>
      </w:r>
    </w:p>
  </w:endnote>
  <w:endnote w:type="continuationSeparator" w:id="1">
    <w:p w:rsidR="00680C3C" w:rsidRDefault="00680C3C" w:rsidP="0049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3C" w:rsidRDefault="00680C3C" w:rsidP="00493D0D">
      <w:r>
        <w:separator/>
      </w:r>
    </w:p>
  </w:footnote>
  <w:footnote w:type="continuationSeparator" w:id="1">
    <w:p w:rsidR="00680C3C" w:rsidRDefault="00680C3C" w:rsidP="00493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34A"/>
    <w:rsid w:val="00084817"/>
    <w:rsid w:val="003C034A"/>
    <w:rsid w:val="00493D0D"/>
    <w:rsid w:val="00680C3C"/>
    <w:rsid w:val="00800828"/>
    <w:rsid w:val="00AA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034A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9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93D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9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93D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simay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2020-07-26T07:55:00Z</dcterms:created>
  <dcterms:modified xsi:type="dcterms:W3CDTF">2020-08-17T03:24:00Z</dcterms:modified>
</cp:coreProperties>
</file>