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Times New Roman"/>
          <w:b/>
          <w:color w:val="auto"/>
          <w:sz w:val="36"/>
          <w:szCs w:val="36"/>
        </w:rPr>
      </w:pPr>
    </w:p>
    <w:p>
      <w:pPr>
        <w:jc w:val="center"/>
        <w:rPr>
          <w:rFonts w:hint="eastAsia" w:ascii="方正小标宋_GBK" w:hAnsi="Calibri" w:eastAsia="方正小标宋_GBK" w:cs="Times New Roman"/>
          <w:color w:val="auto"/>
          <w:sz w:val="84"/>
          <w:szCs w:val="84"/>
        </w:rPr>
      </w:pPr>
      <w:r>
        <w:rPr>
          <w:rFonts w:hint="eastAsia" w:ascii="方正小标宋_GBK" w:hAnsi="Calibri" w:eastAsia="方正小标宋_GBK" w:cs="Times New Roman"/>
          <w:color w:val="auto"/>
          <w:sz w:val="84"/>
          <w:szCs w:val="84"/>
        </w:rPr>
        <w:t>竞</w:t>
      </w:r>
    </w:p>
    <w:p>
      <w:pPr>
        <w:jc w:val="center"/>
        <w:rPr>
          <w:rFonts w:hint="eastAsia" w:ascii="方正小标宋_GBK" w:hAnsi="Calibri" w:eastAsia="方正小标宋_GBK" w:cs="Times New Roman"/>
          <w:color w:val="auto"/>
          <w:sz w:val="84"/>
          <w:szCs w:val="84"/>
        </w:rPr>
      </w:pPr>
      <w:r>
        <w:rPr>
          <w:rFonts w:hint="eastAsia" w:ascii="方正小标宋_GBK" w:hAnsi="Calibri" w:eastAsia="方正小标宋_GBK" w:cs="Times New Roman"/>
          <w:color w:val="auto"/>
          <w:sz w:val="84"/>
          <w:szCs w:val="84"/>
        </w:rPr>
        <w:t>争</w:t>
      </w:r>
    </w:p>
    <w:p>
      <w:pPr>
        <w:jc w:val="center"/>
        <w:rPr>
          <w:rFonts w:hint="eastAsia" w:ascii="方正小标宋_GBK" w:hAnsi="Calibri" w:eastAsia="方正小标宋_GBK" w:cs="Times New Roman"/>
          <w:color w:val="auto"/>
          <w:sz w:val="84"/>
          <w:szCs w:val="84"/>
        </w:rPr>
      </w:pPr>
      <w:r>
        <w:rPr>
          <w:rFonts w:hint="eastAsia" w:ascii="方正小标宋_GBK" w:hAnsi="Calibri" w:eastAsia="方正小标宋_GBK" w:cs="Times New Roman"/>
          <w:color w:val="auto"/>
          <w:sz w:val="84"/>
          <w:szCs w:val="84"/>
        </w:rPr>
        <w:t>比</w:t>
      </w:r>
    </w:p>
    <w:p>
      <w:pPr>
        <w:jc w:val="center"/>
        <w:rPr>
          <w:rFonts w:hint="eastAsia" w:ascii="方正小标宋_GBK" w:hAnsi="Calibri" w:eastAsia="方正小标宋_GBK" w:cs="Times New Roman"/>
          <w:color w:val="auto"/>
          <w:sz w:val="84"/>
          <w:szCs w:val="84"/>
        </w:rPr>
      </w:pPr>
      <w:r>
        <w:rPr>
          <w:rFonts w:hint="eastAsia" w:ascii="方正小标宋_GBK" w:hAnsi="Calibri" w:eastAsia="方正小标宋_GBK" w:cs="Times New Roman"/>
          <w:color w:val="auto"/>
          <w:sz w:val="84"/>
          <w:szCs w:val="84"/>
        </w:rPr>
        <w:t>选</w:t>
      </w:r>
    </w:p>
    <w:p>
      <w:pPr>
        <w:jc w:val="center"/>
        <w:rPr>
          <w:rFonts w:hint="eastAsia" w:ascii="方正小标宋_GBK" w:hAnsi="Calibri" w:eastAsia="方正小标宋_GBK" w:cs="Times New Roman"/>
          <w:color w:val="auto"/>
          <w:sz w:val="84"/>
          <w:szCs w:val="84"/>
        </w:rPr>
      </w:pPr>
      <w:r>
        <w:rPr>
          <w:rFonts w:hint="eastAsia" w:ascii="方正小标宋_GBK" w:hAnsi="Calibri" w:eastAsia="方正小标宋_GBK" w:cs="Times New Roman"/>
          <w:color w:val="auto"/>
          <w:sz w:val="84"/>
          <w:szCs w:val="84"/>
        </w:rPr>
        <w:t>文</w:t>
      </w:r>
    </w:p>
    <w:p>
      <w:pPr>
        <w:jc w:val="center"/>
        <w:rPr>
          <w:rFonts w:hint="eastAsia" w:ascii="方正小标宋_GBK" w:hAnsi="Calibri" w:eastAsia="方正小标宋_GBK" w:cs="Times New Roman"/>
          <w:color w:val="auto"/>
          <w:sz w:val="84"/>
          <w:szCs w:val="84"/>
        </w:rPr>
      </w:pPr>
      <w:r>
        <w:rPr>
          <w:rFonts w:hint="eastAsia" w:ascii="方正小标宋_GBK" w:hAnsi="Calibri" w:eastAsia="方正小标宋_GBK" w:cs="Times New Roman"/>
          <w:color w:val="auto"/>
          <w:sz w:val="84"/>
          <w:szCs w:val="84"/>
        </w:rPr>
        <w:t>件</w:t>
      </w:r>
    </w:p>
    <w:p>
      <w:pPr>
        <w:rPr>
          <w:rFonts w:hint="eastAsia" w:ascii="方正小标宋_GBK" w:hAnsi="Calibri" w:eastAsia="方正小标宋_GBK" w:cs="Times New Roman"/>
          <w:color w:val="auto"/>
          <w:sz w:val="32"/>
          <w:szCs w:val="32"/>
        </w:rPr>
      </w:pPr>
    </w:p>
    <w:p>
      <w:pPr>
        <w:rPr>
          <w:rFonts w:hint="eastAsia" w:ascii="仿宋_GB2312" w:hAnsi="Calibri" w:eastAsia="仿宋_GB2312" w:cs="Times New Roman"/>
          <w:color w:val="auto"/>
          <w:sz w:val="30"/>
          <w:szCs w:val="30"/>
        </w:rPr>
      </w:pPr>
    </w:p>
    <w:p>
      <w:pPr>
        <w:rPr>
          <w:rFonts w:hint="eastAsia" w:ascii="仿宋_GB2312" w:hAnsi="Calibri" w:eastAsia="仿宋_GB2312" w:cs="Times New Roman"/>
          <w:color w:val="auto"/>
          <w:sz w:val="30"/>
          <w:szCs w:val="30"/>
        </w:rPr>
      </w:pPr>
    </w:p>
    <w:p>
      <w:pPr>
        <w:rPr>
          <w:rFonts w:hint="eastAsia" w:ascii="仿宋_GB2312" w:hAnsi="Calibri" w:eastAsia="仿宋_GB2312" w:cs="Times New Roman"/>
          <w:color w:val="auto"/>
          <w:sz w:val="30"/>
          <w:szCs w:val="30"/>
        </w:rPr>
      </w:pPr>
    </w:p>
    <w:p>
      <w:pPr>
        <w:rPr>
          <w:rFonts w:hint="eastAsia" w:ascii="方正仿宋_GBK" w:hAnsi="宋体" w:eastAsia="方正仿宋_GBK" w:cs="宋体"/>
          <w:color w:val="auto"/>
          <w:sz w:val="30"/>
          <w:szCs w:val="30"/>
        </w:rPr>
      </w:pPr>
      <w:r>
        <w:rPr>
          <w:rFonts w:hint="eastAsia" w:ascii="方正仿宋_GBK" w:hAnsi="Calibri" w:eastAsia="方正仿宋_GBK" w:cs="Times New Roman"/>
          <w:color w:val="auto"/>
          <w:sz w:val="30"/>
          <w:szCs w:val="30"/>
        </w:rPr>
        <w:t>项目名称：</w:t>
      </w:r>
      <w:r>
        <w:rPr>
          <w:rFonts w:hint="eastAsia" w:ascii="方正仿宋_GBK" w:hAnsi="Calibri" w:eastAsia="方正仿宋_GBK" w:cs="Times New Roman"/>
          <w:color w:val="auto"/>
          <w:sz w:val="30"/>
          <w:szCs w:val="30"/>
          <w:lang w:val="en-US" w:eastAsia="zh-CN"/>
        </w:rPr>
        <w:t>江苏省武进高级中学西太湖校区安保</w:t>
      </w:r>
      <w:r>
        <w:rPr>
          <w:rFonts w:hint="eastAsia" w:ascii="方正仿宋_GBK" w:hAnsi="宋体" w:eastAsia="方正仿宋_GBK" w:cs="宋体"/>
          <w:color w:val="auto"/>
          <w:sz w:val="30"/>
          <w:szCs w:val="30"/>
        </w:rPr>
        <w:t>服务项目</w:t>
      </w:r>
    </w:p>
    <w:p>
      <w:pPr>
        <w:rPr>
          <w:rFonts w:hint="eastAsia" w:ascii="方正仿宋_GBK" w:hAnsi="宋体" w:eastAsia="方正仿宋_GBK" w:cs="宋体"/>
          <w:color w:val="auto"/>
          <w:sz w:val="30"/>
          <w:szCs w:val="30"/>
          <w:lang w:eastAsia="zh-CN"/>
        </w:rPr>
      </w:pPr>
      <w:r>
        <w:rPr>
          <w:rFonts w:hint="eastAsia" w:ascii="方正仿宋_GBK" w:hAnsi="Calibri" w:eastAsia="方正仿宋_GBK" w:cs="Times New Roman"/>
          <w:color w:val="auto"/>
          <w:sz w:val="30"/>
          <w:szCs w:val="30"/>
        </w:rPr>
        <w:t>招 标 人：</w:t>
      </w:r>
      <w:r>
        <w:rPr>
          <w:rFonts w:hint="eastAsia" w:ascii="方正仿宋_GBK" w:hAnsi="Calibri" w:eastAsia="方正仿宋_GBK" w:cs="Times New Roman"/>
          <w:color w:val="auto"/>
          <w:sz w:val="30"/>
          <w:szCs w:val="30"/>
          <w:lang w:eastAsia="zh-CN"/>
        </w:rPr>
        <w:t>江苏省武进高级中学</w:t>
      </w:r>
    </w:p>
    <w:p>
      <w:pPr>
        <w:jc w:val="center"/>
        <w:rPr>
          <w:rFonts w:hint="eastAsia" w:ascii="方正楷体_GBK" w:eastAsia="方正楷体_GBK"/>
          <w:b/>
          <w:color w:val="auto"/>
          <w:sz w:val="28"/>
          <w:szCs w:val="28"/>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9"/>
        <w:jc w:val="center"/>
        <w:rPr>
          <w:rFonts w:hint="default" w:ascii="方正楷体_GBK" w:eastAsia="方正楷体_GBK"/>
          <w:b/>
          <w:color w:val="auto"/>
          <w:sz w:val="28"/>
          <w:szCs w:val="28"/>
          <w:lang w:val="en-US" w:eastAsia="zh-CN"/>
        </w:rPr>
      </w:pPr>
      <w:r>
        <w:rPr>
          <w:rFonts w:hint="eastAsia" w:ascii="方正楷体_GBK" w:eastAsia="方正楷体_GBK"/>
          <w:b/>
          <w:color w:val="auto"/>
          <w:sz w:val="28"/>
          <w:szCs w:val="28"/>
          <w:lang w:val="en-US" w:eastAsia="zh-CN"/>
        </w:rPr>
        <w:t>第一部分  竞争比选公告</w:t>
      </w:r>
    </w:p>
    <w:p>
      <w:pPr>
        <w:pageBreakBefore w:val="0"/>
        <w:kinsoku/>
        <w:wordWrap/>
        <w:overflowPunct/>
        <w:topLinePunct w:val="0"/>
        <w:bidi w:val="0"/>
        <w:adjustRightInd/>
        <w:spacing w:line="400" w:lineRule="exact"/>
        <w:textAlignment w:val="auto"/>
        <w:rPr>
          <w:rFonts w:ascii="仿宋" w:hAnsi="仿宋" w:eastAsia="仿宋"/>
          <w:b/>
          <w:color w:val="auto"/>
          <w:sz w:val="24"/>
          <w:szCs w:val="24"/>
        </w:rPr>
      </w:pPr>
      <w:r>
        <w:rPr>
          <w:rFonts w:ascii="仿宋" w:hAnsi="仿宋" w:eastAsia="仿宋"/>
          <w:b/>
          <w:color w:val="auto"/>
          <w:sz w:val="24"/>
          <w:szCs w:val="24"/>
        </w:rPr>
        <w:t>一、项目基本情况</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olor w:val="auto"/>
          <w:sz w:val="24"/>
          <w:szCs w:val="24"/>
        </w:rPr>
      </w:pPr>
      <w:r>
        <w:rPr>
          <w:rFonts w:ascii="仿宋" w:hAnsi="仿宋" w:eastAsia="仿宋"/>
          <w:color w:val="auto"/>
          <w:sz w:val="24"/>
          <w:szCs w:val="24"/>
        </w:rPr>
        <w:t>项目名称：</w:t>
      </w:r>
      <w:r>
        <w:rPr>
          <w:rFonts w:hint="eastAsia" w:ascii="仿宋" w:hAnsi="仿宋" w:eastAsia="仿宋"/>
          <w:color w:val="auto"/>
          <w:sz w:val="24"/>
          <w:szCs w:val="24"/>
        </w:rPr>
        <w:t>江苏省武进高级中学西太湖</w:t>
      </w:r>
      <w:r>
        <w:rPr>
          <w:rFonts w:hint="eastAsia" w:ascii="仿宋" w:hAnsi="仿宋" w:eastAsia="仿宋"/>
          <w:color w:val="auto"/>
          <w:sz w:val="24"/>
          <w:szCs w:val="24"/>
          <w:lang w:val="en-US" w:eastAsia="zh-CN"/>
        </w:rPr>
        <w:t>安保</w:t>
      </w:r>
      <w:r>
        <w:rPr>
          <w:rFonts w:hint="eastAsia" w:ascii="仿宋" w:hAnsi="仿宋" w:eastAsia="仿宋"/>
          <w:color w:val="auto"/>
          <w:sz w:val="24"/>
          <w:szCs w:val="24"/>
        </w:rPr>
        <w:t>服务项目</w:t>
      </w:r>
    </w:p>
    <w:p>
      <w:pPr>
        <w:keepNext w:val="0"/>
        <w:keepLines w:val="0"/>
        <w:pageBreakBefore w:val="0"/>
        <w:widowControl w:val="0"/>
        <w:kinsoku/>
        <w:wordWrap/>
        <w:overflowPunct/>
        <w:topLinePunct w:val="0"/>
        <w:autoSpaceDE/>
        <w:autoSpaceDN/>
        <w:bidi w:val="0"/>
        <w:adjustRightInd/>
        <w:spacing w:line="400" w:lineRule="exact"/>
        <w:textAlignment w:val="auto"/>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采 购 人：</w:t>
      </w:r>
      <w:r>
        <w:rPr>
          <w:rFonts w:hint="eastAsia" w:ascii="仿宋" w:hAnsi="仿宋" w:eastAsia="仿宋"/>
          <w:color w:val="auto"/>
          <w:sz w:val="24"/>
          <w:szCs w:val="24"/>
        </w:rPr>
        <w:t>江苏省武进高级中学</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仿宋" w:hAnsi="仿宋" w:eastAsia="仿宋"/>
          <w:color w:val="auto"/>
          <w:sz w:val="24"/>
          <w:szCs w:val="24"/>
          <w:lang w:eastAsia="zh-CN"/>
        </w:rPr>
      </w:pPr>
      <w:r>
        <w:rPr>
          <w:rFonts w:ascii="仿宋" w:hAnsi="仿宋" w:eastAsia="仿宋"/>
          <w:color w:val="auto"/>
          <w:sz w:val="24"/>
          <w:szCs w:val="24"/>
        </w:rPr>
        <w:t>采购方式：竞争</w:t>
      </w:r>
      <w:r>
        <w:rPr>
          <w:rFonts w:hint="eastAsia" w:ascii="仿宋" w:hAnsi="仿宋" w:eastAsia="仿宋"/>
          <w:color w:val="auto"/>
          <w:sz w:val="24"/>
          <w:szCs w:val="24"/>
          <w:lang w:val="en-US" w:eastAsia="zh-CN"/>
        </w:rPr>
        <w:t>比选</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olor w:val="auto"/>
          <w:sz w:val="24"/>
          <w:szCs w:val="24"/>
        </w:rPr>
      </w:pPr>
      <w:r>
        <w:rPr>
          <w:rFonts w:ascii="仿宋" w:hAnsi="仿宋" w:eastAsia="仿宋"/>
          <w:color w:val="auto"/>
          <w:sz w:val="24"/>
          <w:szCs w:val="24"/>
        </w:rPr>
        <w:t>预算金额：</w:t>
      </w:r>
      <w:r>
        <w:rPr>
          <w:rFonts w:hint="eastAsia" w:ascii="仿宋" w:hAnsi="仿宋" w:eastAsia="仿宋"/>
          <w:color w:val="auto"/>
          <w:sz w:val="24"/>
          <w:szCs w:val="24"/>
          <w:lang w:val="en-US" w:eastAsia="zh-CN"/>
        </w:rPr>
        <w:t>40万</w:t>
      </w:r>
      <w:r>
        <w:rPr>
          <w:rFonts w:ascii="仿宋" w:hAnsi="仿宋" w:eastAsia="仿宋"/>
          <w:color w:val="auto"/>
          <w:sz w:val="24"/>
          <w:szCs w:val="24"/>
        </w:rPr>
        <w:t>元</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olor w:val="auto"/>
          <w:sz w:val="24"/>
          <w:szCs w:val="24"/>
        </w:rPr>
      </w:pPr>
      <w:r>
        <w:rPr>
          <w:rFonts w:ascii="仿宋" w:hAnsi="仿宋" w:eastAsia="仿宋"/>
          <w:color w:val="auto"/>
          <w:sz w:val="24"/>
          <w:szCs w:val="24"/>
        </w:rPr>
        <w:t>最高限价：</w:t>
      </w:r>
      <w:r>
        <w:rPr>
          <w:rFonts w:hint="eastAsia" w:ascii="仿宋" w:hAnsi="仿宋" w:eastAsia="仿宋"/>
          <w:color w:val="auto"/>
          <w:sz w:val="24"/>
          <w:szCs w:val="24"/>
          <w:lang w:val="en-US" w:eastAsia="zh-CN"/>
        </w:rPr>
        <w:t>40万</w:t>
      </w:r>
      <w:r>
        <w:rPr>
          <w:rFonts w:ascii="仿宋" w:hAnsi="仿宋" w:eastAsia="仿宋"/>
          <w:color w:val="auto"/>
          <w:sz w:val="24"/>
          <w:szCs w:val="24"/>
        </w:rPr>
        <w:t>元</w:t>
      </w: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default" w:ascii="仿宋" w:hAnsi="仿宋" w:eastAsia="仿宋"/>
          <w:color w:val="auto"/>
          <w:kern w:val="0"/>
          <w:sz w:val="24"/>
          <w:szCs w:val="24"/>
          <w:lang w:val="en-US" w:eastAsia="zh-CN"/>
        </w:rPr>
      </w:pPr>
      <w:r>
        <w:rPr>
          <w:rFonts w:ascii="仿宋" w:hAnsi="仿宋" w:eastAsia="仿宋"/>
          <w:color w:val="auto"/>
          <w:sz w:val="24"/>
          <w:szCs w:val="24"/>
        </w:rPr>
        <w:t>采购需求：</w:t>
      </w:r>
      <w:r>
        <w:rPr>
          <w:rFonts w:hint="eastAsia" w:ascii="仿宋" w:hAnsi="仿宋" w:eastAsia="仿宋" w:cs="宋体"/>
          <w:color w:val="auto"/>
          <w:kern w:val="0"/>
          <w:sz w:val="24"/>
          <w:szCs w:val="24"/>
          <w:lang w:val="en-US" w:eastAsia="zh-CN"/>
        </w:rPr>
        <w:t>详见本部分附件3江苏省武进高级中学西太湖校区安保服务需求书</w:t>
      </w:r>
    </w:p>
    <w:p>
      <w:pPr>
        <w:keepNext w:val="0"/>
        <w:keepLines w:val="0"/>
        <w:pageBreakBefore w:val="0"/>
        <w:widowControl w:val="0"/>
        <w:kinsoku/>
        <w:wordWrap/>
        <w:overflowPunct/>
        <w:topLinePunct w:val="0"/>
        <w:autoSpaceDE/>
        <w:autoSpaceDN/>
        <w:bidi w:val="0"/>
        <w:adjustRightInd/>
        <w:spacing w:line="400" w:lineRule="exact"/>
        <w:textAlignment w:val="auto"/>
        <w:rPr>
          <w:rFonts w:ascii="仿宋" w:hAnsi="仿宋" w:eastAsia="仿宋"/>
          <w:color w:val="auto"/>
          <w:sz w:val="24"/>
          <w:szCs w:val="24"/>
        </w:rPr>
      </w:pPr>
      <w:r>
        <w:rPr>
          <w:rFonts w:ascii="仿宋" w:hAnsi="仿宋" w:eastAsia="仿宋"/>
          <w:color w:val="auto"/>
          <w:sz w:val="24"/>
          <w:szCs w:val="24"/>
        </w:rPr>
        <w:t>本项目不接受联合体投标。</w:t>
      </w:r>
    </w:p>
    <w:p>
      <w:pPr>
        <w:pageBreakBefore w:val="0"/>
        <w:kinsoku/>
        <w:wordWrap/>
        <w:overflowPunct/>
        <w:topLinePunct w:val="0"/>
        <w:bidi w:val="0"/>
        <w:adjustRightInd/>
        <w:spacing w:line="400" w:lineRule="exact"/>
        <w:textAlignment w:val="auto"/>
        <w:rPr>
          <w:rFonts w:ascii="仿宋" w:hAnsi="仿宋" w:eastAsia="仿宋"/>
          <w:b/>
          <w:color w:val="auto"/>
          <w:sz w:val="24"/>
          <w:szCs w:val="24"/>
        </w:rPr>
      </w:pPr>
      <w:r>
        <w:rPr>
          <w:rFonts w:ascii="仿宋" w:hAnsi="仿宋" w:eastAsia="仿宋"/>
          <w:b/>
          <w:color w:val="auto"/>
          <w:sz w:val="24"/>
          <w:szCs w:val="24"/>
        </w:rPr>
        <w:t>二、申请人的资格要求：</w:t>
      </w:r>
    </w:p>
    <w:p>
      <w:pPr>
        <w:pageBreakBefore w:val="0"/>
        <w:kinsoku/>
        <w:wordWrap/>
        <w:overflowPunct/>
        <w:topLinePunct w:val="0"/>
        <w:bidi w:val="0"/>
        <w:adjustRightInd/>
        <w:spacing w:line="400" w:lineRule="exact"/>
        <w:textAlignment w:val="auto"/>
        <w:rPr>
          <w:rFonts w:ascii="仿宋" w:hAnsi="仿宋" w:eastAsia="仿宋"/>
          <w:color w:val="auto"/>
          <w:sz w:val="24"/>
          <w:szCs w:val="24"/>
        </w:rPr>
      </w:pPr>
      <w:r>
        <w:rPr>
          <w:rFonts w:ascii="仿宋" w:hAnsi="仿宋" w:eastAsia="仿宋"/>
          <w:color w:val="auto"/>
          <w:sz w:val="24"/>
          <w:szCs w:val="24"/>
        </w:rPr>
        <w:t>1.满足《中华人民共和国政府采购法》第二十二条规定；</w:t>
      </w:r>
    </w:p>
    <w:p>
      <w:pPr>
        <w:pageBreakBefore w:val="0"/>
        <w:kinsoku/>
        <w:wordWrap/>
        <w:overflowPunct/>
        <w:topLinePunct w:val="0"/>
        <w:bidi w:val="0"/>
        <w:adjustRightInd/>
        <w:spacing w:line="400" w:lineRule="exact"/>
        <w:textAlignment w:val="auto"/>
        <w:rPr>
          <w:rFonts w:hint="eastAsia" w:ascii="仿宋" w:hAnsi="仿宋" w:eastAsia="仿宋"/>
          <w:color w:val="auto"/>
          <w:sz w:val="24"/>
          <w:szCs w:val="24"/>
          <w:lang w:eastAsia="zh-CN"/>
        </w:rPr>
      </w:pPr>
      <w:r>
        <w:rPr>
          <w:rFonts w:ascii="仿宋" w:hAnsi="仿宋" w:eastAsia="仿宋"/>
          <w:color w:val="auto"/>
          <w:sz w:val="24"/>
          <w:szCs w:val="24"/>
        </w:rPr>
        <w:t xml:space="preserve">2.落实政府采购政策需满足的资格要求： </w:t>
      </w:r>
      <w:r>
        <w:rPr>
          <w:rFonts w:hint="eastAsia" w:ascii="仿宋" w:hAnsi="仿宋" w:eastAsia="仿宋"/>
          <w:b/>
          <w:bCs/>
          <w:color w:val="auto"/>
          <w:sz w:val="24"/>
          <w:szCs w:val="24"/>
        </w:rPr>
        <w:t>2019-2020年度常州市市级、溧阳市、金坛区、武进区、新北区、天宁区、钟楼区党政机关、事业单位和团体组织</w:t>
      </w:r>
      <w:r>
        <w:rPr>
          <w:rFonts w:hint="eastAsia" w:ascii="仿宋" w:hAnsi="仿宋" w:eastAsia="仿宋"/>
          <w:b/>
          <w:bCs/>
          <w:color w:val="auto"/>
          <w:sz w:val="24"/>
          <w:szCs w:val="24"/>
          <w:lang w:eastAsia="zh-CN"/>
        </w:rPr>
        <w:t>安保</w:t>
      </w:r>
      <w:r>
        <w:rPr>
          <w:rFonts w:hint="eastAsia" w:ascii="仿宋" w:hAnsi="仿宋" w:eastAsia="仿宋"/>
          <w:b/>
          <w:bCs/>
          <w:color w:val="auto"/>
          <w:sz w:val="24"/>
          <w:szCs w:val="24"/>
        </w:rPr>
        <w:t>及相关服务项目定点采购（常采公〔2018〕0257号）中标单位</w:t>
      </w:r>
      <w:r>
        <w:rPr>
          <w:rFonts w:hint="eastAsia" w:ascii="仿宋" w:hAnsi="仿宋" w:eastAsia="仿宋"/>
          <w:b/>
          <w:bCs/>
          <w:color w:val="auto"/>
          <w:sz w:val="24"/>
          <w:szCs w:val="24"/>
          <w:lang w:eastAsia="zh-CN"/>
        </w:rPr>
        <w:t>。</w:t>
      </w:r>
    </w:p>
    <w:p>
      <w:pPr>
        <w:pageBreakBefore w:val="0"/>
        <w:kinsoku/>
        <w:wordWrap/>
        <w:overflowPunct/>
        <w:topLinePunct w:val="0"/>
        <w:bidi w:val="0"/>
        <w:adjustRightInd/>
        <w:spacing w:line="400" w:lineRule="exact"/>
        <w:textAlignment w:val="auto"/>
        <w:rPr>
          <w:rFonts w:ascii="仿宋" w:hAnsi="仿宋" w:eastAsia="仿宋"/>
          <w:b/>
          <w:color w:val="auto"/>
          <w:sz w:val="24"/>
          <w:szCs w:val="24"/>
        </w:rPr>
      </w:pPr>
      <w:r>
        <w:rPr>
          <w:rFonts w:ascii="仿宋" w:hAnsi="仿宋" w:eastAsia="仿宋"/>
          <w:b/>
          <w:color w:val="auto"/>
          <w:sz w:val="24"/>
          <w:szCs w:val="24"/>
        </w:rPr>
        <w:t>三、获取采购文件</w:t>
      </w:r>
    </w:p>
    <w:p>
      <w:pPr>
        <w:pageBreakBefore w:val="0"/>
        <w:kinsoku/>
        <w:wordWrap/>
        <w:overflowPunct/>
        <w:topLinePunct w:val="0"/>
        <w:bidi w:val="0"/>
        <w:adjustRightInd/>
        <w:spacing w:line="400" w:lineRule="exact"/>
        <w:textAlignment w:val="auto"/>
        <w:rPr>
          <w:rFonts w:ascii="仿宋" w:hAnsi="仿宋" w:eastAsia="仿宋"/>
          <w:color w:val="auto"/>
          <w:sz w:val="24"/>
          <w:szCs w:val="24"/>
        </w:rPr>
      </w:pPr>
      <w:r>
        <w:rPr>
          <w:rFonts w:ascii="仿宋" w:hAnsi="仿宋" w:eastAsia="仿宋"/>
          <w:color w:val="auto"/>
          <w:sz w:val="24"/>
          <w:szCs w:val="24"/>
        </w:rPr>
        <w:t xml:space="preserve">时间：2020年 </w:t>
      </w:r>
      <w:r>
        <w:rPr>
          <w:rFonts w:hint="eastAsia" w:ascii="仿宋" w:hAnsi="仿宋" w:eastAsia="仿宋"/>
          <w:color w:val="auto"/>
          <w:sz w:val="24"/>
          <w:szCs w:val="24"/>
          <w:lang w:val="en-US" w:eastAsia="zh-CN"/>
        </w:rPr>
        <w:t>8</w:t>
      </w:r>
      <w:r>
        <w:rPr>
          <w:rFonts w:ascii="仿宋" w:hAnsi="仿宋" w:eastAsia="仿宋"/>
          <w:color w:val="auto"/>
          <w:sz w:val="24"/>
          <w:szCs w:val="24"/>
        </w:rPr>
        <w:t>月</w:t>
      </w:r>
      <w:r>
        <w:rPr>
          <w:rFonts w:hint="eastAsia" w:ascii="仿宋" w:hAnsi="仿宋" w:eastAsia="仿宋"/>
          <w:color w:val="auto"/>
          <w:sz w:val="24"/>
          <w:szCs w:val="24"/>
          <w:lang w:val="en-US" w:eastAsia="zh-CN"/>
        </w:rPr>
        <w:t>11</w:t>
      </w:r>
      <w:r>
        <w:rPr>
          <w:rFonts w:ascii="仿宋" w:hAnsi="仿宋" w:eastAsia="仿宋"/>
          <w:color w:val="auto"/>
          <w:sz w:val="24"/>
          <w:szCs w:val="24"/>
        </w:rPr>
        <w:t>日至2020年</w:t>
      </w:r>
      <w:r>
        <w:rPr>
          <w:rFonts w:hint="eastAsia" w:ascii="仿宋" w:hAnsi="仿宋" w:eastAsia="仿宋"/>
          <w:color w:val="auto"/>
          <w:sz w:val="24"/>
          <w:szCs w:val="24"/>
          <w:lang w:val="en-US" w:eastAsia="zh-CN"/>
        </w:rPr>
        <w:t>8</w:t>
      </w:r>
      <w:r>
        <w:rPr>
          <w:rFonts w:ascii="仿宋" w:hAnsi="仿宋" w:eastAsia="仿宋"/>
          <w:color w:val="auto"/>
          <w:sz w:val="24"/>
          <w:szCs w:val="24"/>
        </w:rPr>
        <w:t>月</w:t>
      </w:r>
      <w:r>
        <w:rPr>
          <w:rFonts w:hint="eastAsia" w:ascii="仿宋" w:hAnsi="仿宋" w:eastAsia="仿宋"/>
          <w:color w:val="auto"/>
          <w:sz w:val="24"/>
          <w:szCs w:val="24"/>
          <w:lang w:val="en-US" w:eastAsia="zh-CN"/>
        </w:rPr>
        <w:t>13</w:t>
      </w:r>
      <w:r>
        <w:rPr>
          <w:rFonts w:ascii="仿宋" w:hAnsi="仿宋" w:eastAsia="仿宋"/>
          <w:color w:val="auto"/>
          <w:sz w:val="24"/>
          <w:szCs w:val="24"/>
        </w:rPr>
        <w:t>日</w:t>
      </w:r>
    </w:p>
    <w:p>
      <w:pPr>
        <w:pageBreakBefore w:val="0"/>
        <w:kinsoku/>
        <w:wordWrap/>
        <w:overflowPunct/>
        <w:topLinePunct w:val="0"/>
        <w:bidi w:val="0"/>
        <w:adjustRightInd/>
        <w:spacing w:line="400" w:lineRule="exact"/>
        <w:textAlignment w:val="auto"/>
        <w:rPr>
          <w:rFonts w:hint="default" w:ascii="仿宋" w:hAnsi="仿宋" w:eastAsia="仿宋"/>
          <w:color w:val="auto"/>
          <w:sz w:val="24"/>
          <w:szCs w:val="24"/>
          <w:lang w:val="en-US" w:eastAsia="zh-CN"/>
        </w:rPr>
      </w:pPr>
      <w:r>
        <w:rPr>
          <w:rFonts w:ascii="仿宋" w:hAnsi="仿宋" w:eastAsia="仿宋"/>
          <w:color w:val="auto"/>
          <w:sz w:val="24"/>
          <w:szCs w:val="24"/>
        </w:rPr>
        <w:t>方式：</w:t>
      </w:r>
      <w:r>
        <w:rPr>
          <w:rFonts w:hint="eastAsia" w:ascii="仿宋" w:hAnsi="仿宋" w:eastAsia="仿宋"/>
          <w:color w:val="auto"/>
          <w:sz w:val="24"/>
          <w:szCs w:val="24"/>
          <w:lang w:val="en-US" w:eastAsia="zh-CN"/>
        </w:rPr>
        <w:t>自行从本网站下载</w:t>
      </w:r>
    </w:p>
    <w:p>
      <w:pPr>
        <w:pageBreakBefore w:val="0"/>
        <w:kinsoku/>
        <w:wordWrap/>
        <w:overflowPunct/>
        <w:topLinePunct w:val="0"/>
        <w:bidi w:val="0"/>
        <w:adjustRightInd/>
        <w:spacing w:line="400" w:lineRule="exact"/>
        <w:textAlignment w:val="auto"/>
        <w:rPr>
          <w:rFonts w:hint="default" w:ascii="仿宋" w:hAnsi="仿宋" w:eastAsia="仿宋"/>
          <w:color w:val="auto"/>
          <w:sz w:val="24"/>
          <w:szCs w:val="24"/>
          <w:lang w:val="en-US" w:eastAsia="zh-CN"/>
        </w:rPr>
      </w:pPr>
      <w:r>
        <w:rPr>
          <w:rFonts w:ascii="仿宋" w:hAnsi="仿宋" w:eastAsia="仿宋"/>
          <w:color w:val="auto"/>
          <w:sz w:val="24"/>
          <w:szCs w:val="24"/>
        </w:rPr>
        <w:t>售价：</w:t>
      </w:r>
      <w:r>
        <w:rPr>
          <w:rFonts w:hint="eastAsia" w:ascii="仿宋" w:hAnsi="仿宋" w:eastAsia="仿宋"/>
          <w:color w:val="auto"/>
          <w:sz w:val="24"/>
          <w:szCs w:val="24"/>
          <w:lang w:val="en-US" w:eastAsia="zh-CN"/>
        </w:rPr>
        <w:t>不收取</w:t>
      </w:r>
    </w:p>
    <w:p>
      <w:pPr>
        <w:pageBreakBefore w:val="0"/>
        <w:kinsoku/>
        <w:wordWrap/>
        <w:overflowPunct/>
        <w:topLinePunct w:val="0"/>
        <w:bidi w:val="0"/>
        <w:adjustRightInd/>
        <w:spacing w:line="400" w:lineRule="exact"/>
        <w:textAlignment w:val="auto"/>
        <w:rPr>
          <w:rFonts w:ascii="仿宋" w:hAnsi="仿宋" w:eastAsia="仿宋"/>
          <w:b/>
          <w:color w:val="auto"/>
          <w:sz w:val="24"/>
          <w:szCs w:val="24"/>
        </w:rPr>
      </w:pPr>
      <w:r>
        <w:rPr>
          <w:rFonts w:ascii="仿宋" w:hAnsi="仿宋" w:eastAsia="仿宋"/>
          <w:b/>
          <w:color w:val="auto"/>
          <w:sz w:val="24"/>
          <w:szCs w:val="24"/>
        </w:rPr>
        <w:t>四、响应文件提交</w:t>
      </w:r>
    </w:p>
    <w:p>
      <w:pPr>
        <w:pageBreakBefore w:val="0"/>
        <w:kinsoku/>
        <w:wordWrap/>
        <w:overflowPunct/>
        <w:topLinePunct w:val="0"/>
        <w:bidi w:val="0"/>
        <w:adjustRightInd/>
        <w:spacing w:line="400" w:lineRule="exact"/>
        <w:textAlignment w:val="auto"/>
        <w:rPr>
          <w:rFonts w:ascii="仿宋" w:hAnsi="仿宋" w:eastAsia="仿宋"/>
          <w:color w:val="auto"/>
          <w:sz w:val="24"/>
          <w:szCs w:val="24"/>
        </w:rPr>
      </w:pPr>
      <w:r>
        <w:rPr>
          <w:rFonts w:ascii="仿宋" w:hAnsi="仿宋" w:eastAsia="仿宋"/>
          <w:color w:val="auto"/>
          <w:sz w:val="24"/>
          <w:szCs w:val="24"/>
        </w:rPr>
        <w:t xml:space="preserve">截止时间：2020年8月 </w:t>
      </w:r>
      <w:r>
        <w:rPr>
          <w:rFonts w:hint="eastAsia" w:ascii="仿宋" w:hAnsi="仿宋" w:eastAsia="仿宋"/>
          <w:color w:val="auto"/>
          <w:sz w:val="24"/>
          <w:szCs w:val="24"/>
          <w:lang w:val="en-US" w:eastAsia="zh-CN"/>
        </w:rPr>
        <w:t>14</w:t>
      </w:r>
      <w:r>
        <w:rPr>
          <w:rFonts w:ascii="仿宋" w:hAnsi="仿宋" w:eastAsia="仿宋"/>
          <w:color w:val="auto"/>
          <w:sz w:val="24"/>
          <w:szCs w:val="24"/>
        </w:rPr>
        <w:t xml:space="preserve"> 日 9点 30 分（北京时间）</w:t>
      </w:r>
    </w:p>
    <w:p>
      <w:pPr>
        <w:pageBreakBefore w:val="0"/>
        <w:kinsoku/>
        <w:wordWrap/>
        <w:overflowPunct/>
        <w:topLinePunct w:val="0"/>
        <w:bidi w:val="0"/>
        <w:adjustRightInd/>
        <w:spacing w:line="400" w:lineRule="exact"/>
        <w:textAlignment w:val="auto"/>
        <w:rPr>
          <w:rFonts w:ascii="仿宋" w:hAnsi="仿宋" w:eastAsia="仿宋"/>
          <w:b/>
          <w:color w:val="auto"/>
          <w:sz w:val="24"/>
          <w:szCs w:val="24"/>
        </w:rPr>
      </w:pPr>
      <w:r>
        <w:rPr>
          <w:rFonts w:ascii="仿宋" w:hAnsi="仿宋" w:eastAsia="仿宋"/>
          <w:b/>
          <w:color w:val="auto"/>
          <w:sz w:val="24"/>
          <w:szCs w:val="24"/>
        </w:rPr>
        <w:t>地点：江苏省武进高级中学（武进区古方路</w:t>
      </w:r>
      <w:r>
        <w:rPr>
          <w:rFonts w:hint="eastAsia" w:ascii="仿宋" w:hAnsi="仿宋" w:eastAsia="仿宋"/>
          <w:b/>
          <w:color w:val="auto"/>
          <w:sz w:val="24"/>
          <w:szCs w:val="24"/>
          <w:lang w:eastAsia="zh-CN"/>
        </w:rPr>
        <w:t>40</w:t>
      </w:r>
      <w:r>
        <w:rPr>
          <w:rFonts w:ascii="仿宋" w:hAnsi="仿宋" w:eastAsia="仿宋"/>
          <w:b/>
          <w:color w:val="auto"/>
          <w:sz w:val="24"/>
          <w:szCs w:val="24"/>
        </w:rPr>
        <w:t>8号）</w:t>
      </w:r>
    </w:p>
    <w:p>
      <w:pPr>
        <w:pageBreakBefore w:val="0"/>
        <w:kinsoku/>
        <w:wordWrap/>
        <w:overflowPunct/>
        <w:topLinePunct w:val="0"/>
        <w:bidi w:val="0"/>
        <w:adjustRightInd/>
        <w:spacing w:line="400" w:lineRule="exact"/>
        <w:textAlignment w:val="auto"/>
        <w:rPr>
          <w:rFonts w:ascii="仿宋" w:hAnsi="仿宋" w:eastAsia="仿宋"/>
          <w:b/>
          <w:color w:val="auto"/>
          <w:sz w:val="24"/>
          <w:szCs w:val="24"/>
        </w:rPr>
      </w:pPr>
      <w:r>
        <w:rPr>
          <w:rFonts w:ascii="仿宋" w:hAnsi="仿宋" w:eastAsia="仿宋"/>
          <w:b/>
          <w:color w:val="auto"/>
          <w:sz w:val="24"/>
          <w:szCs w:val="24"/>
        </w:rPr>
        <w:t>五、开启</w:t>
      </w:r>
    </w:p>
    <w:p>
      <w:pPr>
        <w:pageBreakBefore w:val="0"/>
        <w:kinsoku/>
        <w:wordWrap/>
        <w:overflowPunct/>
        <w:topLinePunct w:val="0"/>
        <w:bidi w:val="0"/>
        <w:adjustRightInd/>
        <w:spacing w:line="400" w:lineRule="exact"/>
        <w:textAlignment w:val="auto"/>
        <w:rPr>
          <w:rFonts w:ascii="仿宋" w:hAnsi="仿宋" w:eastAsia="仿宋"/>
          <w:color w:val="auto"/>
          <w:sz w:val="24"/>
          <w:szCs w:val="24"/>
        </w:rPr>
      </w:pPr>
      <w:r>
        <w:rPr>
          <w:rFonts w:ascii="仿宋" w:hAnsi="仿宋" w:eastAsia="仿宋"/>
          <w:color w:val="auto"/>
          <w:sz w:val="24"/>
          <w:szCs w:val="24"/>
        </w:rPr>
        <w:t>时间： 2020年 8月</w:t>
      </w:r>
      <w:r>
        <w:rPr>
          <w:rFonts w:hint="eastAsia" w:ascii="仿宋" w:hAnsi="仿宋" w:eastAsia="仿宋"/>
          <w:color w:val="auto"/>
          <w:sz w:val="24"/>
          <w:szCs w:val="24"/>
          <w:lang w:val="en-US" w:eastAsia="zh-CN"/>
        </w:rPr>
        <w:t>14</w:t>
      </w:r>
      <w:r>
        <w:rPr>
          <w:rFonts w:ascii="仿宋" w:hAnsi="仿宋" w:eastAsia="仿宋"/>
          <w:color w:val="auto"/>
          <w:sz w:val="24"/>
          <w:szCs w:val="24"/>
        </w:rPr>
        <w:t>日9点30分（北京时间）</w:t>
      </w:r>
    </w:p>
    <w:p>
      <w:pPr>
        <w:pageBreakBefore w:val="0"/>
        <w:kinsoku/>
        <w:wordWrap/>
        <w:overflowPunct/>
        <w:topLinePunct w:val="0"/>
        <w:bidi w:val="0"/>
        <w:adjustRightInd/>
        <w:spacing w:line="400" w:lineRule="exact"/>
        <w:textAlignment w:val="auto"/>
        <w:rPr>
          <w:rFonts w:ascii="仿宋" w:hAnsi="仿宋" w:eastAsia="仿宋"/>
          <w:b/>
          <w:color w:val="auto"/>
          <w:sz w:val="24"/>
          <w:szCs w:val="24"/>
        </w:rPr>
      </w:pPr>
      <w:r>
        <w:rPr>
          <w:rFonts w:ascii="仿宋" w:hAnsi="仿宋" w:eastAsia="仿宋"/>
          <w:b/>
          <w:color w:val="auto"/>
          <w:sz w:val="24"/>
          <w:szCs w:val="24"/>
        </w:rPr>
        <w:t>地点：江苏省武进高级中学（武进区古方路</w:t>
      </w:r>
      <w:r>
        <w:rPr>
          <w:rFonts w:hint="eastAsia" w:ascii="仿宋" w:hAnsi="仿宋" w:eastAsia="仿宋"/>
          <w:b/>
          <w:color w:val="auto"/>
          <w:sz w:val="24"/>
          <w:szCs w:val="24"/>
          <w:lang w:eastAsia="zh-CN"/>
        </w:rPr>
        <w:t>40</w:t>
      </w:r>
      <w:r>
        <w:rPr>
          <w:rFonts w:ascii="仿宋" w:hAnsi="仿宋" w:eastAsia="仿宋"/>
          <w:b/>
          <w:color w:val="auto"/>
          <w:sz w:val="24"/>
          <w:szCs w:val="24"/>
        </w:rPr>
        <w:t>8号）</w:t>
      </w:r>
    </w:p>
    <w:p>
      <w:pPr>
        <w:pageBreakBefore w:val="0"/>
        <w:kinsoku/>
        <w:wordWrap/>
        <w:overflowPunct/>
        <w:topLinePunct w:val="0"/>
        <w:bidi w:val="0"/>
        <w:adjustRightInd/>
        <w:spacing w:line="400" w:lineRule="exact"/>
        <w:textAlignment w:val="auto"/>
        <w:rPr>
          <w:rFonts w:ascii="仿宋" w:hAnsi="仿宋" w:eastAsia="仿宋"/>
          <w:b/>
          <w:color w:val="auto"/>
          <w:sz w:val="24"/>
          <w:szCs w:val="24"/>
        </w:rPr>
      </w:pPr>
      <w:r>
        <w:rPr>
          <w:rFonts w:ascii="仿宋" w:hAnsi="仿宋" w:eastAsia="仿宋"/>
          <w:b/>
          <w:color w:val="auto"/>
          <w:sz w:val="24"/>
          <w:szCs w:val="24"/>
        </w:rPr>
        <w:t>六、公告期限</w:t>
      </w:r>
    </w:p>
    <w:p>
      <w:pPr>
        <w:pageBreakBefore w:val="0"/>
        <w:kinsoku/>
        <w:wordWrap/>
        <w:overflowPunct/>
        <w:topLinePunct w:val="0"/>
        <w:bidi w:val="0"/>
        <w:adjustRightInd/>
        <w:spacing w:line="400" w:lineRule="exact"/>
        <w:textAlignment w:val="auto"/>
        <w:rPr>
          <w:rFonts w:ascii="仿宋" w:hAnsi="仿宋" w:eastAsia="仿宋"/>
          <w:color w:val="auto"/>
          <w:sz w:val="24"/>
          <w:szCs w:val="24"/>
        </w:rPr>
      </w:pPr>
      <w:r>
        <w:rPr>
          <w:rFonts w:ascii="仿宋" w:hAnsi="仿宋" w:eastAsia="仿宋"/>
          <w:color w:val="auto"/>
          <w:sz w:val="24"/>
          <w:szCs w:val="24"/>
        </w:rPr>
        <w:t>自本公告发布之日起3个</w:t>
      </w:r>
      <w:r>
        <w:rPr>
          <w:rFonts w:hint="eastAsia" w:ascii="仿宋" w:hAnsi="仿宋" w:eastAsia="仿宋"/>
          <w:color w:val="auto"/>
          <w:sz w:val="24"/>
          <w:szCs w:val="24"/>
          <w:lang w:val="en-US" w:eastAsia="zh-CN"/>
        </w:rPr>
        <w:t>日历天</w:t>
      </w:r>
      <w:r>
        <w:rPr>
          <w:rFonts w:ascii="仿宋" w:hAnsi="仿宋" w:eastAsia="仿宋"/>
          <w:color w:val="auto"/>
          <w:sz w:val="24"/>
          <w:szCs w:val="24"/>
        </w:rPr>
        <w:t>。</w:t>
      </w:r>
    </w:p>
    <w:p>
      <w:pPr>
        <w:pageBreakBefore w:val="0"/>
        <w:kinsoku/>
        <w:wordWrap/>
        <w:overflowPunct/>
        <w:topLinePunct w:val="0"/>
        <w:bidi w:val="0"/>
        <w:adjustRightInd/>
        <w:spacing w:line="400" w:lineRule="exact"/>
        <w:textAlignment w:val="auto"/>
        <w:rPr>
          <w:rFonts w:ascii="仿宋" w:hAnsi="仿宋" w:eastAsia="仿宋"/>
          <w:b/>
          <w:color w:val="auto"/>
          <w:sz w:val="24"/>
          <w:szCs w:val="24"/>
        </w:rPr>
      </w:pPr>
      <w:r>
        <w:rPr>
          <w:rFonts w:ascii="仿宋" w:hAnsi="仿宋" w:eastAsia="仿宋"/>
          <w:b/>
          <w:color w:val="auto"/>
          <w:sz w:val="24"/>
          <w:szCs w:val="24"/>
        </w:rPr>
        <w:t>七、其他补充事宜</w:t>
      </w:r>
    </w:p>
    <w:p>
      <w:pPr>
        <w:pageBreakBefore w:val="0"/>
        <w:widowControl/>
        <w:kinsoku/>
        <w:wordWrap/>
        <w:overflowPunct/>
        <w:topLinePunct w:val="0"/>
        <w:bidi w:val="0"/>
        <w:adjustRightInd/>
        <w:spacing w:line="400" w:lineRule="exact"/>
        <w:jc w:val="left"/>
        <w:textAlignment w:val="auto"/>
        <w:rPr>
          <w:rFonts w:ascii="仿宋" w:hAnsi="仿宋" w:eastAsia="仿宋" w:cs="宋体"/>
          <w:color w:val="auto"/>
          <w:kern w:val="0"/>
          <w:sz w:val="24"/>
          <w:szCs w:val="24"/>
        </w:rPr>
      </w:pPr>
      <w:r>
        <w:rPr>
          <w:rFonts w:ascii="仿宋" w:hAnsi="仿宋" w:eastAsia="仿宋" w:cs="宋体"/>
          <w:color w:val="auto"/>
          <w:kern w:val="0"/>
          <w:sz w:val="24"/>
          <w:szCs w:val="24"/>
        </w:rPr>
        <w:t>1</w:t>
      </w:r>
      <w:r>
        <w:rPr>
          <w:rFonts w:hint="eastAsia" w:ascii="仿宋" w:hAnsi="仿宋" w:eastAsia="仿宋" w:cs="宋体"/>
          <w:color w:val="auto"/>
          <w:kern w:val="0"/>
          <w:sz w:val="24"/>
          <w:szCs w:val="24"/>
          <w:lang w:eastAsia="zh-CN"/>
        </w:rPr>
        <w:t>、</w:t>
      </w:r>
      <w:r>
        <w:rPr>
          <w:rFonts w:ascii="仿宋" w:hAnsi="仿宋" w:eastAsia="仿宋" w:cs="宋体"/>
          <w:color w:val="auto"/>
          <w:kern w:val="0"/>
          <w:sz w:val="24"/>
          <w:szCs w:val="24"/>
        </w:rPr>
        <w:t xml:space="preserve">报名时须提供以下资料：  </w:t>
      </w:r>
    </w:p>
    <w:p>
      <w:pPr>
        <w:pageBreakBefore w:val="0"/>
        <w:widowControl/>
        <w:kinsoku/>
        <w:wordWrap/>
        <w:overflowPunct/>
        <w:topLinePunct w:val="0"/>
        <w:bidi w:val="0"/>
        <w:adjustRightInd/>
        <w:spacing w:line="400" w:lineRule="exact"/>
        <w:jc w:val="left"/>
        <w:textAlignment w:val="auto"/>
        <w:rPr>
          <w:rFonts w:ascii="仿宋" w:hAnsi="仿宋" w:eastAsia="仿宋" w:cs="宋体"/>
          <w:color w:val="auto"/>
          <w:kern w:val="0"/>
          <w:sz w:val="24"/>
          <w:szCs w:val="24"/>
        </w:rPr>
      </w:pPr>
      <w:r>
        <w:rPr>
          <w:rFonts w:ascii="仿宋" w:hAnsi="仿宋" w:eastAsia="仿宋" w:cs="宋体"/>
          <w:color w:val="auto"/>
          <w:kern w:val="0"/>
          <w:sz w:val="24"/>
          <w:szCs w:val="24"/>
        </w:rPr>
        <w:t>（1）投标报名申请表原件（附件1）</w:t>
      </w:r>
    </w:p>
    <w:p>
      <w:pPr>
        <w:pageBreakBefore w:val="0"/>
        <w:widowControl/>
        <w:kinsoku/>
        <w:wordWrap/>
        <w:overflowPunct/>
        <w:topLinePunct w:val="0"/>
        <w:bidi w:val="0"/>
        <w:adjustRightInd/>
        <w:spacing w:line="400" w:lineRule="exact"/>
        <w:jc w:val="left"/>
        <w:textAlignment w:val="auto"/>
        <w:rPr>
          <w:rFonts w:hint="eastAsia" w:ascii="仿宋" w:hAnsi="仿宋" w:eastAsia="仿宋" w:cs="宋体"/>
          <w:color w:val="auto"/>
          <w:kern w:val="0"/>
          <w:sz w:val="24"/>
          <w:szCs w:val="24"/>
          <w:lang w:eastAsia="zh-CN"/>
        </w:rPr>
      </w:pPr>
      <w:r>
        <w:rPr>
          <w:rFonts w:ascii="仿宋" w:hAnsi="仿宋" w:eastAsia="仿宋" w:cs="宋体"/>
          <w:color w:val="auto"/>
          <w:kern w:val="0"/>
          <w:sz w:val="24"/>
          <w:szCs w:val="24"/>
        </w:rPr>
        <w:t>（2）投标人企业营业执照副本复印件</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lang w:val="en-US" w:eastAsia="zh-CN"/>
        </w:rPr>
        <w:t>加盖公章</w:t>
      </w:r>
      <w:r>
        <w:rPr>
          <w:rFonts w:hint="eastAsia" w:ascii="仿宋" w:hAnsi="仿宋" w:eastAsia="仿宋" w:cs="宋体"/>
          <w:color w:val="auto"/>
          <w:kern w:val="0"/>
          <w:sz w:val="24"/>
          <w:szCs w:val="24"/>
          <w:lang w:eastAsia="zh-CN"/>
        </w:rPr>
        <w:t>）</w:t>
      </w:r>
    </w:p>
    <w:p>
      <w:pPr>
        <w:pageBreakBefore w:val="0"/>
        <w:widowControl/>
        <w:tabs>
          <w:tab w:val="left" w:pos="1050"/>
        </w:tabs>
        <w:kinsoku/>
        <w:wordWrap/>
        <w:overflowPunct/>
        <w:topLinePunct w:val="0"/>
        <w:bidi w:val="0"/>
        <w:adjustRightInd/>
        <w:spacing w:line="400" w:lineRule="exact"/>
        <w:jc w:val="left"/>
        <w:textAlignment w:val="auto"/>
        <w:rPr>
          <w:rFonts w:ascii="仿宋" w:hAnsi="仿宋" w:eastAsia="仿宋" w:cs="宋体"/>
          <w:color w:val="auto"/>
          <w:kern w:val="0"/>
          <w:sz w:val="24"/>
          <w:szCs w:val="24"/>
        </w:rPr>
      </w:pPr>
      <w:r>
        <w:rPr>
          <w:rFonts w:ascii="仿宋" w:hAnsi="仿宋" w:eastAsia="仿宋" w:cs="宋体"/>
          <w:color w:val="auto"/>
          <w:kern w:val="0"/>
          <w:sz w:val="24"/>
          <w:szCs w:val="24"/>
        </w:rPr>
        <w:t>（3）</w:t>
      </w:r>
      <w:r>
        <w:rPr>
          <w:rFonts w:ascii="仿宋" w:hAnsi="仿宋" w:eastAsia="仿宋"/>
          <w:color w:val="auto"/>
          <w:kern w:val="0"/>
          <w:sz w:val="24"/>
          <w:szCs w:val="24"/>
        </w:rPr>
        <w:t>法定代表人资格证明书或授权委托书（附件2）</w:t>
      </w:r>
    </w:p>
    <w:p>
      <w:pPr>
        <w:pageBreakBefore w:val="0"/>
        <w:widowControl/>
        <w:kinsoku/>
        <w:wordWrap/>
        <w:overflowPunct/>
        <w:topLinePunct w:val="0"/>
        <w:bidi w:val="0"/>
        <w:adjustRightInd/>
        <w:spacing w:line="400" w:lineRule="exact"/>
        <w:ind w:firstLine="480" w:firstLineChars="200"/>
        <w:jc w:val="left"/>
        <w:textAlignment w:val="auto"/>
        <w:rPr>
          <w:rFonts w:ascii="仿宋" w:hAnsi="仿宋" w:eastAsia="仿宋" w:cs="宋体"/>
          <w:color w:val="auto"/>
          <w:kern w:val="0"/>
          <w:sz w:val="24"/>
          <w:szCs w:val="24"/>
        </w:rPr>
      </w:pPr>
      <w:r>
        <w:rPr>
          <w:rFonts w:ascii="仿宋" w:hAnsi="仿宋" w:eastAsia="仿宋" w:cs="宋体"/>
          <w:color w:val="auto"/>
          <w:kern w:val="0"/>
          <w:sz w:val="24"/>
          <w:szCs w:val="24"/>
        </w:rPr>
        <w:t>以上资料请按以上顺序装订成册加盖投标人公章并提供复印件。</w:t>
      </w:r>
    </w:p>
    <w:p>
      <w:pPr>
        <w:pageBreakBefore w:val="0"/>
        <w:widowControl/>
        <w:kinsoku/>
        <w:wordWrap/>
        <w:overflowPunct/>
        <w:topLinePunct w:val="0"/>
        <w:autoSpaceDE w:val="0"/>
        <w:autoSpaceDN w:val="0"/>
        <w:bidi w:val="0"/>
        <w:adjustRightInd/>
        <w:spacing w:line="400" w:lineRule="exact"/>
        <w:textAlignment w:val="auto"/>
        <w:rPr>
          <w:rFonts w:ascii="仿宋" w:hAnsi="仿宋" w:eastAsia="仿宋" w:cs="宋体"/>
          <w:color w:val="auto"/>
          <w:kern w:val="0"/>
          <w:sz w:val="24"/>
          <w:szCs w:val="24"/>
        </w:rPr>
      </w:pPr>
      <w:r>
        <w:rPr>
          <w:rFonts w:ascii="仿宋" w:hAnsi="仿宋" w:eastAsia="仿宋" w:cs="宋体"/>
          <w:color w:val="auto"/>
          <w:kern w:val="0"/>
          <w:sz w:val="24"/>
          <w:szCs w:val="24"/>
        </w:rPr>
        <w:t>2、投标保证金【本项目免收投标保证金】</w:t>
      </w:r>
    </w:p>
    <w:p>
      <w:pPr>
        <w:keepNext/>
        <w:keepLines/>
        <w:pageBreakBefore w:val="0"/>
        <w:kinsoku/>
        <w:wordWrap/>
        <w:overflowPunct/>
        <w:topLinePunct w:val="0"/>
        <w:bidi w:val="0"/>
        <w:adjustRightInd/>
        <w:spacing w:line="400" w:lineRule="exact"/>
        <w:textAlignment w:val="auto"/>
        <w:outlineLvl w:val="1"/>
        <w:rPr>
          <w:rFonts w:ascii="仿宋" w:hAnsi="仿宋" w:eastAsia="仿宋" w:cs="宋体"/>
          <w:b/>
          <w:color w:val="auto"/>
          <w:sz w:val="24"/>
          <w:szCs w:val="24"/>
        </w:rPr>
      </w:pPr>
      <w:bookmarkStart w:id="0" w:name="_Toc28359085"/>
      <w:bookmarkStart w:id="1" w:name="_Toc35393627"/>
      <w:bookmarkStart w:id="2" w:name="_Toc28359008"/>
      <w:bookmarkStart w:id="3" w:name="_Toc35393796"/>
      <w:r>
        <w:rPr>
          <w:rFonts w:ascii="仿宋" w:hAnsi="仿宋" w:eastAsia="仿宋" w:cs="宋体"/>
          <w:b/>
          <w:color w:val="auto"/>
          <w:sz w:val="24"/>
          <w:szCs w:val="24"/>
        </w:rPr>
        <w:t>八、对本次招标提出询问，请按以下方式联系</w:t>
      </w:r>
      <w:bookmarkEnd w:id="0"/>
      <w:bookmarkEnd w:id="1"/>
      <w:bookmarkEnd w:id="2"/>
      <w:bookmarkEnd w:id="3"/>
    </w:p>
    <w:p>
      <w:pPr>
        <w:pageBreakBefore w:val="0"/>
        <w:widowControl/>
        <w:kinsoku/>
        <w:wordWrap/>
        <w:overflowPunct/>
        <w:topLinePunct w:val="0"/>
        <w:bidi w:val="0"/>
        <w:adjustRightInd/>
        <w:spacing w:line="400" w:lineRule="exact"/>
        <w:jc w:val="left"/>
        <w:textAlignment w:val="auto"/>
        <w:rPr>
          <w:rFonts w:ascii="仿宋" w:hAnsi="仿宋" w:eastAsia="仿宋"/>
          <w:color w:val="auto"/>
          <w:kern w:val="0"/>
          <w:sz w:val="24"/>
          <w:szCs w:val="24"/>
        </w:rPr>
      </w:pPr>
      <w:r>
        <w:rPr>
          <w:rFonts w:ascii="仿宋" w:hAnsi="仿宋" w:eastAsia="仿宋" w:cs="宋体"/>
          <w:color w:val="auto"/>
          <w:kern w:val="0"/>
          <w:sz w:val="24"/>
          <w:szCs w:val="24"/>
        </w:rPr>
        <w:t>1.采购人信息</w:t>
      </w:r>
    </w:p>
    <w:p>
      <w:pPr>
        <w:pageBreakBefore w:val="0"/>
        <w:widowControl/>
        <w:kinsoku/>
        <w:wordWrap/>
        <w:overflowPunct/>
        <w:topLinePunct w:val="0"/>
        <w:bidi w:val="0"/>
        <w:adjustRightInd/>
        <w:spacing w:line="400" w:lineRule="exact"/>
        <w:jc w:val="left"/>
        <w:textAlignment w:val="auto"/>
        <w:rPr>
          <w:rFonts w:ascii="仿宋" w:hAnsi="仿宋" w:eastAsia="仿宋"/>
          <w:color w:val="auto"/>
          <w:kern w:val="0"/>
          <w:sz w:val="24"/>
          <w:szCs w:val="24"/>
        </w:rPr>
      </w:pPr>
      <w:r>
        <w:rPr>
          <w:rFonts w:ascii="仿宋" w:hAnsi="仿宋" w:eastAsia="仿宋"/>
          <w:color w:val="auto"/>
          <w:kern w:val="0"/>
          <w:sz w:val="24"/>
          <w:szCs w:val="24"/>
        </w:rPr>
        <w:t>名 称：</w:t>
      </w:r>
      <w:r>
        <w:rPr>
          <w:rFonts w:ascii="仿宋" w:hAnsi="仿宋" w:eastAsia="仿宋" w:cs="仿宋"/>
          <w:color w:val="auto"/>
          <w:kern w:val="0"/>
          <w:sz w:val="24"/>
          <w:szCs w:val="24"/>
          <w:u w:val="single"/>
        </w:rPr>
        <w:t>江苏省武进高级中学</w:t>
      </w:r>
    </w:p>
    <w:p>
      <w:pPr>
        <w:pageBreakBefore w:val="0"/>
        <w:widowControl/>
        <w:kinsoku/>
        <w:wordWrap/>
        <w:overflowPunct/>
        <w:topLinePunct w:val="0"/>
        <w:bidi w:val="0"/>
        <w:adjustRightInd/>
        <w:spacing w:line="400" w:lineRule="exact"/>
        <w:jc w:val="left"/>
        <w:textAlignment w:val="auto"/>
        <w:rPr>
          <w:rFonts w:ascii="仿宋" w:hAnsi="仿宋" w:eastAsia="仿宋"/>
          <w:color w:val="auto"/>
          <w:kern w:val="0"/>
          <w:sz w:val="24"/>
          <w:szCs w:val="24"/>
        </w:rPr>
      </w:pPr>
      <w:r>
        <w:rPr>
          <w:rFonts w:ascii="仿宋" w:hAnsi="仿宋" w:eastAsia="仿宋"/>
          <w:color w:val="auto"/>
          <w:kern w:val="0"/>
          <w:sz w:val="24"/>
          <w:szCs w:val="24"/>
        </w:rPr>
        <w:t>地址：</w:t>
      </w:r>
      <w:r>
        <w:rPr>
          <w:rFonts w:ascii="仿宋" w:hAnsi="仿宋" w:eastAsia="仿宋"/>
          <w:b/>
          <w:color w:val="auto"/>
          <w:sz w:val="24"/>
          <w:szCs w:val="24"/>
          <w:u w:val="single"/>
        </w:rPr>
        <w:t>武进区古方路</w:t>
      </w:r>
      <w:r>
        <w:rPr>
          <w:rFonts w:hint="eastAsia" w:ascii="仿宋" w:hAnsi="仿宋" w:eastAsia="仿宋"/>
          <w:b/>
          <w:color w:val="auto"/>
          <w:sz w:val="24"/>
          <w:szCs w:val="24"/>
          <w:u w:val="single"/>
          <w:lang w:eastAsia="zh-CN"/>
        </w:rPr>
        <w:t>40</w:t>
      </w:r>
      <w:r>
        <w:rPr>
          <w:rFonts w:ascii="仿宋" w:hAnsi="仿宋" w:eastAsia="仿宋"/>
          <w:b/>
          <w:color w:val="auto"/>
          <w:sz w:val="24"/>
          <w:szCs w:val="24"/>
          <w:u w:val="single"/>
        </w:rPr>
        <w:t>8号（</w:t>
      </w:r>
      <w:r>
        <w:rPr>
          <w:rFonts w:hint="eastAsia" w:ascii="仿宋" w:hAnsi="仿宋" w:eastAsia="仿宋"/>
          <w:b/>
          <w:color w:val="auto"/>
          <w:sz w:val="24"/>
          <w:szCs w:val="24"/>
          <w:u w:val="single"/>
          <w:lang w:val="en-US" w:eastAsia="zh-CN"/>
        </w:rPr>
        <w:t>湖塘</w:t>
      </w:r>
      <w:r>
        <w:rPr>
          <w:rFonts w:ascii="仿宋" w:hAnsi="仿宋" w:eastAsia="仿宋"/>
          <w:b/>
          <w:color w:val="auto"/>
          <w:sz w:val="24"/>
          <w:szCs w:val="24"/>
          <w:u w:val="single"/>
        </w:rPr>
        <w:t>校区）；</w:t>
      </w:r>
      <w:r>
        <w:rPr>
          <w:rFonts w:ascii="仿宋" w:hAnsi="仿宋" w:eastAsia="仿宋" w:cs="仿宋"/>
          <w:color w:val="auto"/>
          <w:kern w:val="0"/>
          <w:sz w:val="24"/>
          <w:szCs w:val="24"/>
          <w:u w:val="single"/>
        </w:rPr>
        <w:t>武进区凤苑南路1号（西太湖校区）</w:t>
      </w:r>
    </w:p>
    <w:p>
      <w:pPr>
        <w:pageBreakBefore w:val="0"/>
        <w:widowControl/>
        <w:kinsoku/>
        <w:wordWrap/>
        <w:overflowPunct/>
        <w:topLinePunct w:val="0"/>
        <w:bidi w:val="0"/>
        <w:adjustRightInd/>
        <w:spacing w:line="400" w:lineRule="exact"/>
        <w:jc w:val="left"/>
        <w:textAlignment w:val="auto"/>
        <w:rPr>
          <w:rFonts w:ascii="仿宋" w:hAnsi="仿宋" w:eastAsia="仿宋"/>
          <w:color w:val="auto"/>
          <w:kern w:val="0"/>
          <w:sz w:val="24"/>
          <w:szCs w:val="24"/>
          <w:u w:val="single"/>
        </w:rPr>
      </w:pPr>
      <w:r>
        <w:rPr>
          <w:rFonts w:ascii="仿宋" w:hAnsi="仿宋" w:eastAsia="仿宋"/>
          <w:color w:val="auto"/>
          <w:kern w:val="0"/>
          <w:sz w:val="24"/>
          <w:szCs w:val="24"/>
        </w:rPr>
        <w:t>联系方式：</w:t>
      </w:r>
      <w:r>
        <w:rPr>
          <w:rFonts w:ascii="仿宋" w:hAnsi="仿宋" w:eastAsia="仿宋" w:cs="仿宋"/>
          <w:color w:val="auto"/>
          <w:kern w:val="0"/>
          <w:sz w:val="24"/>
          <w:szCs w:val="24"/>
          <w:u w:val="single"/>
        </w:rPr>
        <w:t>0519-86551709</w:t>
      </w:r>
      <w:bookmarkStart w:id="4" w:name="_Toc28359086"/>
      <w:bookmarkStart w:id="5" w:name="_Toc28359009"/>
    </w:p>
    <w:bookmarkEnd w:id="4"/>
    <w:bookmarkEnd w:id="5"/>
    <w:p>
      <w:pPr>
        <w:rPr>
          <w:color w:val="auto"/>
        </w:rPr>
      </w:pPr>
    </w:p>
    <w:p>
      <w:pPr>
        <w:rPr>
          <w:rFonts w:ascii="宋体" w:hAnsi="宋体" w:cs="宋体"/>
          <w:b/>
          <w:color w:val="auto"/>
          <w:szCs w:val="21"/>
        </w:rPr>
      </w:pPr>
    </w:p>
    <w:p>
      <w:pPr>
        <w:rPr>
          <w:rFonts w:ascii="宋体" w:hAnsi="宋体"/>
          <w:color w:val="auto"/>
          <w:sz w:val="24"/>
          <w:szCs w:val="24"/>
        </w:rPr>
      </w:pPr>
      <w:r>
        <w:rPr>
          <w:rFonts w:ascii="宋体" w:hAnsi="宋体"/>
          <w:color w:val="auto"/>
          <w:sz w:val="24"/>
          <w:szCs w:val="24"/>
        </w:rPr>
        <w:br w:type="page"/>
      </w:r>
      <w:r>
        <w:rPr>
          <w:rFonts w:ascii="宋体" w:hAnsi="宋体"/>
          <w:color w:val="auto"/>
          <w:sz w:val="24"/>
          <w:szCs w:val="24"/>
        </w:rPr>
        <w:t>附件1：</w:t>
      </w:r>
    </w:p>
    <w:p>
      <w:pPr>
        <w:widowControl/>
        <w:shd w:val="clear" w:color="auto" w:fill="FFFFFF"/>
        <w:spacing w:line="378" w:lineRule="atLeast"/>
        <w:jc w:val="center"/>
        <w:rPr>
          <w:rFonts w:ascii="Verdana" w:hAnsi="Verdana" w:cs="宋体"/>
          <w:color w:val="auto"/>
          <w:kern w:val="0"/>
          <w:sz w:val="28"/>
          <w:szCs w:val="28"/>
        </w:rPr>
      </w:pPr>
      <w:r>
        <w:rPr>
          <w:rFonts w:ascii="Verdana" w:hAnsi="Verdana" w:cs="宋体"/>
          <w:b/>
          <w:bCs/>
          <w:color w:val="auto"/>
          <w:kern w:val="0"/>
          <w:sz w:val="28"/>
          <w:szCs w:val="28"/>
        </w:rPr>
        <w:t>投标报名申请表</w:t>
      </w:r>
    </w:p>
    <w:p>
      <w:pPr>
        <w:widowControl/>
        <w:shd w:val="clear" w:color="auto" w:fill="FFFFFF"/>
        <w:spacing w:line="500" w:lineRule="atLeast"/>
        <w:jc w:val="left"/>
        <w:rPr>
          <w:rFonts w:ascii="宋体" w:hAnsi="宋体" w:cs="宋体"/>
          <w:color w:val="auto"/>
          <w:kern w:val="0"/>
          <w:szCs w:val="21"/>
          <w:u w:val="single"/>
        </w:rPr>
      </w:pPr>
      <w:r>
        <w:rPr>
          <w:rFonts w:ascii="宋体" w:hAnsi="宋体" w:cs="宋体"/>
          <w:color w:val="auto"/>
          <w:kern w:val="0"/>
          <w:sz w:val="24"/>
          <w:szCs w:val="24"/>
        </w:rPr>
        <w:t>项目名称：</w:t>
      </w:r>
      <w:r>
        <w:rPr>
          <w:color w:val="auto"/>
          <w:u w:val="single"/>
        </w:rPr>
        <w:t xml:space="preserve">                                                       </w:t>
      </w:r>
    </w:p>
    <w:p>
      <w:pPr>
        <w:widowControl/>
        <w:shd w:val="clear" w:color="auto" w:fill="FFFFFF"/>
        <w:spacing w:line="640" w:lineRule="atLeast"/>
        <w:jc w:val="left"/>
        <w:rPr>
          <w:rFonts w:ascii="Verdana" w:hAnsi="Verdana" w:cs="宋体"/>
          <w:color w:val="auto"/>
          <w:kern w:val="0"/>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9014" w:type="dxa"/>
            <w:noWrap w:val="0"/>
            <w:vAlign w:val="center"/>
          </w:tcPr>
          <w:p>
            <w:pPr>
              <w:widowControl/>
              <w:spacing w:line="500" w:lineRule="atLeast"/>
              <w:jc w:val="left"/>
              <w:rPr>
                <w:rFonts w:ascii="宋体" w:hAnsi="宋体" w:cs="宋体"/>
                <w:color w:val="auto"/>
                <w:kern w:val="0"/>
                <w:sz w:val="24"/>
                <w:szCs w:val="24"/>
              </w:rPr>
            </w:pPr>
            <w:r>
              <w:rPr>
                <w:rFonts w:ascii="宋体" w:hAnsi="宋体" w:cs="宋体"/>
                <w:color w:val="auto"/>
                <w:kern w:val="0"/>
                <w:sz w:val="24"/>
                <w:szCs w:val="24"/>
              </w:rPr>
              <w:t>投标人全称（公章）：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7" w:hRule="atLeast"/>
          <w:jc w:val="center"/>
        </w:trPr>
        <w:tc>
          <w:tcPr>
            <w:tcW w:w="9014" w:type="dxa"/>
            <w:noWrap w:val="0"/>
            <w:vAlign w:val="center"/>
          </w:tcPr>
          <w:p>
            <w:pPr>
              <w:pStyle w:val="9"/>
              <w:spacing w:line="360" w:lineRule="auto"/>
              <w:ind w:firstLine="419"/>
              <w:rPr>
                <w:color w:val="auto"/>
              </w:rPr>
            </w:pPr>
            <w:r>
              <w:rPr>
                <w:rFonts w:hint="eastAsia"/>
                <w:color w:val="auto"/>
              </w:rPr>
              <w:t>现委托</w:t>
            </w:r>
            <w:r>
              <w:rPr>
                <w:rFonts w:hint="eastAsia"/>
                <w:color w:val="auto"/>
                <w:u w:val="single"/>
              </w:rPr>
              <w:t xml:space="preserve">          </w:t>
            </w:r>
            <w:r>
              <w:rPr>
                <w:rFonts w:hint="eastAsia"/>
                <w:color w:val="auto"/>
              </w:rPr>
              <w:t>（被授权人的姓名）参与</w:t>
            </w:r>
            <w:r>
              <w:rPr>
                <w:rFonts w:hint="eastAsia"/>
                <w:color w:val="auto"/>
                <w:u w:val="single"/>
              </w:rPr>
              <w:t xml:space="preserve">                 </w:t>
            </w:r>
            <w:r>
              <w:rPr>
                <w:rFonts w:hint="eastAsia"/>
                <w:color w:val="auto"/>
              </w:rPr>
              <w:t>项目的投标报名工作。项目招投标过程中答疑补充等相关文件都须投标单位在相关网站上下载，本单位会及时关注相关网站，以防遗漏，并承诺不以此为理由提出质疑。</w:t>
            </w:r>
          </w:p>
          <w:p>
            <w:pPr>
              <w:pStyle w:val="9"/>
              <w:ind w:firstLine="419"/>
              <w:jc w:val="center"/>
              <w:rPr>
                <w:color w:val="auto"/>
              </w:rPr>
            </w:pPr>
            <w:r>
              <w:rPr>
                <w:rFonts w:hint="eastAsia"/>
                <w:color w:val="auto"/>
              </w:rPr>
              <w:t>法定代表人（签字并盖章）：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9014" w:type="dxa"/>
            <w:noWrap w:val="0"/>
            <w:vAlign w:val="center"/>
          </w:tcPr>
          <w:p>
            <w:pPr>
              <w:widowControl/>
              <w:spacing w:line="500" w:lineRule="atLeast"/>
              <w:jc w:val="left"/>
              <w:rPr>
                <w:rFonts w:ascii="宋体" w:hAnsi="宋体" w:cs="宋体"/>
                <w:color w:val="auto"/>
                <w:kern w:val="0"/>
                <w:sz w:val="24"/>
                <w:szCs w:val="24"/>
              </w:rPr>
            </w:pPr>
            <w:r>
              <w:rPr>
                <w:rFonts w:ascii="宋体" w:hAnsi="宋体" w:cs="宋体"/>
                <w:color w:val="auto"/>
                <w:kern w:val="0"/>
                <w:sz w:val="24"/>
                <w:szCs w:val="24"/>
              </w:rPr>
              <w:t>被授权人姓名：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8" w:hRule="atLeast"/>
          <w:jc w:val="center"/>
        </w:trPr>
        <w:tc>
          <w:tcPr>
            <w:tcW w:w="9014" w:type="dxa"/>
            <w:noWrap w:val="0"/>
            <w:vAlign w:val="center"/>
          </w:tcPr>
          <w:p>
            <w:pPr>
              <w:widowControl/>
              <w:spacing w:line="500" w:lineRule="atLeast"/>
              <w:jc w:val="left"/>
              <w:rPr>
                <w:rFonts w:ascii="宋体" w:hAnsi="宋体" w:cs="宋体"/>
                <w:color w:val="auto"/>
                <w:kern w:val="0"/>
                <w:sz w:val="24"/>
                <w:szCs w:val="24"/>
              </w:rPr>
            </w:pPr>
            <w:r>
              <w:rPr>
                <w:rFonts w:ascii="宋体" w:hAnsi="宋体" w:cs="宋体"/>
                <w:color w:val="auto"/>
                <w:kern w:val="0"/>
                <w:sz w:val="24"/>
                <w:szCs w:val="24"/>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014" w:type="dxa"/>
            <w:noWrap w:val="0"/>
            <w:vAlign w:val="center"/>
          </w:tcPr>
          <w:p>
            <w:pPr>
              <w:widowControl/>
              <w:spacing w:line="500" w:lineRule="atLeast"/>
              <w:jc w:val="left"/>
              <w:rPr>
                <w:rFonts w:ascii="宋体" w:hAnsi="宋体" w:cs="宋体"/>
                <w:color w:val="auto"/>
                <w:kern w:val="0"/>
                <w:sz w:val="24"/>
                <w:szCs w:val="24"/>
              </w:rPr>
            </w:pPr>
            <w:r>
              <w:rPr>
                <w:rFonts w:ascii="宋体" w:hAnsi="宋体" w:cs="宋体"/>
                <w:color w:val="auto"/>
                <w:kern w:val="0"/>
                <w:sz w:val="24"/>
                <w:szCs w:val="24"/>
              </w:rPr>
              <w:t>接收</w:t>
            </w:r>
            <w:r>
              <w:rPr>
                <w:rFonts w:hint="eastAsia" w:ascii="宋体" w:hAnsi="宋体" w:cs="宋体"/>
                <w:color w:val="auto"/>
                <w:kern w:val="0"/>
                <w:sz w:val="24"/>
                <w:szCs w:val="24"/>
                <w:lang w:eastAsia="zh-CN"/>
              </w:rPr>
              <w:t>比选</w:t>
            </w:r>
            <w:r>
              <w:rPr>
                <w:rFonts w:ascii="宋体" w:hAnsi="宋体" w:cs="宋体"/>
                <w:color w:val="auto"/>
                <w:kern w:val="0"/>
                <w:sz w:val="24"/>
                <w:szCs w:val="24"/>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9014" w:type="dxa"/>
            <w:noWrap w:val="0"/>
            <w:vAlign w:val="center"/>
          </w:tcPr>
          <w:p>
            <w:pPr>
              <w:widowControl/>
              <w:spacing w:line="500" w:lineRule="atLeast"/>
              <w:jc w:val="left"/>
              <w:rPr>
                <w:rFonts w:ascii="宋体" w:hAnsi="宋体" w:cs="宋体"/>
                <w:color w:val="auto"/>
                <w:kern w:val="0"/>
                <w:sz w:val="24"/>
                <w:szCs w:val="24"/>
              </w:rPr>
            </w:pPr>
            <w:r>
              <w:rPr>
                <w:rFonts w:ascii="宋体" w:hAnsi="宋体" w:cs="宋体"/>
                <w:b/>
                <w:bCs/>
                <w:color w:val="auto"/>
                <w:kern w:val="0"/>
                <w:sz w:val="24"/>
                <w:szCs w:val="24"/>
              </w:rPr>
              <w:t>注：本表以上内容填写均需打印，以下内容需在报名时现场填写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9014" w:type="dxa"/>
            <w:noWrap w:val="0"/>
            <w:vAlign w:val="center"/>
          </w:tcPr>
          <w:p>
            <w:pPr>
              <w:widowControl/>
              <w:spacing w:line="500" w:lineRule="atLeast"/>
              <w:jc w:val="left"/>
              <w:rPr>
                <w:rFonts w:ascii="宋体" w:hAnsi="宋体" w:cs="宋体"/>
                <w:color w:val="auto"/>
                <w:kern w:val="0"/>
                <w:sz w:val="24"/>
                <w:szCs w:val="24"/>
              </w:rPr>
            </w:pPr>
            <w:r>
              <w:rPr>
                <w:rFonts w:ascii="宋体" w:hAnsi="宋体" w:cs="宋体"/>
                <w:color w:val="auto"/>
                <w:kern w:val="0"/>
                <w:sz w:val="24"/>
                <w:szCs w:val="24"/>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9014" w:type="dxa"/>
            <w:noWrap w:val="0"/>
            <w:vAlign w:val="center"/>
          </w:tcPr>
          <w:p>
            <w:pPr>
              <w:widowControl/>
              <w:spacing w:line="500" w:lineRule="atLeast"/>
              <w:jc w:val="left"/>
              <w:rPr>
                <w:rFonts w:ascii="宋体" w:hAnsi="宋体" w:cs="宋体"/>
                <w:color w:val="auto"/>
                <w:kern w:val="0"/>
                <w:sz w:val="24"/>
                <w:szCs w:val="24"/>
              </w:rPr>
            </w:pPr>
            <w:r>
              <w:rPr>
                <w:rFonts w:ascii="宋体" w:hAnsi="宋体" w:cs="宋体"/>
                <w:color w:val="auto"/>
                <w:kern w:val="0"/>
                <w:sz w:val="24"/>
                <w:szCs w:val="24"/>
              </w:rPr>
              <w:t>被授权人签字：</w:t>
            </w:r>
          </w:p>
        </w:tc>
      </w:tr>
    </w:tbl>
    <w:p>
      <w:pPr>
        <w:jc w:val="center"/>
        <w:rPr>
          <w:rFonts w:ascii="宋体"/>
          <w:b/>
          <w:bCs/>
          <w:color w:val="auto"/>
          <w:sz w:val="30"/>
          <w:szCs w:val="30"/>
        </w:rPr>
      </w:pPr>
      <w:r>
        <w:rPr>
          <w:rFonts w:ascii="宋体" w:hAnsi="宋体"/>
          <w:b/>
          <w:bCs/>
          <w:color w:val="auto"/>
          <w:sz w:val="24"/>
          <w:szCs w:val="24"/>
          <w:shd w:val="clear" w:color="auto" w:fill="FFFFFF"/>
        </w:rPr>
        <w:t>注：投标人应完整填写表格，并对内容的真实性和有效性负全部责任。</w:t>
      </w:r>
    </w:p>
    <w:p>
      <w:pPr>
        <w:jc w:val="center"/>
        <w:rPr>
          <w:rFonts w:ascii="宋体"/>
          <w:b/>
          <w:bCs/>
          <w:color w:val="auto"/>
          <w:sz w:val="30"/>
          <w:szCs w:val="30"/>
        </w:rPr>
      </w:pPr>
    </w:p>
    <w:p>
      <w:pPr>
        <w:adjustRightInd w:val="0"/>
        <w:snapToGrid w:val="0"/>
        <w:spacing w:line="300" w:lineRule="auto"/>
        <w:rPr>
          <w:rFonts w:ascii="仿宋_GB2312" w:hAnsi="宋体" w:eastAsia="仿宋_GB2312"/>
          <w:b/>
          <w:color w:val="auto"/>
          <w:kern w:val="0"/>
          <w:sz w:val="28"/>
          <w:szCs w:val="28"/>
        </w:rPr>
      </w:pPr>
    </w:p>
    <w:p>
      <w:pPr>
        <w:adjustRightInd w:val="0"/>
        <w:snapToGrid w:val="0"/>
        <w:spacing w:line="300" w:lineRule="auto"/>
        <w:rPr>
          <w:rFonts w:ascii="仿宋_GB2312" w:hAnsi="宋体" w:eastAsia="仿宋_GB2312"/>
          <w:b/>
          <w:color w:val="auto"/>
          <w:kern w:val="0"/>
          <w:sz w:val="28"/>
          <w:szCs w:val="28"/>
        </w:rPr>
      </w:pPr>
    </w:p>
    <w:p>
      <w:pPr>
        <w:adjustRightInd w:val="0"/>
        <w:snapToGrid w:val="0"/>
        <w:spacing w:line="300" w:lineRule="auto"/>
        <w:rPr>
          <w:rFonts w:ascii="仿宋_GB2312" w:hAnsi="宋体" w:eastAsia="仿宋_GB2312"/>
          <w:b/>
          <w:color w:val="auto"/>
          <w:kern w:val="0"/>
          <w:sz w:val="28"/>
          <w:szCs w:val="28"/>
        </w:rPr>
      </w:pPr>
    </w:p>
    <w:p>
      <w:pPr>
        <w:adjustRightInd w:val="0"/>
        <w:snapToGrid w:val="0"/>
        <w:spacing w:line="300" w:lineRule="auto"/>
        <w:rPr>
          <w:rFonts w:ascii="仿宋_GB2312" w:hAnsi="宋体" w:eastAsia="仿宋_GB2312"/>
          <w:b/>
          <w:color w:val="auto"/>
          <w:kern w:val="0"/>
          <w:sz w:val="28"/>
          <w:szCs w:val="28"/>
        </w:rPr>
      </w:pPr>
    </w:p>
    <w:p>
      <w:pPr>
        <w:adjustRightInd w:val="0"/>
        <w:snapToGrid w:val="0"/>
        <w:spacing w:line="300" w:lineRule="auto"/>
        <w:rPr>
          <w:rFonts w:ascii="仿宋_GB2312" w:hAnsi="宋体" w:eastAsia="仿宋_GB2312"/>
          <w:b/>
          <w:color w:val="auto"/>
          <w:kern w:val="0"/>
          <w:sz w:val="28"/>
          <w:szCs w:val="28"/>
        </w:rPr>
      </w:pPr>
    </w:p>
    <w:p>
      <w:pPr>
        <w:adjustRightInd w:val="0"/>
        <w:snapToGrid w:val="0"/>
        <w:spacing w:line="300" w:lineRule="auto"/>
        <w:rPr>
          <w:rFonts w:ascii="仿宋_GB2312" w:hAnsi="宋体" w:eastAsia="仿宋_GB2312"/>
          <w:b/>
          <w:color w:val="auto"/>
          <w:kern w:val="0"/>
          <w:sz w:val="28"/>
          <w:szCs w:val="28"/>
        </w:rPr>
      </w:pPr>
    </w:p>
    <w:p>
      <w:pPr>
        <w:adjustRightInd w:val="0"/>
        <w:snapToGrid w:val="0"/>
        <w:spacing w:line="300" w:lineRule="auto"/>
        <w:rPr>
          <w:rFonts w:ascii="仿宋_GB2312" w:hAnsi="宋体" w:eastAsia="仿宋_GB2312"/>
          <w:b/>
          <w:color w:val="auto"/>
          <w:kern w:val="0"/>
          <w:sz w:val="28"/>
          <w:szCs w:val="28"/>
        </w:rPr>
      </w:pPr>
    </w:p>
    <w:p>
      <w:pPr>
        <w:spacing w:before="260" w:after="260" w:line="415" w:lineRule="auto"/>
        <w:outlineLvl w:val="1"/>
        <w:rPr>
          <w:rFonts w:ascii="仿宋" w:hAnsi="仿宋" w:eastAsia="仿宋" w:cs="仿宋"/>
          <w:b/>
          <w:color w:val="auto"/>
          <w:sz w:val="32"/>
        </w:rPr>
      </w:pPr>
      <w:r>
        <w:rPr>
          <w:rFonts w:ascii="仿宋" w:hAnsi="仿宋" w:eastAsia="仿宋" w:cs="仿宋"/>
          <w:bCs/>
          <w:color w:val="auto"/>
          <w:sz w:val="24"/>
        </w:rPr>
        <w:br w:type="page"/>
      </w:r>
      <w:r>
        <w:rPr>
          <w:rFonts w:ascii="仿宋" w:hAnsi="仿宋" w:eastAsia="仿宋" w:cs="仿宋"/>
          <w:bCs/>
          <w:color w:val="auto"/>
          <w:sz w:val="24"/>
        </w:rPr>
        <w:t>附件2</w:t>
      </w:r>
    </w:p>
    <w:p>
      <w:pPr>
        <w:widowControl/>
        <w:spacing w:line="400" w:lineRule="exact"/>
        <w:ind w:firstLine="2168" w:firstLineChars="900"/>
        <w:jc w:val="left"/>
        <w:rPr>
          <w:rFonts w:ascii="仿宋" w:hAnsi="仿宋" w:eastAsia="仿宋" w:cs="仿宋"/>
          <w:b/>
          <w:color w:val="auto"/>
          <w:kern w:val="0"/>
          <w:sz w:val="24"/>
        </w:rPr>
      </w:pPr>
      <w:r>
        <w:rPr>
          <w:rFonts w:ascii="仿宋" w:hAnsi="仿宋" w:eastAsia="仿宋" w:cs="仿宋"/>
          <w:b/>
          <w:color w:val="auto"/>
          <w:kern w:val="0"/>
          <w:sz w:val="24"/>
        </w:rPr>
        <w:t>1、法定代表人资格证明书（法定代表人投标使用）</w:t>
      </w:r>
    </w:p>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江苏省武进高级中学：</w:t>
      </w:r>
    </w:p>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本人</w:t>
      </w:r>
      <w:r>
        <w:rPr>
          <w:rFonts w:ascii="仿宋" w:hAnsi="仿宋" w:eastAsia="仿宋" w:cs="仿宋"/>
          <w:bCs/>
          <w:color w:val="auto"/>
          <w:kern w:val="0"/>
          <w:sz w:val="24"/>
          <w:u w:val="single"/>
        </w:rPr>
        <w:t>（姓名）</w:t>
      </w:r>
      <w:r>
        <w:rPr>
          <w:rFonts w:ascii="仿宋" w:hAnsi="仿宋" w:eastAsia="仿宋" w:cs="仿宋"/>
          <w:bCs/>
          <w:color w:val="auto"/>
          <w:kern w:val="0"/>
          <w:sz w:val="24"/>
        </w:rPr>
        <w:t>系</w:t>
      </w:r>
      <w:r>
        <w:rPr>
          <w:rFonts w:ascii="仿宋" w:hAnsi="仿宋" w:eastAsia="仿宋" w:cs="仿宋"/>
          <w:bCs/>
          <w:color w:val="auto"/>
          <w:kern w:val="0"/>
          <w:sz w:val="24"/>
          <w:u w:val="single"/>
        </w:rPr>
        <w:t>（单位）</w:t>
      </w:r>
      <w:r>
        <w:rPr>
          <w:rFonts w:ascii="仿宋" w:hAnsi="仿宋" w:eastAsia="仿宋" w:cs="仿宋"/>
          <w:bCs/>
          <w:color w:val="auto"/>
          <w:kern w:val="0"/>
          <w:sz w:val="24"/>
        </w:rPr>
        <w:t>的法定代表人。在项目采购的投标活动中，以我单位的名义参加投标报名、资格审查、签署投标书和投标文件、与招标人（或采购人）协商、签订合同书以及执行一切与此有关的事项。特此证明。</w:t>
      </w:r>
    </w:p>
    <w:p>
      <w:pPr>
        <w:widowControl/>
        <w:spacing w:line="400" w:lineRule="exact"/>
        <w:ind w:firstLine="480" w:firstLineChars="200"/>
        <w:jc w:val="left"/>
        <w:rPr>
          <w:rFonts w:ascii="仿宋" w:hAnsi="仿宋" w:eastAsia="仿宋" w:cs="仿宋"/>
          <w:bCs/>
          <w:color w:val="auto"/>
          <w:kern w:val="0"/>
          <w:sz w:val="24"/>
        </w:rPr>
      </w:pPr>
    </w:p>
    <w:tbl>
      <w:tblPr>
        <w:tblStyle w:val="10"/>
        <w:tblW w:w="0" w:type="auto"/>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val="0"/>
            <w:vAlign w:val="top"/>
          </w:tcPr>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单位盖章：</w:t>
            </w:r>
          </w:p>
        </w:tc>
      </w:tr>
      <w:tr>
        <w:tblPrEx>
          <w:tblCellMar>
            <w:top w:w="0" w:type="dxa"/>
            <w:left w:w="108" w:type="dxa"/>
            <w:bottom w:w="0" w:type="dxa"/>
            <w:right w:w="108" w:type="dxa"/>
          </w:tblCellMar>
        </w:tblPrEx>
        <w:tc>
          <w:tcPr>
            <w:tcW w:w="4729" w:type="dxa"/>
            <w:noWrap w:val="0"/>
            <w:vAlign w:val="top"/>
          </w:tcPr>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法定代表人签名或盖章：</w:t>
            </w:r>
          </w:p>
        </w:tc>
      </w:tr>
      <w:tr>
        <w:tblPrEx>
          <w:tblCellMar>
            <w:top w:w="0" w:type="dxa"/>
            <w:left w:w="108" w:type="dxa"/>
            <w:bottom w:w="0" w:type="dxa"/>
            <w:right w:w="108" w:type="dxa"/>
          </w:tblCellMar>
        </w:tblPrEx>
        <w:tc>
          <w:tcPr>
            <w:tcW w:w="4729" w:type="dxa"/>
            <w:noWrap w:val="0"/>
            <w:vAlign w:val="top"/>
          </w:tcPr>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日期：年月日</w:t>
            </w:r>
          </w:p>
        </w:tc>
      </w:tr>
    </w:tbl>
    <w:p>
      <w:pPr>
        <w:widowControl/>
        <w:spacing w:line="400" w:lineRule="exact"/>
        <w:ind w:firstLine="482" w:firstLineChars="200"/>
        <w:jc w:val="left"/>
        <w:rPr>
          <w:rFonts w:ascii="仿宋" w:hAnsi="仿宋" w:eastAsia="仿宋" w:cs="仿宋"/>
          <w:b/>
          <w:color w:val="auto"/>
          <w:kern w:val="0"/>
          <w:sz w:val="24"/>
        </w:rPr>
      </w:pPr>
    </w:p>
    <w:p>
      <w:pPr>
        <w:widowControl/>
        <w:spacing w:line="400" w:lineRule="exact"/>
        <w:ind w:firstLine="482" w:firstLineChars="200"/>
        <w:jc w:val="left"/>
        <w:rPr>
          <w:rFonts w:ascii="仿宋" w:hAnsi="仿宋" w:eastAsia="仿宋" w:cs="仿宋"/>
          <w:b/>
          <w:color w:val="auto"/>
          <w:kern w:val="0"/>
          <w:sz w:val="24"/>
        </w:rPr>
      </w:pPr>
      <w:r>
        <w:rPr>
          <w:rFonts w:ascii="仿宋" w:hAnsi="仿宋" w:eastAsia="仿宋" w:cs="仿宋"/>
          <w:b/>
          <w:color w:val="auto"/>
          <w:kern w:val="0"/>
          <w:sz w:val="24"/>
        </w:rPr>
        <w:t>注意事项：需另附加盖投标单位公章的法定代表人第二代居民身份证复印件（正反面）。</w:t>
      </w:r>
    </w:p>
    <w:p>
      <w:pPr>
        <w:widowControl/>
        <w:spacing w:line="400" w:lineRule="exact"/>
        <w:ind w:firstLine="482" w:firstLineChars="200"/>
        <w:jc w:val="left"/>
        <w:rPr>
          <w:rFonts w:ascii="仿宋" w:hAnsi="仿宋" w:eastAsia="仿宋" w:cs="仿宋"/>
          <w:b/>
          <w:color w:val="auto"/>
          <w:kern w:val="0"/>
          <w:sz w:val="24"/>
        </w:rPr>
      </w:pPr>
    </w:p>
    <w:p>
      <w:pPr>
        <w:widowControl/>
        <w:spacing w:line="400" w:lineRule="exact"/>
        <w:ind w:firstLine="2168" w:firstLineChars="900"/>
        <w:jc w:val="left"/>
        <w:rPr>
          <w:rFonts w:ascii="仿宋" w:hAnsi="仿宋" w:eastAsia="仿宋" w:cs="仿宋"/>
          <w:b/>
          <w:color w:val="auto"/>
          <w:kern w:val="0"/>
          <w:sz w:val="24"/>
        </w:rPr>
      </w:pPr>
      <w:r>
        <w:rPr>
          <w:rFonts w:ascii="仿宋" w:hAnsi="仿宋" w:eastAsia="仿宋" w:cs="仿宋"/>
          <w:b/>
          <w:color w:val="auto"/>
          <w:kern w:val="0"/>
          <w:sz w:val="24"/>
        </w:rPr>
        <w:t>2、授权委托书（非法定代表人投标使用）</w:t>
      </w:r>
    </w:p>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江苏省武进高级中学：</w:t>
      </w:r>
    </w:p>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本授权委托书宣告：本人</w:t>
      </w:r>
      <w:r>
        <w:rPr>
          <w:rFonts w:ascii="仿宋" w:hAnsi="仿宋" w:eastAsia="仿宋" w:cs="仿宋"/>
          <w:bCs/>
          <w:color w:val="auto"/>
          <w:kern w:val="0"/>
          <w:sz w:val="24"/>
          <w:u w:val="single"/>
        </w:rPr>
        <w:t>（姓名）</w:t>
      </w:r>
      <w:r>
        <w:rPr>
          <w:rFonts w:ascii="仿宋" w:hAnsi="仿宋" w:eastAsia="仿宋" w:cs="仿宋"/>
          <w:bCs/>
          <w:color w:val="auto"/>
          <w:kern w:val="0"/>
          <w:sz w:val="24"/>
        </w:rPr>
        <w:t>系</w:t>
      </w:r>
      <w:r>
        <w:rPr>
          <w:rFonts w:ascii="仿宋" w:hAnsi="仿宋" w:eastAsia="仿宋" w:cs="仿宋"/>
          <w:bCs/>
          <w:color w:val="auto"/>
          <w:kern w:val="0"/>
          <w:sz w:val="24"/>
          <w:u w:val="single"/>
        </w:rPr>
        <w:t>（单位）</w:t>
      </w:r>
      <w:r>
        <w:rPr>
          <w:rFonts w:ascii="仿宋" w:hAnsi="仿宋" w:eastAsia="仿宋" w:cs="仿宋"/>
          <w:bCs/>
          <w:color w:val="auto"/>
          <w:kern w:val="0"/>
          <w:sz w:val="24"/>
        </w:rPr>
        <w:t>的法定代表人，现授权委托</w:t>
      </w:r>
      <w:r>
        <w:rPr>
          <w:rFonts w:ascii="仿宋" w:hAnsi="仿宋" w:eastAsia="仿宋" w:cs="仿宋"/>
          <w:bCs/>
          <w:color w:val="auto"/>
          <w:kern w:val="0"/>
          <w:sz w:val="24"/>
          <w:u w:val="single"/>
        </w:rPr>
        <w:t>（姓名）</w:t>
      </w:r>
      <w:r>
        <w:rPr>
          <w:rFonts w:ascii="仿宋" w:hAnsi="仿宋" w:eastAsia="仿宋" w:cs="仿宋"/>
          <w:bCs/>
          <w:color w:val="auto"/>
          <w:kern w:val="0"/>
          <w:sz w:val="24"/>
        </w:rPr>
        <w:t>为我单位代理人，该代理人有权在项目采购的投标活动中，以我单位的名义参加投标报名、资格审查、签署投标书和投标文件、与招标人（或采购人）协商、签订合同书以及执行一切与此有关的事项。</w:t>
      </w:r>
    </w:p>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代理人在其权限范围及代理期限内签署的一切有关合同、协议和文件，我单位均予以认可并愿承担相应的法律责任。</w:t>
      </w:r>
    </w:p>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委托期限：至本项目结束或新的授权委托书送到之日。代理人无转委托权。</w:t>
      </w:r>
    </w:p>
    <w:p>
      <w:pPr>
        <w:widowControl/>
        <w:spacing w:line="400" w:lineRule="exact"/>
        <w:ind w:firstLine="480" w:firstLineChars="200"/>
        <w:jc w:val="left"/>
        <w:rPr>
          <w:rFonts w:ascii="仿宋" w:hAnsi="仿宋" w:eastAsia="仿宋" w:cs="仿宋"/>
          <w:bCs/>
          <w:color w:val="auto"/>
          <w:kern w:val="0"/>
          <w:sz w:val="24"/>
        </w:rPr>
      </w:pPr>
    </w:p>
    <w:tbl>
      <w:tblPr>
        <w:tblStyle w:val="10"/>
        <w:tblW w:w="0" w:type="auto"/>
        <w:tblInd w:w="0" w:type="dxa"/>
        <w:tblLayout w:type="fixed"/>
        <w:tblCellMar>
          <w:top w:w="0" w:type="dxa"/>
          <w:left w:w="108" w:type="dxa"/>
          <w:bottom w:w="0" w:type="dxa"/>
          <w:right w:w="108" w:type="dxa"/>
        </w:tblCellMar>
      </w:tblPr>
      <w:tblGrid>
        <w:gridCol w:w="4729"/>
      </w:tblGrid>
      <w:tr>
        <w:tblPrEx>
          <w:tblCellMar>
            <w:top w:w="0" w:type="dxa"/>
            <w:left w:w="108" w:type="dxa"/>
            <w:bottom w:w="0" w:type="dxa"/>
            <w:right w:w="108" w:type="dxa"/>
          </w:tblCellMar>
        </w:tblPrEx>
        <w:tc>
          <w:tcPr>
            <w:tcW w:w="4729" w:type="dxa"/>
            <w:noWrap w:val="0"/>
            <w:vAlign w:val="top"/>
          </w:tcPr>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被授权人签名或盖章：</w:t>
            </w:r>
          </w:p>
        </w:tc>
      </w:tr>
      <w:tr>
        <w:tblPrEx>
          <w:tblCellMar>
            <w:top w:w="0" w:type="dxa"/>
            <w:left w:w="108" w:type="dxa"/>
            <w:bottom w:w="0" w:type="dxa"/>
            <w:right w:w="108" w:type="dxa"/>
          </w:tblCellMar>
        </w:tblPrEx>
        <w:tc>
          <w:tcPr>
            <w:tcW w:w="4729" w:type="dxa"/>
            <w:noWrap w:val="0"/>
            <w:vAlign w:val="top"/>
          </w:tcPr>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单位盖章：</w:t>
            </w:r>
          </w:p>
        </w:tc>
      </w:tr>
      <w:tr>
        <w:tblPrEx>
          <w:tblCellMar>
            <w:top w:w="0" w:type="dxa"/>
            <w:left w:w="108" w:type="dxa"/>
            <w:bottom w:w="0" w:type="dxa"/>
            <w:right w:w="108" w:type="dxa"/>
          </w:tblCellMar>
        </w:tblPrEx>
        <w:tc>
          <w:tcPr>
            <w:tcW w:w="4729" w:type="dxa"/>
            <w:noWrap w:val="0"/>
            <w:vAlign w:val="top"/>
          </w:tcPr>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法定代表人签名或盖章：</w:t>
            </w:r>
          </w:p>
        </w:tc>
      </w:tr>
      <w:tr>
        <w:tblPrEx>
          <w:tblCellMar>
            <w:top w:w="0" w:type="dxa"/>
            <w:left w:w="108" w:type="dxa"/>
            <w:bottom w:w="0" w:type="dxa"/>
            <w:right w:w="108" w:type="dxa"/>
          </w:tblCellMar>
        </w:tblPrEx>
        <w:trPr>
          <w:trHeight w:val="80" w:hRule="atLeast"/>
        </w:trPr>
        <w:tc>
          <w:tcPr>
            <w:tcW w:w="4729" w:type="dxa"/>
            <w:noWrap w:val="0"/>
            <w:vAlign w:val="top"/>
          </w:tcPr>
          <w:p>
            <w:pPr>
              <w:widowControl/>
              <w:spacing w:line="400" w:lineRule="exact"/>
              <w:ind w:firstLine="480" w:firstLineChars="200"/>
              <w:jc w:val="left"/>
              <w:rPr>
                <w:rFonts w:ascii="仿宋" w:hAnsi="仿宋" w:eastAsia="仿宋" w:cs="仿宋"/>
                <w:bCs/>
                <w:color w:val="auto"/>
                <w:kern w:val="0"/>
                <w:sz w:val="24"/>
              </w:rPr>
            </w:pPr>
            <w:r>
              <w:rPr>
                <w:rFonts w:ascii="仿宋" w:hAnsi="仿宋" w:eastAsia="仿宋" w:cs="仿宋"/>
                <w:bCs/>
                <w:color w:val="auto"/>
                <w:kern w:val="0"/>
                <w:sz w:val="24"/>
              </w:rPr>
              <w:t>日期：年月日</w:t>
            </w:r>
          </w:p>
        </w:tc>
      </w:tr>
    </w:tbl>
    <w:p>
      <w:pPr>
        <w:widowControl/>
        <w:spacing w:line="400" w:lineRule="exact"/>
        <w:jc w:val="left"/>
        <w:rPr>
          <w:rFonts w:ascii="仿宋" w:hAnsi="仿宋" w:eastAsia="仿宋" w:cs="仿宋"/>
          <w:b/>
          <w:color w:val="auto"/>
          <w:kern w:val="0"/>
          <w:sz w:val="24"/>
        </w:rPr>
      </w:pPr>
    </w:p>
    <w:p>
      <w:pPr>
        <w:widowControl/>
        <w:spacing w:line="400" w:lineRule="exact"/>
        <w:ind w:firstLine="482" w:firstLineChars="200"/>
        <w:jc w:val="left"/>
        <w:rPr>
          <w:rFonts w:ascii="仿宋" w:hAnsi="仿宋" w:eastAsia="仿宋" w:cs="仿宋"/>
          <w:b/>
          <w:color w:val="auto"/>
          <w:kern w:val="0"/>
          <w:sz w:val="24"/>
        </w:rPr>
      </w:pPr>
      <w:r>
        <w:rPr>
          <w:rFonts w:ascii="仿宋" w:hAnsi="仿宋" w:eastAsia="仿宋" w:cs="仿宋"/>
          <w:b/>
          <w:color w:val="auto"/>
          <w:kern w:val="0"/>
          <w:sz w:val="24"/>
        </w:rPr>
        <w:t>注意事项：需另附加盖投标单位公章的法定代表人第二代居民身份证复印件（正反面）和加盖投标单位公章的被授权人第二代居民身份证复印件（正反面）</w:t>
      </w:r>
    </w:p>
    <w:p>
      <w:pPr>
        <w:rPr>
          <w:rFonts w:ascii="仿宋" w:hAnsi="仿宋" w:eastAsia="仿宋" w:cs="仿宋"/>
          <w:b/>
          <w:color w:val="auto"/>
          <w:kern w:val="0"/>
          <w:sz w:val="24"/>
        </w:rPr>
      </w:pPr>
    </w:p>
    <w:p>
      <w:pPr>
        <w:rPr>
          <w:rFonts w:ascii="仿宋" w:hAnsi="仿宋" w:eastAsia="仿宋" w:cs="仿宋"/>
          <w:bCs/>
          <w:color w:val="auto"/>
          <w:sz w:val="24"/>
        </w:rPr>
      </w:pPr>
      <w:r>
        <w:rPr>
          <w:rFonts w:ascii="仿宋" w:hAnsi="仿宋" w:eastAsia="仿宋" w:cs="仿宋"/>
          <w:bCs/>
          <w:color w:val="auto"/>
          <w:sz w:val="24"/>
        </w:rPr>
        <w:br w:type="page"/>
      </w:r>
    </w:p>
    <w:p>
      <w:pPr>
        <w:rPr>
          <w:rFonts w:hint="eastAsia" w:eastAsia="仿宋"/>
          <w:lang w:eastAsia="zh-CN"/>
        </w:rPr>
      </w:pPr>
      <w:r>
        <w:rPr>
          <w:rFonts w:ascii="仿宋" w:hAnsi="仿宋" w:eastAsia="仿宋" w:cs="仿宋"/>
          <w:bCs/>
          <w:color w:val="auto"/>
          <w:sz w:val="24"/>
        </w:rPr>
        <w:t>附件</w:t>
      </w:r>
      <w:r>
        <w:rPr>
          <w:rFonts w:hint="eastAsia" w:ascii="仿宋" w:hAnsi="仿宋" w:eastAsia="仿宋" w:cs="仿宋"/>
          <w:bCs/>
          <w:color w:val="auto"/>
          <w:sz w:val="24"/>
          <w:lang w:val="en-US" w:eastAsia="zh-CN"/>
        </w:rPr>
        <w:t>3</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lang w:val="en-US" w:eastAsia="zh-CN"/>
        </w:rPr>
        <w:t>江苏省武进高级中学西太湖校区安保</w:t>
      </w:r>
      <w:r>
        <w:rPr>
          <w:rFonts w:hint="eastAsia" w:ascii="方正小标宋简体" w:hAnsi="方正小标宋简体" w:eastAsia="方正小标宋简体" w:cs="方正小标宋简体"/>
          <w:b/>
          <w:sz w:val="36"/>
          <w:szCs w:val="36"/>
        </w:rPr>
        <w:t>服务需求书</w:t>
      </w:r>
    </w:p>
    <w:p>
      <w:pPr>
        <w:keepNext/>
        <w:keepLines/>
        <w:pageBreakBefore w:val="0"/>
        <w:widowControl w:val="0"/>
        <w:kinsoku/>
        <w:wordWrap/>
        <w:overflowPunct/>
        <w:topLinePunct w:val="0"/>
        <w:autoSpaceDE/>
        <w:autoSpaceDN/>
        <w:bidi w:val="0"/>
        <w:adjustRightInd/>
        <w:spacing w:before="340" w:afterLines="25" w:line="420" w:lineRule="exact"/>
        <w:textAlignment w:val="auto"/>
        <w:outlineLvl w:val="0"/>
        <w:rPr>
          <w:rFonts w:ascii="宋体" w:hAnsi="宋体" w:eastAsia="黑体" w:cs="Times New Roman"/>
          <w:bCs/>
          <w:kern w:val="44"/>
          <w:sz w:val="30"/>
          <w:szCs w:val="30"/>
        </w:rPr>
      </w:pPr>
      <w:r>
        <w:rPr>
          <w:rFonts w:hint="eastAsia" w:ascii="宋体" w:hAnsi="宋体" w:eastAsia="黑体" w:cs="Times New Roman"/>
          <w:bCs/>
          <w:kern w:val="44"/>
          <w:sz w:val="30"/>
          <w:szCs w:val="30"/>
        </w:rPr>
        <w:t>一、服务范围</w:t>
      </w:r>
    </w:p>
    <w:p>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Times New Roman"/>
          <w:sz w:val="24"/>
          <w:szCs w:val="24"/>
        </w:rPr>
      </w:pPr>
      <w:r>
        <w:rPr>
          <w:rFonts w:hint="eastAsia" w:ascii="宋体" w:hAnsi="宋体" w:eastAsia="宋体" w:cs="Times New Roman"/>
          <w:color w:val="auto"/>
          <w:sz w:val="24"/>
          <w:szCs w:val="24"/>
        </w:rPr>
        <w:t>项目位于：武进区凤苑南路1号</w:t>
      </w:r>
      <w:r>
        <w:rPr>
          <w:rFonts w:hint="eastAsia" w:ascii="宋体" w:hAnsi="宋体" w:eastAsia="宋体" w:cs="Times New Roman"/>
          <w:sz w:val="24"/>
          <w:szCs w:val="24"/>
        </w:rPr>
        <w:t>。</w:t>
      </w:r>
      <w:r>
        <w:rPr>
          <w:rFonts w:hint="eastAsia" w:ascii="宋体" w:hAnsi="宋体" w:cs="Times New Roman"/>
          <w:sz w:val="24"/>
          <w:szCs w:val="24"/>
          <w:lang w:val="en-US" w:eastAsia="zh-CN"/>
        </w:rPr>
        <w:t>校园安保服务主要</w:t>
      </w:r>
      <w:r>
        <w:rPr>
          <w:rFonts w:hint="eastAsia" w:ascii="宋体" w:hAnsi="宋体" w:eastAsia="宋体" w:cs="Times New Roman"/>
          <w:sz w:val="24"/>
          <w:szCs w:val="24"/>
        </w:rPr>
        <w:t>包括包括门卫</w:t>
      </w:r>
      <w:r>
        <w:rPr>
          <w:rFonts w:hint="eastAsia" w:ascii="宋体" w:hAnsi="宋体" w:cs="Times New Roman"/>
          <w:sz w:val="24"/>
          <w:szCs w:val="24"/>
          <w:lang w:val="en-US" w:eastAsia="zh-CN"/>
        </w:rPr>
        <w:t>管理</w:t>
      </w:r>
      <w:r>
        <w:rPr>
          <w:rFonts w:hint="eastAsia" w:ascii="宋体" w:hAnsi="宋体" w:eastAsia="宋体" w:cs="Times New Roman"/>
          <w:sz w:val="24"/>
          <w:szCs w:val="24"/>
        </w:rPr>
        <w:t>、</w:t>
      </w:r>
      <w:r>
        <w:rPr>
          <w:rFonts w:hint="eastAsia" w:ascii="宋体" w:hAnsi="宋体" w:cs="Times New Roman"/>
          <w:sz w:val="24"/>
          <w:szCs w:val="24"/>
          <w:lang w:val="en-US" w:eastAsia="zh-CN"/>
        </w:rPr>
        <w:t>秩序管理、昼夜</w:t>
      </w:r>
      <w:r>
        <w:rPr>
          <w:rFonts w:hint="eastAsia" w:ascii="宋体" w:hAnsi="宋体" w:eastAsia="宋体" w:cs="Times New Roman"/>
          <w:sz w:val="24"/>
          <w:szCs w:val="24"/>
        </w:rPr>
        <w:t>巡逻、</w:t>
      </w:r>
      <w:r>
        <w:rPr>
          <w:rFonts w:hint="eastAsia" w:ascii="宋体" w:hAnsi="宋体" w:cs="Times New Roman"/>
          <w:sz w:val="24"/>
          <w:szCs w:val="24"/>
          <w:lang w:val="en-US" w:eastAsia="zh-CN"/>
        </w:rPr>
        <w:t>交通管理、</w:t>
      </w:r>
      <w:r>
        <w:rPr>
          <w:rFonts w:hint="eastAsia" w:ascii="宋体" w:hAnsi="宋体" w:eastAsia="宋体" w:cs="Times New Roman"/>
          <w:sz w:val="24"/>
          <w:szCs w:val="24"/>
        </w:rPr>
        <w:t>学校大型活动与会务工作的安全保障，校内临时性的应急处置工作，并做好校内防火、防盗、防破坏等安全工作。</w:t>
      </w:r>
    </w:p>
    <w:p>
      <w:pPr>
        <w:keepNext/>
        <w:keepLines/>
        <w:pageBreakBefore w:val="0"/>
        <w:widowControl w:val="0"/>
        <w:kinsoku/>
        <w:wordWrap/>
        <w:overflowPunct/>
        <w:topLinePunct w:val="0"/>
        <w:autoSpaceDE/>
        <w:autoSpaceDN/>
        <w:bidi w:val="0"/>
        <w:adjustRightInd/>
        <w:spacing w:before="340" w:afterLines="25" w:line="420" w:lineRule="exact"/>
        <w:textAlignment w:val="auto"/>
        <w:outlineLvl w:val="0"/>
        <w:rPr>
          <w:rFonts w:ascii="宋体" w:hAnsi="宋体" w:eastAsia="黑体" w:cs="Times New Roman"/>
          <w:bCs/>
          <w:kern w:val="44"/>
          <w:sz w:val="30"/>
          <w:szCs w:val="30"/>
        </w:rPr>
      </w:pPr>
      <w:r>
        <w:rPr>
          <w:rFonts w:hint="eastAsia" w:ascii="宋体" w:hAnsi="宋体" w:eastAsia="黑体" w:cs="Times New Roman"/>
          <w:bCs/>
          <w:kern w:val="44"/>
          <w:sz w:val="30"/>
          <w:szCs w:val="30"/>
        </w:rPr>
        <w:t>二、</w:t>
      </w:r>
      <w:r>
        <w:rPr>
          <w:rFonts w:hint="eastAsia" w:ascii="宋体" w:hAnsi="宋体" w:eastAsia="黑体" w:cs="Times New Roman"/>
          <w:bCs/>
          <w:kern w:val="44"/>
          <w:sz w:val="30"/>
          <w:szCs w:val="30"/>
          <w:lang w:val="en-US" w:eastAsia="zh-CN"/>
        </w:rPr>
        <w:t>安保</w:t>
      </w:r>
      <w:r>
        <w:rPr>
          <w:rFonts w:hint="eastAsia" w:ascii="宋体" w:hAnsi="宋体" w:eastAsia="黑体" w:cs="Times New Roman"/>
          <w:bCs/>
          <w:kern w:val="44"/>
          <w:sz w:val="30"/>
          <w:szCs w:val="30"/>
        </w:rPr>
        <w:t>服务工作内容</w:t>
      </w:r>
    </w:p>
    <w:p>
      <w:pPr>
        <w:pageBreakBefore w:val="0"/>
        <w:widowControl w:val="0"/>
        <w:kinsoku/>
        <w:wordWrap/>
        <w:overflowPunct/>
        <w:topLinePunct w:val="0"/>
        <w:autoSpaceDE/>
        <w:autoSpaceDN/>
        <w:bidi w:val="0"/>
        <w:adjustRightInd/>
        <w:spacing w:line="42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1、</w:t>
      </w:r>
      <w:r>
        <w:rPr>
          <w:rFonts w:hint="eastAsia" w:ascii="宋体" w:hAnsi="宋体" w:cs="Times New Roman"/>
          <w:sz w:val="24"/>
          <w:szCs w:val="24"/>
          <w:lang w:val="en-US" w:eastAsia="zh-CN"/>
        </w:rPr>
        <w:t>门卫秩序及人员出入</w:t>
      </w:r>
      <w:r>
        <w:rPr>
          <w:rFonts w:hint="eastAsia" w:ascii="宋体" w:hAnsi="宋体" w:eastAsia="宋体" w:cs="Times New Roman"/>
          <w:sz w:val="24"/>
          <w:szCs w:val="24"/>
        </w:rPr>
        <w:t>管理；</w:t>
      </w:r>
    </w:p>
    <w:p>
      <w:pPr>
        <w:pageBreakBefore w:val="0"/>
        <w:widowControl w:val="0"/>
        <w:kinsoku/>
        <w:wordWrap/>
        <w:overflowPunct/>
        <w:topLinePunct w:val="0"/>
        <w:autoSpaceDE/>
        <w:autoSpaceDN/>
        <w:bidi w:val="0"/>
        <w:adjustRightInd/>
        <w:spacing w:line="42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cs="Times New Roman"/>
          <w:sz w:val="24"/>
          <w:szCs w:val="24"/>
          <w:lang w:val="en-US" w:eastAsia="zh-CN"/>
        </w:rPr>
        <w:t>日常巡逻与防火巡查，部分场所消防器材月检</w:t>
      </w:r>
      <w:r>
        <w:rPr>
          <w:rFonts w:hint="eastAsia" w:ascii="宋体" w:hAnsi="宋体" w:eastAsia="宋体" w:cs="Times New Roman"/>
          <w:sz w:val="24"/>
          <w:szCs w:val="24"/>
        </w:rPr>
        <w:t>；</w:t>
      </w:r>
    </w:p>
    <w:p>
      <w:pPr>
        <w:pageBreakBefore w:val="0"/>
        <w:widowControl w:val="0"/>
        <w:kinsoku/>
        <w:wordWrap/>
        <w:overflowPunct/>
        <w:topLinePunct w:val="0"/>
        <w:autoSpaceDE/>
        <w:autoSpaceDN/>
        <w:bidi w:val="0"/>
        <w:adjustRightInd/>
        <w:spacing w:line="42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cs="Times New Roman"/>
          <w:sz w:val="24"/>
          <w:szCs w:val="24"/>
          <w:lang w:val="en-US" w:eastAsia="zh-CN"/>
        </w:rPr>
        <w:t>校门内外交通管理，大型活动车辆停放引导</w:t>
      </w:r>
      <w:r>
        <w:rPr>
          <w:rFonts w:hint="eastAsia" w:ascii="宋体" w:hAnsi="宋体" w:eastAsia="宋体" w:cs="Times New Roman"/>
          <w:sz w:val="24"/>
          <w:szCs w:val="24"/>
          <w:lang w:eastAsia="zh-CN"/>
        </w:rPr>
        <w:t>；</w:t>
      </w:r>
    </w:p>
    <w:p>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4、做好防盗、防抢劫、防破坏、防自然灾害等安全保卫工作，及时发现和处理可疑情况，减少治安事件的发生</w:t>
      </w:r>
      <w:r>
        <w:rPr>
          <w:rFonts w:hint="eastAsia" w:ascii="宋体" w:hAnsi="宋体" w:cs="Times New Roman"/>
          <w:sz w:val="24"/>
          <w:szCs w:val="24"/>
          <w:lang w:eastAsia="zh-CN"/>
        </w:rPr>
        <w:t>；</w:t>
      </w:r>
    </w:p>
    <w:p>
      <w:pPr>
        <w:pageBreakBefore w:val="0"/>
        <w:widowControl w:val="0"/>
        <w:numPr>
          <w:ilvl w:val="0"/>
          <w:numId w:val="2"/>
        </w:numPr>
        <w:kinsoku/>
        <w:wordWrap/>
        <w:overflowPunct/>
        <w:topLinePunct w:val="0"/>
        <w:autoSpaceDE/>
        <w:autoSpaceDN/>
        <w:bidi w:val="0"/>
        <w:adjustRightInd/>
        <w:spacing w:line="420" w:lineRule="exact"/>
        <w:ind w:firstLine="480" w:firstLineChars="200"/>
        <w:textAlignment w:val="auto"/>
        <w:rPr>
          <w:rFonts w:hint="eastAsia" w:ascii="宋体" w:hAnsi="宋体" w:eastAsia="宋体" w:cs="Times New Roman"/>
          <w:sz w:val="24"/>
          <w:szCs w:val="24"/>
          <w:lang w:eastAsia="zh-CN"/>
        </w:rPr>
      </w:pPr>
      <w:r>
        <w:rPr>
          <w:rFonts w:hint="eastAsia" w:ascii="宋体" w:hAnsi="宋体" w:cs="Times New Roman"/>
          <w:sz w:val="24"/>
          <w:szCs w:val="24"/>
          <w:lang w:val="en-US" w:eastAsia="zh-CN"/>
        </w:rPr>
        <w:t>安保</w:t>
      </w:r>
      <w:r>
        <w:rPr>
          <w:rFonts w:hint="eastAsia" w:ascii="宋体" w:hAnsi="宋体" w:eastAsia="宋体" w:cs="Times New Roman"/>
          <w:sz w:val="24"/>
          <w:szCs w:val="24"/>
        </w:rPr>
        <w:t>档案资料管理</w:t>
      </w:r>
      <w:r>
        <w:rPr>
          <w:rFonts w:hint="eastAsia" w:ascii="宋体" w:hAnsi="宋体" w:eastAsia="宋体" w:cs="Times New Roman"/>
          <w:sz w:val="24"/>
          <w:szCs w:val="24"/>
          <w:lang w:eastAsia="zh-CN"/>
        </w:rPr>
        <w:t>；</w:t>
      </w:r>
    </w:p>
    <w:p>
      <w:pPr>
        <w:pageBreakBefore w:val="0"/>
        <w:widowControl w:val="0"/>
        <w:numPr>
          <w:ilvl w:val="0"/>
          <w:numId w:val="2"/>
        </w:numPr>
        <w:kinsoku/>
        <w:wordWrap/>
        <w:overflowPunct/>
        <w:topLinePunct w:val="0"/>
        <w:autoSpaceDE/>
        <w:autoSpaceDN/>
        <w:bidi w:val="0"/>
        <w:adjustRightInd/>
        <w:spacing w:line="420" w:lineRule="exact"/>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法律法规以及合同中规定的其它工作以及临时性工作。</w:t>
      </w:r>
    </w:p>
    <w:p>
      <w:pPr>
        <w:keepNext/>
        <w:keepLines/>
        <w:pageBreakBefore w:val="0"/>
        <w:widowControl w:val="0"/>
        <w:kinsoku/>
        <w:wordWrap/>
        <w:overflowPunct/>
        <w:topLinePunct w:val="0"/>
        <w:autoSpaceDE/>
        <w:autoSpaceDN/>
        <w:bidi w:val="0"/>
        <w:adjustRightInd/>
        <w:spacing w:before="340" w:afterLines="25" w:line="420" w:lineRule="exact"/>
        <w:textAlignment w:val="auto"/>
        <w:outlineLvl w:val="0"/>
        <w:rPr>
          <w:rFonts w:hint="default" w:ascii="宋体" w:hAnsi="宋体" w:eastAsia="黑体" w:cs="Times New Roman"/>
          <w:bCs/>
          <w:kern w:val="44"/>
          <w:sz w:val="30"/>
          <w:szCs w:val="30"/>
          <w:lang w:val="en-US" w:eastAsia="zh-CN"/>
        </w:rPr>
      </w:pPr>
      <w:r>
        <w:rPr>
          <w:rFonts w:hint="eastAsia" w:ascii="宋体" w:hAnsi="宋体" w:eastAsia="黑体" w:cs="Times New Roman"/>
          <w:bCs/>
          <w:kern w:val="44"/>
          <w:sz w:val="30"/>
          <w:szCs w:val="30"/>
        </w:rPr>
        <w:t>三、服务期限</w:t>
      </w:r>
      <w:r>
        <w:rPr>
          <w:rFonts w:hint="eastAsia" w:ascii="宋体" w:hAnsi="宋体" w:eastAsia="黑体" w:cs="Times New Roman"/>
          <w:bCs/>
          <w:kern w:val="44"/>
          <w:sz w:val="30"/>
          <w:szCs w:val="30"/>
          <w:lang w:val="en-US" w:eastAsia="zh-CN"/>
        </w:rPr>
        <w:t>与价格</w:t>
      </w:r>
    </w:p>
    <w:p>
      <w:pPr>
        <w:pageBreakBefore w:val="0"/>
        <w:widowControl w:val="0"/>
        <w:kinsoku/>
        <w:wordWrap/>
        <w:overflowPunct/>
        <w:topLinePunct w:val="0"/>
        <w:autoSpaceDE/>
        <w:autoSpaceDN/>
        <w:bidi w:val="0"/>
        <w:adjustRightInd/>
        <w:spacing w:line="420" w:lineRule="exact"/>
        <w:ind w:firstLine="480" w:firstLineChars="200"/>
        <w:textAlignment w:val="auto"/>
        <w:rPr>
          <w:rFonts w:ascii="宋体" w:hAnsi="宋体" w:eastAsia="宋体" w:cs="Times New Roman"/>
          <w:bCs/>
          <w:sz w:val="24"/>
          <w:szCs w:val="24"/>
        </w:rPr>
      </w:pPr>
      <w:r>
        <w:rPr>
          <w:rFonts w:hint="eastAsia" w:ascii="宋体" w:hAnsi="宋体" w:eastAsia="宋体" w:cs="Times New Roman"/>
          <w:sz w:val="24"/>
          <w:szCs w:val="24"/>
        </w:rPr>
        <w:t>1、本项目服务期限暂定为</w:t>
      </w:r>
      <w:r>
        <w:rPr>
          <w:rFonts w:hint="eastAsia" w:ascii="宋体" w:hAnsi="宋体" w:eastAsia="宋体" w:cs="Times New Roman"/>
          <w:sz w:val="24"/>
          <w:szCs w:val="24"/>
          <w:lang w:eastAsia="zh-CN"/>
        </w:rPr>
        <w:t>一</w:t>
      </w:r>
      <w:r>
        <w:rPr>
          <w:rFonts w:hint="eastAsia" w:ascii="宋体" w:hAnsi="宋体" w:eastAsia="宋体" w:cs="Times New Roman"/>
          <w:sz w:val="24"/>
          <w:szCs w:val="24"/>
        </w:rPr>
        <w:t>年。</w:t>
      </w:r>
      <w:r>
        <w:rPr>
          <w:rFonts w:hint="eastAsia" w:ascii="宋体" w:hAnsi="宋体" w:eastAsia="宋体" w:cs="Times New Roman"/>
          <w:bCs/>
          <w:sz w:val="24"/>
          <w:szCs w:val="24"/>
        </w:rPr>
        <w:t>该物业合同期满前二个月，采购方将对</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方总体服务质量进行考核，考核不合格采购方有权提前终止合同，考核结果达到优秀的，</w:t>
      </w:r>
      <w:r>
        <w:rPr>
          <w:rFonts w:hint="eastAsia" w:ascii="宋体" w:hAnsi="宋体" w:eastAsia="宋体" w:cs="Times New Roman"/>
          <w:bCs/>
          <w:sz w:val="24"/>
          <w:szCs w:val="24"/>
          <w:lang w:eastAsia="zh-CN"/>
        </w:rPr>
        <w:t>优先</w:t>
      </w:r>
      <w:r>
        <w:rPr>
          <w:rFonts w:hint="eastAsia" w:ascii="宋体" w:hAnsi="宋体" w:eastAsia="宋体" w:cs="Times New Roman"/>
          <w:bCs/>
          <w:sz w:val="24"/>
          <w:szCs w:val="24"/>
        </w:rPr>
        <w:t>续签下一年物业委托管理合同。</w:t>
      </w:r>
    </w:p>
    <w:p>
      <w:pPr>
        <w:pageBreakBefore w:val="0"/>
        <w:widowControl w:val="0"/>
        <w:kinsoku/>
        <w:wordWrap/>
        <w:overflowPunct/>
        <w:topLinePunct w:val="0"/>
        <w:autoSpaceDE/>
        <w:autoSpaceDN/>
        <w:bidi w:val="0"/>
        <w:adjustRightInd/>
        <w:spacing w:line="420" w:lineRule="exact"/>
        <w:ind w:firstLine="480" w:firstLineChars="200"/>
        <w:textAlignment w:val="auto"/>
        <w:rPr>
          <w:rFonts w:ascii="宋体" w:hAnsi="宋体" w:eastAsia="宋体" w:cs="Times New Roman"/>
          <w:bCs/>
          <w:sz w:val="24"/>
          <w:szCs w:val="24"/>
        </w:rPr>
      </w:pPr>
      <w:r>
        <w:rPr>
          <w:rFonts w:hint="eastAsia" w:ascii="宋体" w:hAnsi="宋体"/>
          <w:sz w:val="24"/>
        </w:rPr>
        <w:t>2、合同总价</w:t>
      </w:r>
      <w:r>
        <w:rPr>
          <w:rFonts w:hint="eastAsia" w:ascii="宋体" w:hAnsi="宋体"/>
          <w:sz w:val="24"/>
          <w:lang w:val="en-US" w:eastAsia="zh-CN"/>
        </w:rPr>
        <w:t>不得高于采购预算40万元，</w:t>
      </w:r>
      <w:r>
        <w:rPr>
          <w:rFonts w:hint="eastAsia" w:ascii="宋体" w:hAnsi="宋体"/>
          <w:sz w:val="24"/>
        </w:rPr>
        <w:t>服务价格不得高于定点供应商入围定点供应商库的中标价格</w:t>
      </w:r>
      <w:r>
        <w:rPr>
          <w:rFonts w:hint="eastAsia" w:ascii="宋体" w:hAnsi="宋体"/>
          <w:sz w:val="24"/>
          <w:lang w:eastAsia="zh-CN"/>
        </w:rPr>
        <w:t>。</w:t>
      </w:r>
      <w:r>
        <w:rPr>
          <w:rFonts w:hint="eastAsia" w:ascii="宋体" w:hAnsi="宋体"/>
          <w:sz w:val="24"/>
        </w:rPr>
        <w:t>采购人不接受任何价格调整的理由，合同期内，如遇国家最低工资、最低社会保险缴纳基数等政策调整，供应商须保障其员工的基本法定待遇。</w:t>
      </w:r>
    </w:p>
    <w:p>
      <w:pPr>
        <w:keepNext/>
        <w:keepLines/>
        <w:pageBreakBefore w:val="0"/>
        <w:widowControl w:val="0"/>
        <w:kinsoku/>
        <w:wordWrap/>
        <w:overflowPunct/>
        <w:topLinePunct w:val="0"/>
        <w:autoSpaceDE/>
        <w:autoSpaceDN/>
        <w:bidi w:val="0"/>
        <w:adjustRightInd/>
        <w:spacing w:before="340" w:afterLines="25" w:line="420" w:lineRule="exact"/>
        <w:textAlignment w:val="auto"/>
        <w:outlineLvl w:val="0"/>
        <w:rPr>
          <w:rFonts w:ascii="宋体" w:hAnsi="宋体" w:eastAsia="黑体" w:cs="Times New Roman"/>
          <w:bCs/>
          <w:kern w:val="44"/>
          <w:sz w:val="30"/>
          <w:szCs w:val="30"/>
        </w:rPr>
      </w:pPr>
      <w:r>
        <w:rPr>
          <w:rFonts w:hint="eastAsia" w:ascii="宋体" w:hAnsi="宋体" w:eastAsia="黑体" w:cs="Times New Roman"/>
          <w:bCs/>
          <w:kern w:val="44"/>
          <w:sz w:val="30"/>
          <w:szCs w:val="30"/>
        </w:rPr>
        <w:t>四、</w:t>
      </w:r>
      <w:r>
        <w:rPr>
          <w:rFonts w:hint="eastAsia" w:ascii="宋体" w:hAnsi="宋体" w:eastAsia="黑体" w:cs="Times New Roman"/>
          <w:bCs/>
          <w:kern w:val="44"/>
          <w:sz w:val="30"/>
          <w:szCs w:val="30"/>
          <w:lang w:val="en-US" w:eastAsia="zh-CN"/>
        </w:rPr>
        <w:t>安保</w:t>
      </w:r>
      <w:r>
        <w:rPr>
          <w:rFonts w:hint="eastAsia" w:ascii="宋体" w:hAnsi="宋体" w:eastAsia="黑体" w:cs="Times New Roman"/>
          <w:bCs/>
          <w:kern w:val="44"/>
          <w:sz w:val="30"/>
          <w:szCs w:val="30"/>
        </w:rPr>
        <w:t>管理工作质量要求</w:t>
      </w:r>
    </w:p>
    <w:p>
      <w:pPr>
        <w:pStyle w:val="2"/>
        <w:pageBreakBefore w:val="0"/>
        <w:widowControl w:val="0"/>
        <w:kinsoku/>
        <w:wordWrap/>
        <w:overflowPunct/>
        <w:topLinePunct w:val="0"/>
        <w:autoSpaceDE/>
        <w:autoSpaceDN/>
        <w:bidi w:val="0"/>
        <w:adjustRightInd/>
        <w:spacing w:before="0" w:after="0" w:line="420" w:lineRule="exact"/>
        <w:textAlignment w:val="auto"/>
        <w:rPr>
          <w:rFonts w:ascii="宋体" w:hAnsi="宋体" w:eastAsia="宋体" w:cs="Times New Roman"/>
          <w:sz w:val="24"/>
          <w:szCs w:val="24"/>
        </w:rPr>
      </w:pPr>
      <w:bookmarkStart w:id="6" w:name="_Toc42313121"/>
      <w:bookmarkStart w:id="7" w:name="_Toc25835184"/>
      <w:bookmarkStart w:id="8" w:name="_Toc101074871"/>
      <w:bookmarkStart w:id="9" w:name="_Toc59275182"/>
      <w:bookmarkStart w:id="10" w:name="_Toc51992534"/>
      <w:r>
        <w:rPr>
          <w:rFonts w:hint="eastAsia" w:ascii="宋体" w:hAnsi="宋体" w:eastAsia="宋体" w:cs="Times New Roman"/>
          <w:sz w:val="24"/>
          <w:szCs w:val="24"/>
        </w:rPr>
        <w:t>（一）门卫秩序及人员出入管理</w:t>
      </w:r>
    </w:p>
    <w:p>
      <w:pPr>
        <w:pageBreakBefore w:val="0"/>
        <w:widowControl w:val="0"/>
        <w:kinsoku/>
        <w:wordWrap/>
        <w:overflowPunct/>
        <w:topLinePunct w:val="0"/>
        <w:autoSpaceDE/>
        <w:autoSpaceDN/>
        <w:bidi w:val="0"/>
        <w:adjustRightInd/>
        <w:spacing w:line="42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1、执行24 小时值班制度；</w:t>
      </w:r>
    </w:p>
    <w:p>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2、严格落实校门开闭制度</w:t>
      </w:r>
      <w:r>
        <w:rPr>
          <w:rFonts w:hint="eastAsia" w:ascii="宋体" w:hAnsi="宋体" w:cs="Times New Roman"/>
          <w:sz w:val="24"/>
          <w:szCs w:val="24"/>
          <w:lang w:eastAsia="zh-CN"/>
        </w:rPr>
        <w:t>；</w:t>
      </w:r>
    </w:p>
    <w:p>
      <w:pPr>
        <w:pageBreakBefore w:val="0"/>
        <w:widowControl w:val="0"/>
        <w:kinsoku/>
        <w:wordWrap/>
        <w:overflowPunct/>
        <w:topLinePunct w:val="0"/>
        <w:autoSpaceDE/>
        <w:autoSpaceDN/>
        <w:bidi w:val="0"/>
        <w:adjustRightInd/>
        <w:spacing w:line="42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3、</w:t>
      </w:r>
      <w:r>
        <w:rPr>
          <w:rFonts w:hint="eastAsia" w:ascii="宋体" w:hAnsi="宋体" w:cs="Times New Roman"/>
          <w:sz w:val="24"/>
          <w:szCs w:val="24"/>
          <w:lang w:val="en-US" w:eastAsia="zh-CN"/>
        </w:rPr>
        <w:t>严格执行大门和出入人员管理制度</w:t>
      </w:r>
      <w:r>
        <w:rPr>
          <w:rFonts w:hint="eastAsia" w:ascii="宋体" w:hAnsi="宋体" w:eastAsia="宋体" w:cs="Times New Roman"/>
          <w:sz w:val="24"/>
          <w:szCs w:val="24"/>
        </w:rPr>
        <w:t>；</w:t>
      </w:r>
    </w:p>
    <w:p>
      <w:pPr>
        <w:pageBreakBefore w:val="0"/>
        <w:widowControl w:val="0"/>
        <w:kinsoku/>
        <w:wordWrap/>
        <w:overflowPunct/>
        <w:topLinePunct w:val="0"/>
        <w:autoSpaceDE/>
        <w:autoSpaceDN/>
        <w:bidi w:val="0"/>
        <w:adjustRightInd/>
        <w:spacing w:line="42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4、</w:t>
      </w:r>
      <w:r>
        <w:rPr>
          <w:rFonts w:hint="eastAsia" w:ascii="宋体" w:hAnsi="宋体" w:cs="Times New Roman"/>
          <w:sz w:val="24"/>
          <w:szCs w:val="24"/>
          <w:lang w:val="en-US" w:eastAsia="zh-CN"/>
        </w:rPr>
        <w:t>及时报告</w:t>
      </w:r>
      <w:r>
        <w:rPr>
          <w:rFonts w:hint="eastAsia" w:ascii="宋体" w:hAnsi="宋体" w:eastAsia="宋体" w:cs="Times New Roman"/>
          <w:sz w:val="24"/>
          <w:szCs w:val="24"/>
        </w:rPr>
        <w:t>可疑人、事、物或其他治安信息；</w:t>
      </w:r>
    </w:p>
    <w:p>
      <w:pPr>
        <w:pageBreakBefore w:val="0"/>
        <w:widowControl w:val="0"/>
        <w:kinsoku/>
        <w:wordWrap/>
        <w:overflowPunct/>
        <w:topLinePunct w:val="0"/>
        <w:autoSpaceDE/>
        <w:autoSpaceDN/>
        <w:bidi w:val="0"/>
        <w:adjustRightInd/>
        <w:spacing w:line="420" w:lineRule="exact"/>
        <w:ind w:firstLine="480" w:firstLineChars="200"/>
        <w:textAlignment w:val="auto"/>
        <w:rPr>
          <w:rFonts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cs="Times New Roman"/>
          <w:sz w:val="24"/>
          <w:szCs w:val="24"/>
          <w:lang w:val="en-US" w:eastAsia="zh-CN"/>
        </w:rPr>
        <w:t>严防学校物资流失</w:t>
      </w:r>
      <w:r>
        <w:rPr>
          <w:rFonts w:hint="eastAsia" w:ascii="宋体" w:hAnsi="宋体" w:eastAsia="宋体" w:cs="Times New Roman"/>
          <w:sz w:val="24"/>
          <w:szCs w:val="24"/>
        </w:rPr>
        <w:t>；</w:t>
      </w:r>
    </w:p>
    <w:p>
      <w:pPr>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Times New Roman"/>
          <w:sz w:val="24"/>
          <w:szCs w:val="24"/>
          <w:lang w:eastAsia="zh-CN"/>
        </w:rPr>
      </w:pPr>
      <w:r>
        <w:rPr>
          <w:rFonts w:hint="eastAsia" w:ascii="宋体" w:hAnsi="宋体" w:eastAsia="宋体" w:cs="Times New Roman"/>
          <w:sz w:val="24"/>
          <w:szCs w:val="24"/>
        </w:rPr>
        <w:t>6、保证进出车辆畅通</w:t>
      </w:r>
      <w:r>
        <w:rPr>
          <w:rFonts w:hint="eastAsia" w:ascii="宋体" w:hAnsi="宋体" w:cs="Times New Roman"/>
          <w:sz w:val="24"/>
          <w:szCs w:val="24"/>
          <w:lang w:eastAsia="zh-CN"/>
        </w:rPr>
        <w:t>。</w:t>
      </w:r>
    </w:p>
    <w:p>
      <w:pPr>
        <w:pStyle w:val="2"/>
        <w:pageBreakBefore w:val="0"/>
        <w:widowControl w:val="0"/>
        <w:kinsoku/>
        <w:wordWrap/>
        <w:overflowPunct/>
        <w:topLinePunct w:val="0"/>
        <w:autoSpaceDE/>
        <w:autoSpaceDN/>
        <w:bidi w:val="0"/>
        <w:adjustRightInd/>
        <w:spacing w:before="0" w:after="0" w:line="420" w:lineRule="exact"/>
        <w:textAlignment w:val="auto"/>
        <w:rPr>
          <w:rFonts w:ascii="宋体" w:hAnsi="宋体" w:eastAsia="宋体" w:cs="Times New Roman"/>
          <w:sz w:val="24"/>
          <w:szCs w:val="24"/>
        </w:rPr>
      </w:pPr>
      <w:r>
        <w:rPr>
          <w:rFonts w:hint="eastAsia" w:ascii="宋体" w:hAnsi="宋体" w:eastAsia="宋体" w:cs="Times New Roman"/>
          <w:sz w:val="24"/>
          <w:szCs w:val="24"/>
        </w:rPr>
        <w:t>（二）日常巡逻与防火巡查</w:t>
      </w:r>
    </w:p>
    <w:p>
      <w:pPr>
        <w:pageBreakBefore w:val="0"/>
        <w:widowControl w:val="0"/>
        <w:kinsoku/>
        <w:wordWrap/>
        <w:overflowPunct/>
        <w:topLinePunct w:val="0"/>
        <w:autoSpaceDE/>
        <w:autoSpaceDN/>
        <w:bidi w:val="0"/>
        <w:adjustRightInd/>
        <w:spacing w:after="60" w:line="420" w:lineRule="exact"/>
        <w:ind w:firstLine="480" w:firstLineChars="200"/>
        <w:textAlignment w:val="auto"/>
        <w:rPr>
          <w:rFonts w:hint="eastAsia" w:ascii="宋体" w:hAnsi="宋体"/>
          <w:color w:val="000000"/>
          <w:sz w:val="24"/>
        </w:rPr>
      </w:pPr>
      <w:r>
        <w:rPr>
          <w:rFonts w:hint="eastAsia" w:ascii="宋体" w:hAnsi="宋体"/>
          <w:color w:val="000000"/>
          <w:sz w:val="24"/>
        </w:rPr>
        <w:t>1</w:t>
      </w:r>
      <w:r>
        <w:rPr>
          <w:rFonts w:hint="eastAsia" w:ascii="宋体" w:hAnsi="宋体"/>
          <w:color w:val="000000"/>
          <w:sz w:val="24"/>
          <w:lang w:eastAsia="zh-CN"/>
        </w:rPr>
        <w:t>、</w:t>
      </w:r>
      <w:r>
        <w:rPr>
          <w:rFonts w:hint="eastAsia" w:ascii="宋体" w:hAnsi="宋体"/>
          <w:color w:val="000000"/>
          <w:sz w:val="24"/>
          <w:lang w:val="en-US" w:eastAsia="zh-CN"/>
        </w:rPr>
        <w:t>每天每2小时一次日常巡逻与防火巡查并做好记录备查，发现事故苗头能及时报告并处置</w:t>
      </w:r>
      <w:r>
        <w:rPr>
          <w:rFonts w:hint="eastAsia" w:ascii="宋体" w:hAnsi="宋体"/>
          <w:color w:val="000000"/>
          <w:sz w:val="24"/>
          <w:lang w:eastAsia="zh-CN"/>
        </w:rPr>
        <w:t>；</w:t>
      </w:r>
    </w:p>
    <w:p>
      <w:pPr>
        <w:pageBreakBefore w:val="0"/>
        <w:widowControl w:val="0"/>
        <w:kinsoku/>
        <w:wordWrap/>
        <w:overflowPunct/>
        <w:topLinePunct w:val="0"/>
        <w:autoSpaceDE/>
        <w:autoSpaceDN/>
        <w:bidi w:val="0"/>
        <w:adjustRightInd/>
        <w:spacing w:after="60" w:line="420" w:lineRule="exact"/>
        <w:ind w:firstLine="480" w:firstLineChars="200"/>
        <w:textAlignment w:val="auto"/>
        <w:rPr>
          <w:rFonts w:hint="eastAsia" w:ascii="宋体" w:hAnsi="宋体"/>
          <w:color w:val="000000"/>
          <w:sz w:val="24"/>
        </w:rPr>
      </w:pP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lang w:val="en-US" w:eastAsia="zh-CN"/>
        </w:rPr>
        <w:t>每月</w:t>
      </w:r>
      <w:r>
        <w:rPr>
          <w:rFonts w:hint="eastAsia" w:ascii="宋体" w:hAnsi="宋体"/>
          <w:color w:val="000000"/>
          <w:sz w:val="24"/>
        </w:rPr>
        <w:t>检查</w:t>
      </w:r>
      <w:r>
        <w:rPr>
          <w:rFonts w:hint="eastAsia" w:ascii="宋体" w:hAnsi="宋体"/>
          <w:color w:val="000000"/>
          <w:sz w:val="24"/>
          <w:lang w:val="en-US" w:eastAsia="zh-CN"/>
        </w:rPr>
        <w:t>指定公共区域的灭火器与</w:t>
      </w:r>
      <w:r>
        <w:rPr>
          <w:rFonts w:hint="eastAsia" w:ascii="宋体" w:hAnsi="宋体"/>
          <w:color w:val="000000"/>
          <w:sz w:val="24"/>
        </w:rPr>
        <w:t>和</w:t>
      </w:r>
      <w:r>
        <w:rPr>
          <w:rFonts w:hint="eastAsia" w:ascii="宋体" w:hAnsi="宋体"/>
          <w:color w:val="000000"/>
          <w:sz w:val="24"/>
          <w:lang w:val="en-US" w:eastAsia="zh-CN"/>
        </w:rPr>
        <w:t>消防栓并做好记录备查，发现隐患及时报告，</w:t>
      </w:r>
      <w:r>
        <w:rPr>
          <w:rFonts w:hint="eastAsia" w:ascii="宋体" w:hAnsi="宋体"/>
          <w:color w:val="000000"/>
          <w:sz w:val="24"/>
        </w:rPr>
        <w:t>配合有关部门及时消除隐患</w:t>
      </w:r>
      <w:r>
        <w:rPr>
          <w:rFonts w:hint="eastAsia" w:ascii="宋体" w:hAnsi="宋体"/>
          <w:color w:val="000000"/>
          <w:sz w:val="24"/>
          <w:lang w:eastAsia="zh-CN"/>
        </w:rPr>
        <w:t>。</w:t>
      </w:r>
    </w:p>
    <w:p>
      <w:pPr>
        <w:pStyle w:val="2"/>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Times New Roman"/>
          <w:sz w:val="24"/>
          <w:szCs w:val="24"/>
        </w:rPr>
      </w:pPr>
      <w:r>
        <w:rPr>
          <w:rFonts w:hint="eastAsia" w:ascii="宋体" w:hAnsi="宋体" w:eastAsia="宋体" w:cs="Times New Roman"/>
          <w:sz w:val="24"/>
          <w:szCs w:val="24"/>
        </w:rPr>
        <w:t>（三）校门内外交通管理</w:t>
      </w:r>
    </w:p>
    <w:p>
      <w:pPr>
        <w:pageBreakBefore w:val="0"/>
        <w:widowControl w:val="0"/>
        <w:tabs>
          <w:tab w:val="center" w:pos="4153"/>
        </w:tabs>
        <w:kinsoku/>
        <w:wordWrap/>
        <w:overflowPunct/>
        <w:topLinePunct w:val="0"/>
        <w:autoSpaceDE/>
        <w:autoSpaceDN/>
        <w:bidi w:val="0"/>
        <w:adjustRightInd/>
        <w:snapToGrid w:val="0"/>
        <w:spacing w:line="420" w:lineRule="exact"/>
        <w:ind w:firstLine="480" w:firstLineChars="200"/>
        <w:textAlignment w:val="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上放学时段校门口能做到人车分流，确保师生人身安全；</w:t>
      </w:r>
    </w:p>
    <w:p>
      <w:pPr>
        <w:pageBreakBefore w:val="0"/>
        <w:widowControl w:val="0"/>
        <w:tabs>
          <w:tab w:val="center" w:pos="4153"/>
        </w:tabs>
        <w:kinsoku/>
        <w:wordWrap/>
        <w:overflowPunct/>
        <w:topLinePunct w:val="0"/>
        <w:autoSpaceDE/>
        <w:autoSpaceDN/>
        <w:bidi w:val="0"/>
        <w:adjustRightInd/>
        <w:snapToGrid w:val="0"/>
        <w:spacing w:line="420" w:lineRule="exact"/>
        <w:ind w:firstLine="480" w:firstLineChars="200"/>
        <w:textAlignment w:val="auto"/>
        <w:rPr>
          <w:rFonts w:hint="eastAsia" w:ascii="宋体" w:hAnsi="宋体"/>
          <w:sz w:val="24"/>
          <w:szCs w:val="24"/>
          <w:lang w:eastAsia="zh-CN"/>
        </w:rPr>
      </w:pPr>
      <w:r>
        <w:rPr>
          <w:rFonts w:hint="eastAsia" w:ascii="宋体" w:hAnsi="宋体"/>
          <w:sz w:val="24"/>
          <w:szCs w:val="24"/>
        </w:rPr>
        <w:t>2、大型活动</w:t>
      </w:r>
      <w:r>
        <w:rPr>
          <w:rFonts w:hint="eastAsia" w:ascii="宋体" w:hAnsi="宋体"/>
          <w:sz w:val="24"/>
          <w:szCs w:val="24"/>
          <w:lang w:eastAsia="zh-CN"/>
        </w:rPr>
        <w:t>（</w:t>
      </w:r>
      <w:r>
        <w:rPr>
          <w:rFonts w:hint="eastAsia" w:ascii="宋体" w:hAnsi="宋体"/>
          <w:sz w:val="24"/>
          <w:szCs w:val="24"/>
          <w:lang w:val="en-US" w:eastAsia="zh-CN"/>
        </w:rPr>
        <w:t>如开学报到、大型公开课等</w:t>
      </w:r>
      <w:r>
        <w:rPr>
          <w:rFonts w:hint="eastAsia" w:ascii="宋体" w:hAnsi="宋体"/>
          <w:sz w:val="24"/>
          <w:szCs w:val="24"/>
          <w:lang w:eastAsia="zh-CN"/>
        </w:rPr>
        <w:t>）</w:t>
      </w:r>
      <w:r>
        <w:rPr>
          <w:rFonts w:hint="eastAsia" w:ascii="宋体" w:hAnsi="宋体"/>
          <w:sz w:val="24"/>
          <w:szCs w:val="24"/>
          <w:lang w:val="en-US" w:eastAsia="zh-CN"/>
        </w:rPr>
        <w:t>时</w:t>
      </w:r>
      <w:r>
        <w:rPr>
          <w:rFonts w:hint="eastAsia" w:ascii="宋体" w:hAnsi="宋体"/>
          <w:sz w:val="24"/>
          <w:szCs w:val="24"/>
        </w:rPr>
        <w:t>引导车辆</w:t>
      </w:r>
      <w:r>
        <w:rPr>
          <w:rFonts w:hint="eastAsia" w:ascii="宋体" w:hAnsi="宋体"/>
          <w:sz w:val="24"/>
          <w:szCs w:val="24"/>
          <w:lang w:val="en-US" w:eastAsia="zh-CN"/>
        </w:rPr>
        <w:t>有序</w:t>
      </w:r>
      <w:r>
        <w:rPr>
          <w:rFonts w:hint="eastAsia" w:ascii="宋体" w:hAnsi="宋体"/>
          <w:sz w:val="24"/>
          <w:szCs w:val="24"/>
        </w:rPr>
        <w:t>停放</w:t>
      </w:r>
      <w:r>
        <w:rPr>
          <w:rFonts w:hint="eastAsia" w:ascii="宋体" w:hAnsi="宋体"/>
          <w:sz w:val="24"/>
          <w:szCs w:val="24"/>
          <w:lang w:eastAsia="zh-CN"/>
        </w:rPr>
        <w:t>。</w:t>
      </w:r>
    </w:p>
    <w:p>
      <w:pPr>
        <w:pageBreakBefore w:val="0"/>
        <w:widowControl w:val="0"/>
        <w:tabs>
          <w:tab w:val="center" w:pos="4153"/>
        </w:tabs>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sz w:val="24"/>
          <w:szCs w:val="24"/>
          <w:lang w:val="en-US" w:eastAsia="zh-CN"/>
        </w:rPr>
      </w:pPr>
      <w:r>
        <w:rPr>
          <w:rFonts w:hint="eastAsia" w:ascii="宋体" w:hAnsi="宋体"/>
          <w:sz w:val="24"/>
          <w:szCs w:val="24"/>
          <w:lang w:val="en-US" w:eastAsia="zh-CN"/>
        </w:rPr>
        <w:t>3、检查校内相关交通标线、标志、设施是否完整有效，</w:t>
      </w:r>
      <w:r>
        <w:rPr>
          <w:rFonts w:hint="eastAsia" w:ascii="宋体" w:hAnsi="宋体"/>
          <w:color w:val="000000"/>
          <w:sz w:val="24"/>
          <w:lang w:val="en-US" w:eastAsia="zh-CN"/>
        </w:rPr>
        <w:t>发现隐患及时报告，</w:t>
      </w:r>
      <w:r>
        <w:rPr>
          <w:rFonts w:hint="eastAsia" w:ascii="宋体" w:hAnsi="宋体"/>
          <w:color w:val="000000"/>
          <w:sz w:val="24"/>
        </w:rPr>
        <w:t>配合有关部门及时消除隐患</w:t>
      </w:r>
      <w:r>
        <w:rPr>
          <w:rFonts w:hint="eastAsia" w:ascii="宋体" w:hAnsi="宋体"/>
          <w:color w:val="000000"/>
          <w:sz w:val="24"/>
          <w:lang w:eastAsia="zh-CN"/>
        </w:rPr>
        <w:t>。</w:t>
      </w:r>
    </w:p>
    <w:p>
      <w:pPr>
        <w:pStyle w:val="2"/>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Times New Roman"/>
          <w:sz w:val="24"/>
          <w:szCs w:val="24"/>
        </w:rPr>
      </w:pPr>
      <w:r>
        <w:rPr>
          <w:rFonts w:hint="eastAsia" w:ascii="宋体" w:hAnsi="宋体" w:eastAsia="宋体" w:cs="Times New Roman"/>
          <w:sz w:val="24"/>
          <w:szCs w:val="24"/>
        </w:rPr>
        <w:t>（四）</w:t>
      </w:r>
      <w:r>
        <w:rPr>
          <w:rFonts w:hint="eastAsia" w:ascii="宋体" w:hAnsi="宋体" w:cs="Times New Roman"/>
          <w:sz w:val="24"/>
          <w:szCs w:val="24"/>
          <w:lang w:val="en-US" w:eastAsia="zh-CN"/>
        </w:rPr>
        <w:t>治安</w:t>
      </w:r>
      <w:r>
        <w:rPr>
          <w:rFonts w:hint="eastAsia" w:ascii="宋体" w:hAnsi="宋体" w:eastAsia="宋体" w:cs="Times New Roman"/>
          <w:sz w:val="24"/>
          <w:szCs w:val="24"/>
        </w:rPr>
        <w:t>保卫工作</w:t>
      </w:r>
    </w:p>
    <w:p>
      <w:pPr>
        <w:pageBreakBefore w:val="0"/>
        <w:widowControl w:val="0"/>
        <w:tabs>
          <w:tab w:val="center" w:pos="4153"/>
        </w:tabs>
        <w:kinsoku/>
        <w:wordWrap/>
        <w:overflowPunct/>
        <w:topLinePunct w:val="0"/>
        <w:autoSpaceDE/>
        <w:autoSpaceDN/>
        <w:bidi w:val="0"/>
        <w:adjustRightInd/>
        <w:snapToGrid w:val="0"/>
        <w:spacing w:line="420" w:lineRule="exact"/>
        <w:ind w:firstLine="480" w:firstLineChars="200"/>
        <w:textAlignment w:val="auto"/>
        <w:rPr>
          <w:rFonts w:ascii="宋体" w:hAnsi="宋体"/>
          <w:sz w:val="24"/>
          <w:szCs w:val="24"/>
        </w:rPr>
      </w:pPr>
      <w:r>
        <w:rPr>
          <w:rFonts w:hint="eastAsia" w:ascii="宋体" w:hAnsi="宋体"/>
          <w:sz w:val="24"/>
          <w:szCs w:val="24"/>
        </w:rPr>
        <w:t>1、维护值勤岗位区域内的正常秩序、疏导交通</w:t>
      </w:r>
      <w:r>
        <w:rPr>
          <w:rFonts w:hint="eastAsia" w:ascii="宋体" w:hAnsi="宋体"/>
          <w:sz w:val="24"/>
          <w:szCs w:val="24"/>
          <w:lang w:val="en-US" w:eastAsia="zh-CN"/>
        </w:rPr>
        <w:t>；</w:t>
      </w:r>
    </w:p>
    <w:p>
      <w:pPr>
        <w:pageBreakBefore w:val="0"/>
        <w:widowControl w:val="0"/>
        <w:tabs>
          <w:tab w:val="center" w:pos="4153"/>
        </w:tabs>
        <w:kinsoku/>
        <w:wordWrap/>
        <w:overflowPunct/>
        <w:topLinePunct w:val="0"/>
        <w:autoSpaceDE/>
        <w:autoSpaceDN/>
        <w:bidi w:val="0"/>
        <w:adjustRightInd/>
        <w:snapToGrid w:val="0"/>
        <w:spacing w:line="420" w:lineRule="exact"/>
        <w:ind w:firstLine="480" w:firstLineChars="200"/>
        <w:textAlignment w:val="auto"/>
        <w:rPr>
          <w:rFonts w:hint="eastAsia" w:ascii="宋体" w:hAnsi="宋体"/>
          <w:sz w:val="24"/>
          <w:szCs w:val="24"/>
          <w:lang w:eastAsia="zh-CN"/>
        </w:rPr>
      </w:pPr>
      <w:r>
        <w:rPr>
          <w:rFonts w:hint="eastAsia" w:ascii="宋体" w:hAnsi="宋体"/>
          <w:sz w:val="24"/>
          <w:szCs w:val="24"/>
        </w:rPr>
        <w:t>2、及时发现值勤岗位区域的各类安全隐患并上报</w:t>
      </w:r>
      <w:r>
        <w:rPr>
          <w:rFonts w:hint="eastAsia" w:ascii="宋体" w:hAnsi="宋体"/>
          <w:sz w:val="24"/>
          <w:szCs w:val="24"/>
          <w:lang w:eastAsia="zh-CN"/>
        </w:rPr>
        <w:t>；</w:t>
      </w:r>
    </w:p>
    <w:p>
      <w:pPr>
        <w:pageBreakBefore w:val="0"/>
        <w:widowControl w:val="0"/>
        <w:tabs>
          <w:tab w:val="center" w:pos="4153"/>
        </w:tabs>
        <w:kinsoku/>
        <w:wordWrap/>
        <w:overflowPunct/>
        <w:topLinePunct w:val="0"/>
        <w:autoSpaceDE/>
        <w:autoSpaceDN/>
        <w:bidi w:val="0"/>
        <w:adjustRightInd/>
        <w:snapToGrid w:val="0"/>
        <w:spacing w:line="42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3、果断处理值勤中发现的问题，发现可疑人、事、物或其他治安信息，应及时盘查或监控，并上报相关领导；</w:t>
      </w:r>
    </w:p>
    <w:p>
      <w:pPr>
        <w:pageBreakBefore w:val="0"/>
        <w:widowControl w:val="0"/>
        <w:tabs>
          <w:tab w:val="center" w:pos="4153"/>
        </w:tabs>
        <w:kinsoku/>
        <w:wordWrap/>
        <w:overflowPunct/>
        <w:topLinePunct w:val="0"/>
        <w:autoSpaceDE/>
        <w:autoSpaceDN/>
        <w:bidi w:val="0"/>
        <w:adjustRightInd/>
        <w:snapToGrid w:val="0"/>
        <w:spacing w:line="420" w:lineRule="exact"/>
        <w:ind w:firstLine="480" w:firstLineChars="200"/>
        <w:textAlignment w:val="auto"/>
        <w:rPr>
          <w:rFonts w:hint="eastAsia" w:ascii="宋体" w:hAnsi="宋体"/>
          <w:sz w:val="24"/>
          <w:szCs w:val="24"/>
          <w:lang w:val="en-US" w:eastAsia="zh-CN"/>
        </w:rPr>
      </w:pPr>
      <w:r>
        <w:rPr>
          <w:rFonts w:hint="eastAsia" w:ascii="宋体" w:hAnsi="宋体"/>
          <w:sz w:val="24"/>
          <w:szCs w:val="24"/>
          <w:lang w:val="en-US" w:eastAsia="zh-CN"/>
        </w:rPr>
        <w:t>4、制止师生各种不安全或易造成伤害的行为。</w:t>
      </w:r>
    </w:p>
    <w:p>
      <w:pPr>
        <w:pStyle w:val="2"/>
        <w:pageBreakBefore w:val="0"/>
        <w:widowControl w:val="0"/>
        <w:kinsoku/>
        <w:wordWrap/>
        <w:overflowPunct/>
        <w:topLinePunct w:val="0"/>
        <w:autoSpaceDE/>
        <w:autoSpaceDN/>
        <w:bidi w:val="0"/>
        <w:adjustRightInd/>
        <w:spacing w:before="0" w:after="0" w:line="420" w:lineRule="exact"/>
        <w:textAlignment w:val="auto"/>
        <w:rPr>
          <w:rFonts w:ascii="宋体" w:hAnsi="宋体" w:eastAsia="宋体" w:cs="Times New Roman"/>
          <w:sz w:val="24"/>
          <w:szCs w:val="24"/>
        </w:rPr>
      </w:pPr>
      <w:r>
        <w:rPr>
          <w:rFonts w:hint="eastAsia" w:ascii="宋体" w:hAnsi="宋体" w:eastAsia="宋体" w:cs="Times New Roman"/>
          <w:sz w:val="24"/>
          <w:szCs w:val="24"/>
        </w:rPr>
        <w:t>（五）</w:t>
      </w:r>
      <w:r>
        <w:rPr>
          <w:rFonts w:hint="eastAsia" w:ascii="宋体" w:hAnsi="宋体" w:cs="Times New Roman"/>
          <w:sz w:val="24"/>
          <w:szCs w:val="24"/>
          <w:lang w:val="en-US" w:eastAsia="zh-CN"/>
        </w:rPr>
        <w:t>安保</w:t>
      </w:r>
      <w:r>
        <w:rPr>
          <w:rFonts w:hint="eastAsia" w:ascii="宋体" w:hAnsi="宋体" w:eastAsia="宋体" w:cs="Times New Roman"/>
          <w:sz w:val="24"/>
          <w:szCs w:val="24"/>
        </w:rPr>
        <w:t>档案资料管理</w:t>
      </w:r>
    </w:p>
    <w:p>
      <w:pPr>
        <w:pageBreakBefore w:val="0"/>
        <w:widowControl w:val="0"/>
        <w:tabs>
          <w:tab w:val="center" w:pos="4153"/>
        </w:tabs>
        <w:kinsoku/>
        <w:wordWrap/>
        <w:overflowPunct/>
        <w:topLinePunct w:val="0"/>
        <w:autoSpaceDE/>
        <w:autoSpaceDN/>
        <w:bidi w:val="0"/>
        <w:adjustRightInd/>
        <w:snapToGrid w:val="0"/>
        <w:spacing w:line="420" w:lineRule="exact"/>
        <w:ind w:firstLine="480" w:firstLineChars="200"/>
        <w:textAlignment w:val="auto"/>
        <w:rPr>
          <w:rFonts w:ascii="宋体" w:hAnsi="宋体" w:eastAsia="宋体"/>
          <w:sz w:val="24"/>
          <w:szCs w:val="24"/>
        </w:rPr>
      </w:pPr>
      <w:r>
        <w:rPr>
          <w:rFonts w:hint="eastAsia" w:ascii="宋体" w:hAnsi="宋体" w:eastAsia="宋体"/>
          <w:sz w:val="24"/>
          <w:szCs w:val="24"/>
        </w:rPr>
        <w:t>1、建立</w:t>
      </w:r>
      <w:r>
        <w:rPr>
          <w:rFonts w:hint="eastAsia" w:ascii="宋体" w:hAnsi="宋体"/>
          <w:sz w:val="24"/>
          <w:szCs w:val="24"/>
          <w:lang w:val="en-US" w:eastAsia="zh-CN"/>
        </w:rPr>
        <w:t>安保</w:t>
      </w:r>
      <w:r>
        <w:rPr>
          <w:rFonts w:hint="eastAsia" w:ascii="宋体" w:hAnsi="宋体" w:eastAsia="宋体"/>
          <w:sz w:val="24"/>
          <w:szCs w:val="24"/>
        </w:rPr>
        <w:t>服务所有档案，资料齐全，分类整理、归档管理，查阅方便。</w:t>
      </w:r>
    </w:p>
    <w:p>
      <w:pPr>
        <w:pageBreakBefore w:val="0"/>
        <w:widowControl w:val="0"/>
        <w:tabs>
          <w:tab w:val="center" w:pos="4153"/>
        </w:tabs>
        <w:kinsoku/>
        <w:wordWrap/>
        <w:overflowPunct/>
        <w:topLinePunct w:val="0"/>
        <w:autoSpaceDE/>
        <w:autoSpaceDN/>
        <w:bidi w:val="0"/>
        <w:adjustRightInd/>
        <w:snapToGrid w:val="0"/>
        <w:spacing w:line="420" w:lineRule="exact"/>
        <w:ind w:firstLine="480" w:firstLineChars="200"/>
        <w:textAlignment w:val="auto"/>
        <w:rPr>
          <w:rFonts w:ascii="宋体" w:hAnsi="宋体" w:eastAsia="宋体"/>
          <w:sz w:val="24"/>
          <w:szCs w:val="24"/>
        </w:rPr>
      </w:pPr>
      <w:r>
        <w:rPr>
          <w:rFonts w:hint="eastAsia" w:ascii="宋体" w:hAnsi="宋体" w:eastAsia="宋体"/>
          <w:sz w:val="24"/>
          <w:szCs w:val="24"/>
        </w:rPr>
        <w:t>2、在日常管理中要建立安保人员交接班情况等档案备查。</w:t>
      </w:r>
    </w:p>
    <w:p>
      <w:pPr>
        <w:pStyle w:val="2"/>
        <w:pageBreakBefore w:val="0"/>
        <w:widowControl w:val="0"/>
        <w:kinsoku/>
        <w:wordWrap/>
        <w:overflowPunct/>
        <w:topLinePunct w:val="0"/>
        <w:autoSpaceDE/>
        <w:autoSpaceDN/>
        <w:bidi w:val="0"/>
        <w:adjustRightInd/>
        <w:spacing w:before="0" w:after="0" w:line="420" w:lineRule="exact"/>
        <w:textAlignment w:val="auto"/>
        <w:rPr>
          <w:rFonts w:hint="eastAsia" w:ascii="宋体" w:hAnsi="宋体" w:eastAsia="宋体" w:cs="Times New Roman"/>
          <w:sz w:val="24"/>
          <w:szCs w:val="24"/>
        </w:rPr>
      </w:pPr>
      <w:r>
        <w:rPr>
          <w:rFonts w:hint="eastAsia" w:ascii="宋体" w:hAnsi="宋体" w:cs="Times New Roman"/>
          <w:sz w:val="24"/>
          <w:szCs w:val="24"/>
          <w:lang w:eastAsia="zh-CN"/>
        </w:rPr>
        <w:t>（</w:t>
      </w:r>
      <w:r>
        <w:rPr>
          <w:rFonts w:hint="eastAsia" w:ascii="宋体" w:hAnsi="宋体" w:cs="Times New Roman"/>
          <w:sz w:val="24"/>
          <w:szCs w:val="24"/>
          <w:lang w:val="en-US" w:eastAsia="zh-CN"/>
        </w:rPr>
        <w:t>六</w:t>
      </w:r>
      <w:r>
        <w:rPr>
          <w:rFonts w:hint="eastAsia" w:ascii="宋体" w:hAnsi="宋体" w:cs="Times New Roman"/>
          <w:sz w:val="24"/>
          <w:szCs w:val="24"/>
          <w:lang w:eastAsia="zh-CN"/>
        </w:rPr>
        <w:t>）</w:t>
      </w:r>
      <w:r>
        <w:rPr>
          <w:rFonts w:hint="eastAsia" w:ascii="宋体" w:hAnsi="宋体" w:eastAsia="宋体" w:cs="Times New Roman"/>
          <w:sz w:val="24"/>
          <w:szCs w:val="24"/>
        </w:rPr>
        <w:t>法律法规以及合同中规定的其它工作以及临时性工作。</w:t>
      </w:r>
    </w:p>
    <w:p>
      <w:pPr>
        <w:keepNext/>
        <w:keepLines/>
        <w:pageBreakBefore w:val="0"/>
        <w:widowControl w:val="0"/>
        <w:kinsoku/>
        <w:wordWrap/>
        <w:overflowPunct/>
        <w:topLinePunct w:val="0"/>
        <w:autoSpaceDE/>
        <w:autoSpaceDN/>
        <w:bidi w:val="0"/>
        <w:adjustRightInd/>
        <w:spacing w:before="340" w:afterLines="25" w:line="420" w:lineRule="exact"/>
        <w:textAlignment w:val="auto"/>
        <w:outlineLvl w:val="0"/>
        <w:rPr>
          <w:rFonts w:ascii="宋体" w:hAnsi="宋体" w:eastAsia="黑体" w:cs="Times New Roman"/>
          <w:bCs/>
          <w:kern w:val="44"/>
          <w:sz w:val="30"/>
          <w:szCs w:val="30"/>
        </w:rPr>
      </w:pPr>
      <w:r>
        <w:rPr>
          <w:rFonts w:hint="eastAsia" w:ascii="宋体" w:hAnsi="宋体" w:eastAsia="黑体" w:cs="Times New Roman"/>
          <w:bCs/>
          <w:kern w:val="44"/>
          <w:sz w:val="30"/>
          <w:szCs w:val="30"/>
        </w:rPr>
        <w:t>五、工作时间要求</w:t>
      </w:r>
    </w:p>
    <w:p>
      <w:pPr>
        <w:pageBreakBefore w:val="0"/>
        <w:widowControl w:val="0"/>
        <w:tabs>
          <w:tab w:val="center" w:pos="4153"/>
        </w:tabs>
        <w:kinsoku/>
        <w:wordWrap/>
        <w:overflowPunct/>
        <w:topLinePunct w:val="0"/>
        <w:autoSpaceDE/>
        <w:autoSpaceDN/>
        <w:bidi w:val="0"/>
        <w:adjustRightInd/>
        <w:snapToGrid w:val="0"/>
        <w:spacing w:line="420" w:lineRule="exact"/>
        <w:ind w:firstLine="480" w:firstLineChars="200"/>
        <w:textAlignment w:val="auto"/>
        <w:rPr>
          <w:rFonts w:ascii="宋体" w:hAnsi="宋体" w:eastAsia="宋体"/>
          <w:sz w:val="24"/>
          <w:szCs w:val="24"/>
        </w:rPr>
      </w:pPr>
      <w:r>
        <w:rPr>
          <w:rFonts w:hint="eastAsia" w:ascii="宋体" w:hAnsi="宋体" w:eastAsia="宋体"/>
          <w:sz w:val="24"/>
          <w:szCs w:val="24"/>
        </w:rPr>
        <w:t>实行</w:t>
      </w:r>
      <w:r>
        <w:rPr>
          <w:rFonts w:hint="eastAsia" w:ascii="宋体" w:hAnsi="宋体"/>
          <w:sz w:val="24"/>
          <w:szCs w:val="24"/>
          <w:lang w:val="en-US" w:eastAsia="zh-CN"/>
        </w:rPr>
        <w:t>24</w:t>
      </w:r>
      <w:r>
        <w:rPr>
          <w:rFonts w:hint="eastAsia" w:ascii="宋体" w:hAnsi="宋体" w:eastAsia="宋体"/>
          <w:sz w:val="24"/>
          <w:szCs w:val="24"/>
        </w:rPr>
        <w:t>小时，</w:t>
      </w:r>
      <w:r>
        <w:rPr>
          <w:rFonts w:hint="eastAsia" w:ascii="宋体" w:hAnsi="宋体"/>
          <w:sz w:val="24"/>
          <w:szCs w:val="24"/>
          <w:lang w:val="en-US" w:eastAsia="zh-CN"/>
        </w:rPr>
        <w:t>每周工作7</w:t>
      </w:r>
      <w:r>
        <w:rPr>
          <w:rFonts w:hint="eastAsia" w:ascii="宋体" w:hAnsi="宋体" w:eastAsia="宋体"/>
          <w:sz w:val="24"/>
          <w:szCs w:val="24"/>
        </w:rPr>
        <w:t>天。</w:t>
      </w:r>
    </w:p>
    <w:p>
      <w:pPr>
        <w:keepNext/>
        <w:keepLines/>
        <w:pageBreakBefore w:val="0"/>
        <w:widowControl w:val="0"/>
        <w:kinsoku/>
        <w:wordWrap/>
        <w:overflowPunct/>
        <w:topLinePunct w:val="0"/>
        <w:autoSpaceDE/>
        <w:autoSpaceDN/>
        <w:bidi w:val="0"/>
        <w:adjustRightInd/>
        <w:spacing w:before="340" w:afterLines="25" w:line="420" w:lineRule="exact"/>
        <w:textAlignment w:val="auto"/>
        <w:outlineLvl w:val="0"/>
        <w:rPr>
          <w:rFonts w:ascii="宋体" w:hAnsi="宋体" w:eastAsia="黑体" w:cs="Times New Roman"/>
          <w:bCs/>
          <w:kern w:val="44"/>
          <w:sz w:val="30"/>
          <w:szCs w:val="30"/>
        </w:rPr>
      </w:pPr>
      <w:r>
        <w:rPr>
          <w:rFonts w:hint="eastAsia" w:ascii="宋体" w:hAnsi="宋体" w:eastAsia="黑体" w:cs="Times New Roman"/>
          <w:bCs/>
          <w:kern w:val="44"/>
          <w:sz w:val="30"/>
          <w:szCs w:val="30"/>
        </w:rPr>
        <w:t>六、服务成果要求</w:t>
      </w:r>
    </w:p>
    <w:p>
      <w:pPr>
        <w:pageBreakBefore w:val="0"/>
        <w:widowControl w:val="0"/>
        <w:tabs>
          <w:tab w:val="center" w:pos="4153"/>
        </w:tabs>
        <w:kinsoku/>
        <w:wordWrap/>
        <w:overflowPunct/>
        <w:topLinePunct w:val="0"/>
        <w:autoSpaceDE/>
        <w:autoSpaceDN/>
        <w:bidi w:val="0"/>
        <w:adjustRightInd/>
        <w:snapToGrid w:val="0"/>
        <w:spacing w:line="420" w:lineRule="exact"/>
        <w:ind w:firstLine="480" w:firstLineChars="200"/>
        <w:textAlignment w:val="auto"/>
        <w:rPr>
          <w:rFonts w:ascii="宋体" w:hAnsi="宋体" w:eastAsia="宋体"/>
          <w:sz w:val="24"/>
          <w:szCs w:val="24"/>
        </w:rPr>
      </w:pPr>
      <w:r>
        <w:rPr>
          <w:rFonts w:hint="eastAsia" w:ascii="宋体" w:hAnsi="宋体" w:eastAsia="宋体"/>
          <w:sz w:val="24"/>
          <w:szCs w:val="24"/>
        </w:rPr>
        <w:t>1、物业管理服务理念应符合</w:t>
      </w:r>
      <w:r>
        <w:rPr>
          <w:rFonts w:hint="eastAsia" w:ascii="宋体" w:hAnsi="宋体"/>
          <w:sz w:val="24"/>
          <w:szCs w:val="24"/>
          <w:lang w:eastAsia="zh-CN"/>
        </w:rPr>
        <w:t>学校</w:t>
      </w:r>
      <w:r>
        <w:rPr>
          <w:rFonts w:hint="eastAsia" w:ascii="宋体" w:hAnsi="宋体" w:eastAsia="宋体"/>
          <w:sz w:val="24"/>
          <w:szCs w:val="24"/>
        </w:rPr>
        <w:t>外在形象和优良办公秩序要求，且应满足科学、先进、适宜和可操作性要求，提供安全、舒适、温馨的工作及生活环境；</w:t>
      </w:r>
    </w:p>
    <w:p>
      <w:pPr>
        <w:pageBreakBefore w:val="0"/>
        <w:widowControl w:val="0"/>
        <w:tabs>
          <w:tab w:val="center" w:pos="4153"/>
        </w:tabs>
        <w:kinsoku/>
        <w:wordWrap/>
        <w:overflowPunct/>
        <w:topLinePunct w:val="0"/>
        <w:autoSpaceDE/>
        <w:autoSpaceDN/>
        <w:bidi w:val="0"/>
        <w:adjustRightInd/>
        <w:snapToGrid w:val="0"/>
        <w:spacing w:line="420" w:lineRule="exact"/>
        <w:ind w:firstLine="480" w:firstLineChars="200"/>
        <w:textAlignment w:val="auto"/>
        <w:rPr>
          <w:rFonts w:ascii="宋体" w:hAnsi="宋体" w:eastAsia="宋体"/>
          <w:sz w:val="24"/>
          <w:szCs w:val="24"/>
        </w:rPr>
      </w:pPr>
      <w:r>
        <w:rPr>
          <w:rFonts w:hint="eastAsia" w:ascii="宋体" w:hAnsi="宋体" w:eastAsia="宋体"/>
          <w:sz w:val="24"/>
          <w:szCs w:val="24"/>
        </w:rPr>
        <w:t>2、物业管理服务的程序应符合</w:t>
      </w:r>
      <w:r>
        <w:rPr>
          <w:rFonts w:hint="eastAsia" w:ascii="宋体" w:hAnsi="宋体"/>
          <w:sz w:val="24"/>
          <w:szCs w:val="24"/>
          <w:lang w:val="en-US" w:eastAsia="zh-CN"/>
        </w:rPr>
        <w:t>学校办公</w:t>
      </w:r>
      <w:r>
        <w:rPr>
          <w:rFonts w:hint="eastAsia" w:ascii="宋体" w:hAnsi="宋体" w:eastAsia="宋体"/>
          <w:sz w:val="24"/>
          <w:szCs w:val="24"/>
        </w:rPr>
        <w:t>特点及活动要求。</w:t>
      </w:r>
    </w:p>
    <w:p>
      <w:pPr>
        <w:pageBreakBefore w:val="0"/>
        <w:widowControl w:val="0"/>
        <w:tabs>
          <w:tab w:val="center" w:pos="4153"/>
        </w:tabs>
        <w:kinsoku/>
        <w:wordWrap/>
        <w:overflowPunct/>
        <w:topLinePunct w:val="0"/>
        <w:autoSpaceDE/>
        <w:autoSpaceDN/>
        <w:bidi w:val="0"/>
        <w:adjustRightInd/>
        <w:snapToGrid w:val="0"/>
        <w:spacing w:line="420" w:lineRule="exact"/>
        <w:ind w:firstLine="480" w:firstLineChars="200"/>
        <w:textAlignment w:val="auto"/>
        <w:rPr>
          <w:rFonts w:ascii="宋体" w:hAnsi="宋体" w:eastAsia="宋体"/>
          <w:sz w:val="24"/>
          <w:szCs w:val="24"/>
        </w:rPr>
      </w:pPr>
      <w:r>
        <w:rPr>
          <w:rFonts w:hint="eastAsia" w:ascii="宋体" w:hAnsi="宋体" w:eastAsia="宋体"/>
          <w:sz w:val="24"/>
          <w:szCs w:val="24"/>
        </w:rPr>
        <w:t>3、人员的配备、培训与管理科学、合理，保证物业管理服务运行正常。</w:t>
      </w:r>
    </w:p>
    <w:p>
      <w:pPr>
        <w:pageBreakBefore w:val="0"/>
        <w:widowControl w:val="0"/>
        <w:tabs>
          <w:tab w:val="center" w:pos="4153"/>
        </w:tabs>
        <w:kinsoku/>
        <w:wordWrap/>
        <w:overflowPunct/>
        <w:topLinePunct w:val="0"/>
        <w:autoSpaceDE/>
        <w:autoSpaceDN/>
        <w:bidi w:val="0"/>
        <w:adjustRightInd/>
        <w:snapToGrid w:val="0"/>
        <w:spacing w:line="420" w:lineRule="exact"/>
        <w:ind w:firstLine="480" w:firstLineChars="200"/>
        <w:textAlignment w:val="auto"/>
        <w:rPr>
          <w:rFonts w:ascii="宋体" w:hAnsi="宋体" w:eastAsia="宋体"/>
          <w:sz w:val="24"/>
          <w:szCs w:val="24"/>
        </w:rPr>
      </w:pPr>
      <w:r>
        <w:rPr>
          <w:rFonts w:hint="eastAsia" w:ascii="宋体" w:hAnsi="宋体" w:eastAsia="宋体"/>
          <w:sz w:val="24"/>
          <w:szCs w:val="24"/>
        </w:rPr>
        <w:t>4、安全工作和维持办公秩序的整体设想和应急预案应完备、实用。</w:t>
      </w:r>
    </w:p>
    <w:p>
      <w:pPr>
        <w:pageBreakBefore w:val="0"/>
        <w:widowControl w:val="0"/>
        <w:tabs>
          <w:tab w:val="center" w:pos="4153"/>
        </w:tabs>
        <w:kinsoku/>
        <w:wordWrap/>
        <w:overflowPunct/>
        <w:topLinePunct w:val="0"/>
        <w:autoSpaceDE/>
        <w:autoSpaceDN/>
        <w:bidi w:val="0"/>
        <w:adjustRightInd/>
        <w:snapToGrid w:val="0"/>
        <w:spacing w:line="420" w:lineRule="exact"/>
        <w:ind w:firstLine="480" w:firstLineChars="200"/>
        <w:textAlignment w:val="auto"/>
        <w:rPr>
          <w:rFonts w:ascii="宋体" w:hAnsi="宋体" w:eastAsia="宋体"/>
          <w:sz w:val="24"/>
          <w:szCs w:val="24"/>
        </w:rPr>
      </w:pPr>
      <w:r>
        <w:rPr>
          <w:rFonts w:hint="eastAsia" w:ascii="宋体" w:hAnsi="宋体" w:eastAsia="宋体"/>
          <w:sz w:val="24"/>
          <w:szCs w:val="24"/>
        </w:rPr>
        <w:t>5、安全管理、环境卫生管理等保障服务工作周到，且针对不同突发情况，有应急预案。</w:t>
      </w:r>
    </w:p>
    <w:p>
      <w:pPr>
        <w:pageBreakBefore w:val="0"/>
        <w:widowControl w:val="0"/>
        <w:tabs>
          <w:tab w:val="center" w:pos="4153"/>
        </w:tabs>
        <w:kinsoku/>
        <w:wordWrap/>
        <w:overflowPunct/>
        <w:topLinePunct w:val="0"/>
        <w:autoSpaceDE/>
        <w:autoSpaceDN/>
        <w:bidi w:val="0"/>
        <w:adjustRightInd/>
        <w:snapToGrid w:val="0"/>
        <w:spacing w:line="420" w:lineRule="exact"/>
        <w:ind w:firstLine="480" w:firstLineChars="200"/>
        <w:textAlignment w:val="auto"/>
        <w:rPr>
          <w:rFonts w:ascii="宋体" w:hAnsi="宋体" w:eastAsia="宋体"/>
          <w:sz w:val="24"/>
          <w:szCs w:val="24"/>
        </w:rPr>
      </w:pPr>
      <w:r>
        <w:rPr>
          <w:rFonts w:hint="eastAsia" w:ascii="宋体" w:hAnsi="宋体" w:eastAsia="宋体"/>
          <w:sz w:val="24"/>
          <w:szCs w:val="24"/>
        </w:rPr>
        <w:t>6、物业管理服务中突击性工作与长效管理相结合且有计划性，与</w:t>
      </w:r>
      <w:r>
        <w:rPr>
          <w:rFonts w:hint="eastAsia" w:ascii="宋体" w:hAnsi="宋体"/>
          <w:sz w:val="24"/>
          <w:szCs w:val="24"/>
          <w:lang w:val="en-US" w:eastAsia="zh-CN"/>
        </w:rPr>
        <w:t>学校</w:t>
      </w:r>
      <w:r>
        <w:rPr>
          <w:rFonts w:hint="eastAsia" w:ascii="宋体" w:hAnsi="宋体" w:eastAsia="宋体"/>
          <w:sz w:val="24"/>
          <w:szCs w:val="24"/>
        </w:rPr>
        <w:t>作息时间相匹配，不干扰正常办公。</w:t>
      </w:r>
    </w:p>
    <w:p>
      <w:pPr>
        <w:pageBreakBefore w:val="0"/>
        <w:widowControl w:val="0"/>
        <w:tabs>
          <w:tab w:val="center" w:pos="4153"/>
        </w:tabs>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7、</w:t>
      </w:r>
      <w:r>
        <w:rPr>
          <w:rFonts w:hint="eastAsia" w:ascii="宋体" w:hAnsi="宋体"/>
          <w:sz w:val="24"/>
          <w:szCs w:val="24"/>
          <w:lang w:val="en-US" w:eastAsia="zh-CN"/>
        </w:rPr>
        <w:t>服务提供商</w:t>
      </w:r>
      <w:r>
        <w:rPr>
          <w:rFonts w:hint="eastAsia" w:ascii="宋体" w:hAnsi="宋体" w:eastAsia="宋体"/>
          <w:sz w:val="24"/>
          <w:szCs w:val="24"/>
        </w:rPr>
        <w:t>须对其在服务期内所发生的生产、安全和交通事故负责，采购方不承担任何责任。</w:t>
      </w:r>
    </w:p>
    <w:p>
      <w:pPr>
        <w:pageBreakBefore w:val="0"/>
        <w:widowControl w:val="0"/>
        <w:tabs>
          <w:tab w:val="center" w:pos="4153"/>
        </w:tabs>
        <w:kinsoku/>
        <w:wordWrap/>
        <w:overflowPunct/>
        <w:topLinePunct w:val="0"/>
        <w:autoSpaceDE/>
        <w:autoSpaceDN/>
        <w:bidi w:val="0"/>
        <w:adjustRightInd/>
        <w:snapToGrid w:val="0"/>
        <w:spacing w:line="420" w:lineRule="exact"/>
        <w:ind w:firstLine="480" w:firstLineChars="200"/>
        <w:textAlignment w:val="auto"/>
        <w:rPr>
          <w:rFonts w:ascii="宋体" w:hAnsi="宋体" w:eastAsia="宋体"/>
          <w:sz w:val="24"/>
          <w:szCs w:val="24"/>
        </w:rPr>
      </w:pPr>
      <w:r>
        <w:rPr>
          <w:rFonts w:hint="eastAsia" w:ascii="宋体" w:hAnsi="宋体" w:eastAsia="宋体"/>
          <w:sz w:val="24"/>
          <w:szCs w:val="24"/>
        </w:rPr>
        <w:t>8、管理服务质量能够在物业管理中随时经受行业主管部门的质量审核。</w:t>
      </w:r>
    </w:p>
    <w:bookmarkEnd w:id="6"/>
    <w:bookmarkEnd w:id="7"/>
    <w:bookmarkEnd w:id="8"/>
    <w:bookmarkEnd w:id="9"/>
    <w:bookmarkEnd w:id="10"/>
    <w:p>
      <w:pPr>
        <w:keepNext/>
        <w:keepLines/>
        <w:pageBreakBefore w:val="0"/>
        <w:widowControl w:val="0"/>
        <w:kinsoku/>
        <w:wordWrap/>
        <w:overflowPunct/>
        <w:topLinePunct w:val="0"/>
        <w:autoSpaceDE/>
        <w:autoSpaceDN/>
        <w:bidi w:val="0"/>
        <w:adjustRightInd/>
        <w:spacing w:before="340" w:afterLines="25" w:line="420" w:lineRule="exact"/>
        <w:textAlignment w:val="auto"/>
        <w:outlineLvl w:val="0"/>
        <w:rPr>
          <w:rFonts w:ascii="宋体" w:hAnsi="宋体" w:eastAsia="黑体" w:cs="Times New Roman"/>
          <w:bCs/>
          <w:kern w:val="44"/>
          <w:sz w:val="30"/>
          <w:szCs w:val="30"/>
        </w:rPr>
      </w:pPr>
      <w:r>
        <w:rPr>
          <w:rFonts w:hint="eastAsia" w:ascii="宋体" w:hAnsi="宋体" w:eastAsia="黑体" w:cs="Times New Roman"/>
          <w:bCs/>
          <w:kern w:val="44"/>
          <w:sz w:val="30"/>
          <w:szCs w:val="30"/>
        </w:rPr>
        <w:t>七、人员要求</w:t>
      </w:r>
    </w:p>
    <w:p>
      <w:pPr>
        <w:pageBreakBefore w:val="0"/>
        <w:widowControl w:val="0"/>
        <w:kinsoku/>
        <w:wordWrap/>
        <w:overflowPunct/>
        <w:topLinePunct w:val="0"/>
        <w:autoSpaceDE/>
        <w:autoSpaceDN/>
        <w:bidi w:val="0"/>
        <w:adjustRightInd/>
        <w:spacing w:afterLines="25" w:line="420" w:lineRule="exact"/>
        <w:ind w:firstLine="360" w:firstLineChars="150"/>
        <w:textAlignment w:val="auto"/>
        <w:rPr>
          <w:rFonts w:ascii="宋体" w:hAnsi="宋体" w:eastAsia="宋体" w:cs="Times New Roman"/>
          <w:sz w:val="24"/>
          <w:szCs w:val="24"/>
        </w:rPr>
      </w:pPr>
      <w:r>
        <w:rPr>
          <w:rFonts w:hint="eastAsia" w:ascii="宋体" w:hAnsi="宋体" w:eastAsia="宋体" w:cs="Times New Roman"/>
          <w:sz w:val="24"/>
          <w:szCs w:val="24"/>
        </w:rPr>
        <w:t>为了保证服务质量，人员配备必须遵守《劳动法》等相规定，避免引起劳动</w:t>
      </w:r>
      <w:r>
        <w:rPr>
          <w:rFonts w:hint="eastAsia" w:ascii="宋体" w:hAnsi="宋体" w:cs="Times New Roman"/>
          <w:sz w:val="24"/>
          <w:szCs w:val="24"/>
          <w:lang w:val="en-US" w:eastAsia="zh-CN"/>
        </w:rPr>
        <w:t>纠纷</w:t>
      </w:r>
      <w:r>
        <w:rPr>
          <w:rFonts w:hint="eastAsia" w:ascii="宋体" w:hAnsi="宋体" w:eastAsia="宋体" w:cs="Times New Roman"/>
          <w:sz w:val="24"/>
          <w:szCs w:val="24"/>
        </w:rPr>
        <w:t>，本项目配备人员清单如下：</w:t>
      </w:r>
    </w:p>
    <w:tbl>
      <w:tblPr>
        <w:tblStyle w:val="10"/>
        <w:tblW w:w="8893" w:type="dxa"/>
        <w:tblInd w:w="-13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5"/>
        <w:gridCol w:w="1710"/>
        <w:gridCol w:w="2929"/>
        <w:gridCol w:w="333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915" w:type="dxa"/>
            <w:tcBorders>
              <w:top w:val="single" w:color="auto" w:sz="8" w:space="0"/>
            </w:tcBorders>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b/>
                <w:szCs w:val="21"/>
              </w:rPr>
            </w:pPr>
            <w:r>
              <w:rPr>
                <w:rFonts w:hint="eastAsia" w:ascii="宋体" w:hAnsi="宋体"/>
                <w:b/>
                <w:szCs w:val="21"/>
              </w:rPr>
              <w:t>序号</w:t>
            </w:r>
          </w:p>
        </w:tc>
        <w:tc>
          <w:tcPr>
            <w:tcW w:w="1710" w:type="dxa"/>
            <w:tcBorders>
              <w:top w:val="single" w:color="auto" w:sz="8" w:space="0"/>
            </w:tcBorders>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b/>
                <w:szCs w:val="21"/>
              </w:rPr>
            </w:pPr>
            <w:r>
              <w:rPr>
                <w:rFonts w:hint="eastAsia" w:ascii="宋体" w:hAnsi="宋体"/>
                <w:b/>
                <w:szCs w:val="21"/>
              </w:rPr>
              <w:t>岗位</w:t>
            </w:r>
          </w:p>
        </w:tc>
        <w:tc>
          <w:tcPr>
            <w:tcW w:w="2929" w:type="dxa"/>
            <w:tcBorders>
              <w:top w:val="single" w:color="auto" w:sz="8" w:space="0"/>
            </w:tcBorders>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b/>
                <w:szCs w:val="21"/>
              </w:rPr>
            </w:pPr>
            <w:r>
              <w:rPr>
                <w:rFonts w:hint="eastAsia" w:ascii="宋体" w:hAnsi="宋体"/>
                <w:b/>
                <w:szCs w:val="21"/>
              </w:rPr>
              <w:t>人数</w:t>
            </w:r>
          </w:p>
        </w:tc>
        <w:tc>
          <w:tcPr>
            <w:tcW w:w="3339" w:type="dxa"/>
            <w:tcBorders>
              <w:top w:val="single" w:color="auto" w:sz="8" w:space="0"/>
            </w:tcBorders>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b/>
                <w:szCs w:val="21"/>
              </w:rPr>
            </w:pPr>
            <w:r>
              <w:rPr>
                <w:rFonts w:hint="eastAsia" w:ascii="宋体" w:hAnsi="宋体"/>
                <w:b/>
                <w:szCs w:val="21"/>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15" w:type="dxa"/>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szCs w:val="21"/>
              </w:rPr>
            </w:pPr>
            <w:r>
              <w:rPr>
                <w:rFonts w:hint="eastAsia" w:ascii="宋体" w:hAnsi="宋体"/>
                <w:szCs w:val="21"/>
              </w:rPr>
              <w:t>1</w:t>
            </w:r>
          </w:p>
        </w:tc>
        <w:tc>
          <w:tcPr>
            <w:tcW w:w="1710"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保安队长</w:t>
            </w:r>
            <w:r>
              <w:rPr>
                <w:rFonts w:hint="eastAsia" w:ascii="宋体" w:hAnsi="宋体"/>
                <w:szCs w:val="21"/>
                <w:lang w:val="en-US" w:eastAsia="zh-CN"/>
              </w:rPr>
              <w:br w:type="textWrapping"/>
            </w:r>
            <w:r>
              <w:rPr>
                <w:rFonts w:hint="eastAsia" w:ascii="宋体" w:hAnsi="宋体"/>
                <w:szCs w:val="21"/>
                <w:lang w:val="en-US" w:eastAsia="zh-CN"/>
              </w:rPr>
              <w:t>（兼保安员）</w:t>
            </w:r>
          </w:p>
        </w:tc>
        <w:tc>
          <w:tcPr>
            <w:tcW w:w="292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1人</w:t>
            </w:r>
          </w:p>
        </w:tc>
        <w:tc>
          <w:tcPr>
            <w:tcW w:w="3339" w:type="dxa"/>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szCs w:val="21"/>
              </w:rPr>
            </w:pPr>
            <w:r>
              <w:rPr>
                <w:rFonts w:hint="eastAsia" w:ascii="宋体" w:hAnsi="宋体"/>
                <w:szCs w:val="21"/>
                <w:lang w:val="en-US" w:eastAsia="zh-CN"/>
              </w:rPr>
              <w:t>持保安员证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915" w:type="dxa"/>
            <w:noWrap w:val="0"/>
            <w:vAlign w:val="top"/>
          </w:tcPr>
          <w:p>
            <w:pPr>
              <w:pageBreakBefore w:val="0"/>
              <w:widowControl w:val="0"/>
              <w:kinsoku/>
              <w:wordWrap/>
              <w:overflowPunct/>
              <w:topLinePunct w:val="0"/>
              <w:autoSpaceDE/>
              <w:autoSpaceDN/>
              <w:bidi w:val="0"/>
              <w:adjustRightInd/>
              <w:spacing w:line="420" w:lineRule="exact"/>
              <w:jc w:val="center"/>
              <w:textAlignment w:val="auto"/>
              <w:rPr>
                <w:rFonts w:ascii="宋体" w:hAnsi="宋体"/>
                <w:szCs w:val="21"/>
              </w:rPr>
            </w:pPr>
            <w:r>
              <w:rPr>
                <w:rFonts w:hint="eastAsia" w:ascii="宋体" w:hAnsi="宋体"/>
                <w:szCs w:val="21"/>
              </w:rPr>
              <w:t>2</w:t>
            </w:r>
          </w:p>
        </w:tc>
        <w:tc>
          <w:tcPr>
            <w:tcW w:w="1710"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eastAsia="宋体" w:cs="Times New Roman"/>
                <w:kern w:val="2"/>
                <w:sz w:val="21"/>
                <w:szCs w:val="21"/>
                <w:lang w:val="en-US" w:eastAsia="zh-CN" w:bidi="ar-SA"/>
              </w:rPr>
            </w:pPr>
            <w:r>
              <w:rPr>
                <w:rFonts w:hint="eastAsia" w:ascii="宋体" w:hAnsi="宋体"/>
                <w:szCs w:val="21"/>
                <w:lang w:val="en-US" w:eastAsia="zh-CN"/>
              </w:rPr>
              <w:t>保安员</w:t>
            </w:r>
          </w:p>
        </w:tc>
        <w:tc>
          <w:tcPr>
            <w:tcW w:w="292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5</w:t>
            </w:r>
            <w:r>
              <w:rPr>
                <w:rFonts w:hint="eastAsia" w:ascii="宋体" w:hAnsi="宋体"/>
                <w:szCs w:val="21"/>
              </w:rPr>
              <w:t>人</w:t>
            </w:r>
          </w:p>
        </w:tc>
        <w:tc>
          <w:tcPr>
            <w:tcW w:w="3339" w:type="dxa"/>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持保安员证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915" w:type="dxa"/>
            <w:noWrap w:val="0"/>
            <w:vAlign w:val="top"/>
          </w:tcPr>
          <w:p>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szCs w:val="21"/>
                <w:lang w:val="en-US" w:eastAsia="zh-CN"/>
              </w:rPr>
            </w:pPr>
            <w:r>
              <w:rPr>
                <w:rFonts w:hint="eastAsia" w:ascii="宋体" w:hAnsi="宋体"/>
                <w:szCs w:val="21"/>
                <w:lang w:val="en-US" w:eastAsia="zh-CN"/>
              </w:rPr>
              <w:t>3</w:t>
            </w:r>
          </w:p>
        </w:tc>
        <w:tc>
          <w:tcPr>
            <w:tcW w:w="1710"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Times New Roman"/>
                <w:kern w:val="2"/>
                <w:sz w:val="21"/>
                <w:szCs w:val="21"/>
                <w:lang w:val="en-US" w:eastAsia="zh-CN" w:bidi="ar-SA"/>
              </w:rPr>
            </w:pPr>
            <w:r>
              <w:rPr>
                <w:rFonts w:hint="eastAsia" w:ascii="宋体" w:hAnsi="宋体"/>
                <w:szCs w:val="21"/>
                <w:lang w:val="en-US" w:eastAsia="zh-CN"/>
              </w:rPr>
              <w:t>消控与监控员</w:t>
            </w:r>
          </w:p>
        </w:tc>
        <w:tc>
          <w:tcPr>
            <w:tcW w:w="2929"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Times New Roman"/>
                <w:kern w:val="2"/>
                <w:sz w:val="21"/>
                <w:szCs w:val="21"/>
                <w:lang w:val="en-US" w:eastAsia="zh-CN" w:bidi="ar-SA"/>
              </w:rPr>
            </w:pPr>
            <w:r>
              <w:rPr>
                <w:rFonts w:hint="eastAsia" w:ascii="宋体" w:hAnsi="宋体"/>
                <w:szCs w:val="21"/>
                <w:lang w:val="en-US" w:eastAsia="zh-CN"/>
              </w:rPr>
              <w:t>2</w:t>
            </w:r>
            <w:r>
              <w:rPr>
                <w:rFonts w:hint="eastAsia" w:ascii="宋体" w:hAnsi="宋体"/>
                <w:szCs w:val="21"/>
              </w:rPr>
              <w:t>人</w:t>
            </w:r>
          </w:p>
        </w:tc>
        <w:tc>
          <w:tcPr>
            <w:tcW w:w="3339" w:type="dxa"/>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持消控员证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8893" w:type="dxa"/>
            <w:gridSpan w:val="4"/>
            <w:tcBorders>
              <w:bottom w:val="single" w:color="auto" w:sz="8" w:space="0"/>
            </w:tcBorders>
            <w:noWrap w:val="0"/>
            <w:vAlign w:val="top"/>
          </w:tcPr>
          <w:p>
            <w:pPr>
              <w:pageBreakBefore w:val="0"/>
              <w:widowControl w:val="0"/>
              <w:kinsoku/>
              <w:wordWrap/>
              <w:overflowPunct/>
              <w:topLinePunct w:val="0"/>
              <w:autoSpaceDE/>
              <w:autoSpaceDN/>
              <w:bidi w:val="0"/>
              <w:adjustRightInd/>
              <w:spacing w:line="420" w:lineRule="exact"/>
              <w:jc w:val="center"/>
              <w:textAlignment w:val="auto"/>
              <w:rPr>
                <w:rFonts w:ascii="宋体" w:hAnsi="宋体"/>
                <w:b/>
                <w:szCs w:val="21"/>
              </w:rPr>
            </w:pPr>
            <w:r>
              <w:rPr>
                <w:rFonts w:hint="eastAsia" w:ascii="宋体" w:hAnsi="宋体"/>
                <w:b/>
                <w:szCs w:val="21"/>
              </w:rPr>
              <w:t>总人数：</w:t>
            </w:r>
            <w:r>
              <w:rPr>
                <w:rFonts w:hint="eastAsia" w:ascii="宋体" w:hAnsi="宋体"/>
                <w:b/>
                <w:szCs w:val="21"/>
                <w:lang w:val="en-US" w:eastAsia="zh-CN"/>
              </w:rPr>
              <w:t>8</w:t>
            </w:r>
            <w:r>
              <w:rPr>
                <w:rFonts w:hint="eastAsia" w:ascii="宋体" w:hAnsi="宋体"/>
                <w:b/>
                <w:szCs w:val="21"/>
              </w:rPr>
              <w:t>人</w:t>
            </w:r>
          </w:p>
        </w:tc>
      </w:tr>
    </w:tbl>
    <w:p>
      <w:pPr>
        <w:pageBreakBefore w:val="0"/>
        <w:widowControl w:val="0"/>
        <w:kinsoku/>
        <w:wordWrap/>
        <w:overflowPunct/>
        <w:topLinePunct w:val="0"/>
        <w:autoSpaceDE/>
        <w:autoSpaceDN/>
        <w:bidi w:val="0"/>
        <w:adjustRightInd/>
        <w:spacing w:afterLines="25" w:line="420" w:lineRule="exact"/>
        <w:textAlignment w:val="auto"/>
        <w:rPr>
          <w:rFonts w:ascii="宋体" w:hAnsi="宋体" w:eastAsia="宋体" w:cs="Times New Roman"/>
          <w:bCs/>
          <w:sz w:val="24"/>
          <w:szCs w:val="24"/>
        </w:rPr>
      </w:pPr>
      <w:r>
        <w:rPr>
          <w:rFonts w:hint="eastAsia" w:ascii="宋体" w:hAnsi="宋体" w:eastAsia="宋体" w:cs="Times New Roman"/>
          <w:bCs/>
          <w:sz w:val="24"/>
          <w:szCs w:val="24"/>
        </w:rPr>
        <w:t>（2）其他要求：</w:t>
      </w:r>
    </w:p>
    <w:p>
      <w:pPr>
        <w:pageBreakBefore w:val="0"/>
        <w:widowControl w:val="0"/>
        <w:kinsoku/>
        <w:wordWrap/>
        <w:overflowPunct/>
        <w:topLinePunct w:val="0"/>
        <w:autoSpaceDE/>
        <w:autoSpaceDN/>
        <w:bidi w:val="0"/>
        <w:adjustRightInd/>
        <w:spacing w:afterLines="25" w:line="420" w:lineRule="exact"/>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1）上述人员须在</w:t>
      </w:r>
      <w:r>
        <w:rPr>
          <w:rFonts w:hint="eastAsia" w:ascii="宋体" w:hAnsi="宋体" w:cs="Times New Roman"/>
          <w:bCs/>
          <w:sz w:val="24"/>
          <w:szCs w:val="24"/>
          <w:lang w:eastAsia="zh-CN"/>
        </w:rPr>
        <w:t>合同签订</w:t>
      </w:r>
      <w:r>
        <w:rPr>
          <w:rFonts w:hint="eastAsia" w:ascii="宋体" w:hAnsi="宋体" w:eastAsia="宋体" w:cs="Times New Roman"/>
          <w:bCs/>
          <w:sz w:val="24"/>
          <w:szCs w:val="24"/>
        </w:rPr>
        <w:t>后15日内配备到位，并经培训合格后方可上岗。采购方有权对</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方招聘的人员进行考察，发现有不符合工作要求的，有权要求</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方更换。</w:t>
      </w:r>
    </w:p>
    <w:p>
      <w:pPr>
        <w:pageBreakBefore w:val="0"/>
        <w:widowControl w:val="0"/>
        <w:kinsoku/>
        <w:wordWrap/>
        <w:overflowPunct/>
        <w:topLinePunct w:val="0"/>
        <w:autoSpaceDE/>
        <w:autoSpaceDN/>
        <w:bidi w:val="0"/>
        <w:adjustRightInd/>
        <w:spacing w:afterLines="25" w:line="420" w:lineRule="exact"/>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2）所聘用的全部人员必须到公安网上核查个人信息，防止有违法犯罪记录的不法分子混入，消除治安隐患。</w:t>
      </w:r>
    </w:p>
    <w:p>
      <w:pPr>
        <w:keepNext/>
        <w:keepLines/>
        <w:pageBreakBefore w:val="0"/>
        <w:widowControl w:val="0"/>
        <w:kinsoku/>
        <w:wordWrap/>
        <w:overflowPunct/>
        <w:topLinePunct w:val="0"/>
        <w:autoSpaceDE/>
        <w:autoSpaceDN/>
        <w:bidi w:val="0"/>
        <w:adjustRightInd/>
        <w:spacing w:before="340" w:afterLines="25" w:line="420" w:lineRule="exact"/>
        <w:textAlignment w:val="auto"/>
        <w:outlineLvl w:val="0"/>
        <w:rPr>
          <w:rFonts w:ascii="宋体" w:hAnsi="宋体" w:eastAsia="黑体" w:cs="Times New Roman"/>
          <w:bCs/>
          <w:kern w:val="44"/>
          <w:sz w:val="30"/>
          <w:szCs w:val="30"/>
        </w:rPr>
      </w:pPr>
      <w:r>
        <w:rPr>
          <w:rFonts w:hint="eastAsia" w:ascii="宋体" w:hAnsi="宋体" w:eastAsia="黑体" w:cs="Times New Roman"/>
          <w:bCs/>
          <w:kern w:val="44"/>
          <w:sz w:val="30"/>
          <w:szCs w:val="30"/>
        </w:rPr>
        <w:t>八、物业管理有关说明</w:t>
      </w:r>
    </w:p>
    <w:p>
      <w:pPr>
        <w:pageBreakBefore w:val="0"/>
        <w:widowControl w:val="0"/>
        <w:kinsoku/>
        <w:wordWrap/>
        <w:overflowPunct/>
        <w:topLinePunct w:val="0"/>
        <w:autoSpaceDE/>
        <w:autoSpaceDN/>
        <w:bidi w:val="0"/>
        <w:adjustRightInd/>
        <w:spacing w:afterLines="25" w:line="420" w:lineRule="exact"/>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1、</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方</w:t>
      </w:r>
      <w:r>
        <w:rPr>
          <w:rFonts w:hint="eastAsia" w:ascii="宋体" w:hAnsi="宋体" w:cs="Times New Roman"/>
          <w:bCs/>
          <w:sz w:val="24"/>
          <w:szCs w:val="24"/>
          <w:lang w:val="en-US" w:eastAsia="zh-CN"/>
        </w:rPr>
        <w:t>应</w:t>
      </w:r>
      <w:r>
        <w:rPr>
          <w:rFonts w:hint="eastAsia" w:ascii="宋体" w:hAnsi="宋体" w:eastAsia="宋体" w:cs="Times New Roman"/>
          <w:bCs/>
          <w:sz w:val="24"/>
          <w:szCs w:val="24"/>
        </w:rPr>
        <w:t>与采购单位签订服务合同，对该服务实行统一管理，综合服务，自主经营，自负盈亏。</w:t>
      </w:r>
    </w:p>
    <w:p>
      <w:pPr>
        <w:pageBreakBefore w:val="0"/>
        <w:widowControl w:val="0"/>
        <w:kinsoku/>
        <w:wordWrap/>
        <w:overflowPunct/>
        <w:topLinePunct w:val="0"/>
        <w:autoSpaceDE/>
        <w:autoSpaceDN/>
        <w:bidi w:val="0"/>
        <w:adjustRightInd/>
        <w:spacing w:afterLines="25" w:line="420" w:lineRule="exact"/>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2、</w:t>
      </w:r>
      <w:r>
        <w:rPr>
          <w:rFonts w:hint="eastAsia" w:ascii="宋体" w:hAnsi="宋体" w:cs="Times New Roman"/>
          <w:bCs/>
          <w:sz w:val="24"/>
          <w:szCs w:val="24"/>
          <w:lang w:val="en-US" w:eastAsia="zh-CN"/>
        </w:rPr>
        <w:t>采购单位不</w:t>
      </w:r>
      <w:r>
        <w:rPr>
          <w:rFonts w:hint="eastAsia" w:ascii="宋体" w:hAnsi="宋体" w:eastAsia="宋体" w:cs="Times New Roman"/>
          <w:bCs/>
          <w:sz w:val="24"/>
          <w:szCs w:val="24"/>
        </w:rPr>
        <w:t>承担</w:t>
      </w:r>
      <w:r>
        <w:rPr>
          <w:rFonts w:hint="eastAsia" w:ascii="宋体" w:hAnsi="宋体" w:cs="Times New Roman"/>
          <w:bCs/>
          <w:sz w:val="24"/>
          <w:szCs w:val="24"/>
          <w:lang w:val="en-US" w:eastAsia="zh-CN"/>
        </w:rPr>
        <w:t>安保服务</w:t>
      </w:r>
      <w:r>
        <w:rPr>
          <w:rFonts w:hint="eastAsia" w:ascii="宋体" w:hAnsi="宋体" w:eastAsia="宋体" w:cs="Times New Roman"/>
          <w:bCs/>
          <w:sz w:val="24"/>
          <w:szCs w:val="24"/>
        </w:rPr>
        <w:t>人员的食宿。</w:t>
      </w:r>
    </w:p>
    <w:p>
      <w:pPr>
        <w:pageBreakBefore w:val="0"/>
        <w:widowControl w:val="0"/>
        <w:kinsoku/>
        <w:wordWrap/>
        <w:overflowPunct/>
        <w:topLinePunct w:val="0"/>
        <w:autoSpaceDE/>
        <w:autoSpaceDN/>
        <w:bidi w:val="0"/>
        <w:adjustRightInd/>
        <w:spacing w:afterLines="25" w:line="420" w:lineRule="exact"/>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3、</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方不得将本物业管理项目分包给其他单位，若因</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方专项资质原因确需将某项专业项目分包给其他具备相应资质单位，必须事先征得采购单位同意。</w:t>
      </w:r>
    </w:p>
    <w:p>
      <w:pPr>
        <w:pageBreakBefore w:val="0"/>
        <w:widowControl w:val="0"/>
        <w:kinsoku/>
        <w:wordWrap/>
        <w:overflowPunct/>
        <w:topLinePunct w:val="0"/>
        <w:autoSpaceDE/>
        <w:autoSpaceDN/>
        <w:bidi w:val="0"/>
        <w:adjustRightInd/>
        <w:spacing w:afterLines="25" w:line="420" w:lineRule="exact"/>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4、公共水电费由采购单位承担（包括卫生间、空调、清洁卫生、生活等各类用水；消防、水泵、照明、电梯、各类机电设备等各类的用电）。</w:t>
      </w:r>
    </w:p>
    <w:p>
      <w:pPr>
        <w:pageBreakBefore w:val="0"/>
        <w:widowControl w:val="0"/>
        <w:kinsoku/>
        <w:wordWrap/>
        <w:overflowPunct/>
        <w:topLinePunct w:val="0"/>
        <w:autoSpaceDE/>
        <w:autoSpaceDN/>
        <w:bidi w:val="0"/>
        <w:adjustRightInd/>
        <w:spacing w:afterLines="25" w:line="420" w:lineRule="exact"/>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5、</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方在合同执行期间，须接受采购单位的监管。</w:t>
      </w:r>
    </w:p>
    <w:p>
      <w:pPr>
        <w:pageBreakBefore w:val="0"/>
        <w:widowControl w:val="0"/>
        <w:kinsoku/>
        <w:wordWrap/>
        <w:overflowPunct/>
        <w:topLinePunct w:val="0"/>
        <w:autoSpaceDE/>
        <w:autoSpaceDN/>
        <w:bidi w:val="0"/>
        <w:adjustRightInd/>
        <w:spacing w:afterLines="25" w:line="420" w:lineRule="exact"/>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6、重要说明：</w:t>
      </w:r>
    </w:p>
    <w:p>
      <w:pPr>
        <w:pageBreakBefore w:val="0"/>
        <w:widowControl w:val="0"/>
        <w:kinsoku/>
        <w:wordWrap/>
        <w:overflowPunct/>
        <w:topLinePunct w:val="0"/>
        <w:autoSpaceDE/>
        <w:autoSpaceDN/>
        <w:bidi w:val="0"/>
        <w:adjustRightInd/>
        <w:spacing w:afterLines="25" w:line="420" w:lineRule="exact"/>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（1）</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单位违反国家相关法规，与其聘用人员发生纠纷，均由中标单位负责调解与处理，采购方不承担任何责任并有权解除合同。</w:t>
      </w:r>
    </w:p>
    <w:p>
      <w:pPr>
        <w:pageBreakBefore w:val="0"/>
        <w:widowControl w:val="0"/>
        <w:kinsoku/>
        <w:wordWrap/>
        <w:overflowPunct/>
        <w:topLinePunct w:val="0"/>
        <w:autoSpaceDE/>
        <w:autoSpaceDN/>
        <w:bidi w:val="0"/>
        <w:adjustRightInd/>
        <w:spacing w:afterLines="25" w:line="420" w:lineRule="exact"/>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（2）因</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单位试用期间不合格终止服务合同，</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单位应承担全部的责任及负责全部人员的安置，不得向委托方提出赔偿。</w:t>
      </w:r>
    </w:p>
    <w:p>
      <w:pPr>
        <w:pageBreakBefore w:val="0"/>
        <w:widowControl w:val="0"/>
        <w:kinsoku/>
        <w:wordWrap/>
        <w:overflowPunct/>
        <w:topLinePunct w:val="0"/>
        <w:autoSpaceDE/>
        <w:autoSpaceDN/>
        <w:bidi w:val="0"/>
        <w:adjustRightInd/>
        <w:spacing w:afterLines="25" w:line="420" w:lineRule="exact"/>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（3）</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单位服务人员在岗履行工作职责期间，发生自身的人身伤害、伤亡，均由</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单位负责处理并承担经济和道义上的责任，采购方不承担任何责任。</w:t>
      </w:r>
    </w:p>
    <w:p>
      <w:pPr>
        <w:pageBreakBefore w:val="0"/>
        <w:widowControl w:val="0"/>
        <w:kinsoku/>
        <w:wordWrap/>
        <w:overflowPunct/>
        <w:topLinePunct w:val="0"/>
        <w:autoSpaceDE/>
        <w:autoSpaceDN/>
        <w:bidi w:val="0"/>
        <w:adjustRightInd/>
        <w:spacing w:afterLines="25" w:line="420" w:lineRule="exact"/>
        <w:ind w:firstLine="480" w:firstLineChars="200"/>
        <w:textAlignment w:val="auto"/>
        <w:rPr>
          <w:rFonts w:ascii="宋体" w:hAnsi="宋体" w:eastAsia="宋体" w:cs="Times New Roman"/>
          <w:bCs/>
          <w:sz w:val="24"/>
          <w:szCs w:val="24"/>
        </w:rPr>
      </w:pPr>
      <w:r>
        <w:rPr>
          <w:rFonts w:hint="eastAsia" w:ascii="宋体" w:hAnsi="宋体" w:eastAsia="宋体" w:cs="Times New Roman"/>
          <w:bCs/>
          <w:sz w:val="24"/>
          <w:szCs w:val="24"/>
        </w:rPr>
        <w:t>（4）</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单位人员在管理服务中违反国家相关法规或行业规范，因过失造成他人人身伤亡的，均由</w:t>
      </w:r>
      <w:r>
        <w:rPr>
          <w:rFonts w:hint="eastAsia" w:ascii="宋体" w:hAnsi="宋体" w:cs="Times New Roman"/>
          <w:bCs/>
          <w:sz w:val="24"/>
          <w:szCs w:val="24"/>
          <w:lang w:val="en-US" w:eastAsia="zh-CN"/>
        </w:rPr>
        <w:t>服务供应</w:t>
      </w:r>
      <w:r>
        <w:rPr>
          <w:rFonts w:hint="eastAsia" w:ascii="宋体" w:hAnsi="宋体" w:eastAsia="宋体" w:cs="Times New Roman"/>
          <w:bCs/>
          <w:sz w:val="24"/>
          <w:szCs w:val="24"/>
        </w:rPr>
        <w:t>单位负责处理并承担经济和道义上的责任，采购方不承担任何责任。</w:t>
      </w:r>
    </w:p>
    <w:p>
      <w:pPr>
        <w:keepNext/>
        <w:keepLines/>
        <w:pageBreakBefore w:val="0"/>
        <w:widowControl w:val="0"/>
        <w:kinsoku/>
        <w:wordWrap/>
        <w:overflowPunct/>
        <w:topLinePunct w:val="0"/>
        <w:autoSpaceDE/>
        <w:autoSpaceDN/>
        <w:bidi w:val="0"/>
        <w:adjustRightInd/>
        <w:spacing w:before="340" w:afterLines="25" w:line="420" w:lineRule="exact"/>
        <w:textAlignment w:val="auto"/>
        <w:outlineLvl w:val="0"/>
        <w:rPr>
          <w:rFonts w:ascii="宋体" w:hAnsi="宋体" w:eastAsia="黑体" w:cs="Times New Roman"/>
          <w:bCs/>
          <w:kern w:val="44"/>
          <w:sz w:val="30"/>
          <w:szCs w:val="30"/>
        </w:rPr>
      </w:pPr>
      <w:r>
        <w:rPr>
          <w:rFonts w:hint="eastAsia" w:ascii="宋体" w:hAnsi="宋体" w:eastAsia="黑体" w:cs="Times New Roman"/>
          <w:bCs/>
          <w:kern w:val="44"/>
          <w:sz w:val="30"/>
          <w:szCs w:val="30"/>
        </w:rPr>
        <w:t>九、报价要求</w:t>
      </w:r>
    </w:p>
    <w:p>
      <w:pPr>
        <w:pageBreakBefore w:val="0"/>
        <w:widowControl w:val="0"/>
        <w:kinsoku/>
        <w:wordWrap/>
        <w:overflowPunct/>
        <w:topLinePunct w:val="0"/>
        <w:autoSpaceDE/>
        <w:autoSpaceDN/>
        <w:bidi w:val="0"/>
        <w:adjustRightInd/>
        <w:spacing w:afterLines="25" w:line="420" w:lineRule="exact"/>
        <w:ind w:firstLine="480" w:firstLineChars="200"/>
        <w:textAlignment w:val="auto"/>
        <w:rPr>
          <w:rFonts w:ascii="宋体" w:hAnsi="宋体" w:eastAsia="宋体" w:cs="Times New Roman"/>
          <w:bCs/>
          <w:sz w:val="24"/>
          <w:szCs w:val="24"/>
        </w:rPr>
      </w:pPr>
      <w:r>
        <w:rPr>
          <w:rFonts w:hint="eastAsia" w:ascii="宋体" w:hAnsi="宋体" w:cs="Times New Roman"/>
          <w:bCs/>
          <w:sz w:val="24"/>
          <w:szCs w:val="24"/>
          <w:lang w:val="en-US" w:eastAsia="zh-CN"/>
        </w:rPr>
        <w:t>合同</w:t>
      </w:r>
      <w:r>
        <w:rPr>
          <w:rFonts w:hint="eastAsia" w:ascii="宋体" w:hAnsi="宋体" w:eastAsia="宋体" w:cs="Times New Roman"/>
          <w:bCs/>
          <w:sz w:val="24"/>
          <w:szCs w:val="24"/>
        </w:rPr>
        <w:t>总价以人民币报价，为一年的</w:t>
      </w:r>
      <w:r>
        <w:rPr>
          <w:rFonts w:hint="eastAsia" w:ascii="宋体" w:hAnsi="宋体" w:cs="Times New Roman"/>
          <w:bCs/>
          <w:sz w:val="24"/>
          <w:szCs w:val="24"/>
          <w:lang w:val="en-US" w:eastAsia="zh-CN"/>
        </w:rPr>
        <w:t>安保服务</w:t>
      </w:r>
      <w:r>
        <w:rPr>
          <w:rFonts w:hint="eastAsia" w:ascii="宋体" w:hAnsi="宋体" w:eastAsia="宋体" w:cs="Times New Roman"/>
          <w:bCs/>
          <w:sz w:val="24"/>
          <w:szCs w:val="24"/>
        </w:rPr>
        <w:t>费用，包括但不限于：行政福利费用（含作业/管理人员工资、节假日加班费、社保、员工年休假补助、辞工辞退员工补偿金、员工培训费、办公经费、交通运输费、员工食宿费等）、清洁卫生费用、企业法定利润、管理费用和税金等本项目涉及的一切费用。</w:t>
      </w:r>
    </w:p>
    <w:p>
      <w:pPr>
        <w:keepNext/>
        <w:keepLines/>
        <w:pageBreakBefore w:val="0"/>
        <w:widowControl w:val="0"/>
        <w:kinsoku/>
        <w:wordWrap/>
        <w:overflowPunct/>
        <w:topLinePunct w:val="0"/>
        <w:autoSpaceDE/>
        <w:autoSpaceDN/>
        <w:bidi w:val="0"/>
        <w:adjustRightInd/>
        <w:spacing w:before="340" w:afterLines="25" w:line="420" w:lineRule="exact"/>
        <w:textAlignment w:val="auto"/>
        <w:outlineLvl w:val="0"/>
        <w:rPr>
          <w:rFonts w:ascii="宋体" w:hAnsi="宋体" w:eastAsia="黑体" w:cs="Times New Roman"/>
          <w:bCs/>
          <w:kern w:val="44"/>
          <w:sz w:val="30"/>
          <w:szCs w:val="30"/>
        </w:rPr>
      </w:pPr>
      <w:r>
        <w:rPr>
          <w:rFonts w:hint="eastAsia" w:ascii="宋体" w:hAnsi="宋体" w:eastAsia="黑体" w:cs="Times New Roman"/>
          <w:bCs/>
          <w:kern w:val="44"/>
          <w:sz w:val="30"/>
          <w:szCs w:val="30"/>
        </w:rPr>
        <w:t>十、付款方式</w:t>
      </w:r>
    </w:p>
    <w:p>
      <w:pPr>
        <w:pageBreakBefore w:val="0"/>
        <w:widowControl w:val="0"/>
        <w:kinsoku/>
        <w:wordWrap/>
        <w:overflowPunct/>
        <w:topLinePunct w:val="0"/>
        <w:autoSpaceDE/>
        <w:autoSpaceDN/>
        <w:bidi w:val="0"/>
        <w:adjustRightInd/>
        <w:spacing w:afterLines="25" w:line="420" w:lineRule="exact"/>
        <w:ind w:firstLine="480" w:firstLineChars="200"/>
        <w:textAlignment w:val="auto"/>
        <w:rPr>
          <w:rFonts w:hint="eastAsia" w:ascii="宋体" w:hAnsi="宋体" w:cs="Times New Roman"/>
          <w:bCs/>
          <w:sz w:val="24"/>
          <w:szCs w:val="24"/>
          <w:lang w:val="en-US" w:eastAsia="zh-CN"/>
        </w:rPr>
      </w:pPr>
      <w:r>
        <w:rPr>
          <w:rFonts w:hint="eastAsia" w:ascii="宋体" w:hAnsi="宋体" w:cs="Times New Roman"/>
          <w:bCs/>
          <w:sz w:val="24"/>
          <w:szCs w:val="24"/>
          <w:lang w:val="en-US" w:eastAsia="zh-CN"/>
        </w:rPr>
        <w:t>按月支付，每月15日前支付上月费用。凭承包方完税发票，由业主方签署付款凭证,办理付款手续。</w:t>
      </w:r>
    </w:p>
    <w:p>
      <w:pPr>
        <w:spacing w:afterLines="25" w:line="500" w:lineRule="exact"/>
        <w:rPr>
          <w:rFonts w:ascii="宋体" w:hAnsi="宋体" w:eastAsia="宋体" w:cs="Times New Roman"/>
          <w:bCs/>
          <w:sz w:val="24"/>
          <w:szCs w:val="24"/>
        </w:rPr>
      </w:pPr>
    </w:p>
    <w:p/>
    <w:p/>
    <w:p>
      <w:pPr>
        <w:rPr>
          <w:rFonts w:ascii="仿宋" w:hAnsi="仿宋" w:eastAsia="仿宋" w:cs="仿宋"/>
          <w:b/>
          <w:color w:val="auto"/>
          <w:kern w:val="0"/>
          <w:sz w:val="24"/>
        </w:rPr>
      </w:pPr>
      <w:r>
        <w:rPr>
          <w:rFonts w:ascii="仿宋" w:hAnsi="仿宋" w:eastAsia="仿宋" w:cs="仿宋"/>
          <w:b/>
          <w:color w:val="auto"/>
          <w:kern w:val="0"/>
          <w:sz w:val="24"/>
        </w:rPr>
        <w:br w:type="page"/>
      </w:r>
    </w:p>
    <w:p>
      <w:pPr>
        <w:pStyle w:val="3"/>
        <w:jc w:val="center"/>
        <w:rPr>
          <w:rFonts w:hint="eastAsia" w:ascii="方正仿宋_GBK" w:hAnsi="仿宋" w:eastAsia="方正仿宋_GBK"/>
          <w:b/>
          <w:bCs w:val="0"/>
          <w:color w:val="auto"/>
          <w:kern w:val="2"/>
          <w:sz w:val="28"/>
          <w:szCs w:val="28"/>
          <w:lang w:val="en-US" w:eastAsia="zh-CN" w:bidi="ar-SA"/>
        </w:rPr>
      </w:pPr>
      <w:r>
        <w:rPr>
          <w:rFonts w:hint="eastAsia" w:ascii="方正仿宋_GBK" w:hAnsi="仿宋" w:eastAsia="方正仿宋_GBK"/>
          <w:b/>
          <w:bCs w:val="0"/>
          <w:color w:val="auto"/>
          <w:kern w:val="2"/>
          <w:sz w:val="28"/>
          <w:szCs w:val="28"/>
          <w:lang w:val="en-US" w:eastAsia="zh-CN" w:bidi="ar-SA"/>
        </w:rPr>
        <w:t>第二部分 报价单位须知前附表</w:t>
      </w:r>
    </w:p>
    <w:p>
      <w:pPr>
        <w:snapToGrid w:val="0"/>
        <w:spacing w:line="400" w:lineRule="exact"/>
        <w:ind w:firstLine="480" w:firstLineChars="200"/>
        <w:rPr>
          <w:rFonts w:ascii="楷体_GB2312" w:eastAsia="楷体_GB2312"/>
          <w:color w:val="auto"/>
          <w:sz w:val="24"/>
        </w:rPr>
      </w:pPr>
      <w:r>
        <w:rPr>
          <w:rFonts w:ascii="楷体_GB2312" w:hAnsi="宋体" w:eastAsia="楷体_GB2312"/>
          <w:color w:val="auto"/>
          <w:sz w:val="24"/>
        </w:rPr>
        <w:t>报价单位应仔细阅读本文件的所有内容（包括答疑、补充、澄清以及修改等），按照本文件要求以及格式编制报价文件，并保证其真实性，否则其一切后果自负。</w:t>
      </w:r>
    </w:p>
    <w:tbl>
      <w:tblPr>
        <w:tblStyle w:val="10"/>
        <w:tblW w:w="9678" w:type="dxa"/>
        <w:jc w:val="center"/>
        <w:tblLayout w:type="fixed"/>
        <w:tblCellMar>
          <w:top w:w="0" w:type="dxa"/>
          <w:left w:w="108" w:type="dxa"/>
          <w:bottom w:w="0" w:type="dxa"/>
          <w:right w:w="108" w:type="dxa"/>
        </w:tblCellMar>
      </w:tblPr>
      <w:tblGrid>
        <w:gridCol w:w="735"/>
        <w:gridCol w:w="8943"/>
      </w:tblGrid>
      <w:tr>
        <w:tblPrEx>
          <w:tblCellMar>
            <w:top w:w="0" w:type="dxa"/>
            <w:left w:w="108" w:type="dxa"/>
            <w:bottom w:w="0" w:type="dxa"/>
            <w:right w:w="108" w:type="dxa"/>
          </w:tblCellMar>
        </w:tblPrEx>
        <w:trPr>
          <w:trHeight w:val="743" w:hRule="atLeast"/>
          <w:jc w:val="center"/>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snapToGrid w:val="0"/>
              <w:spacing w:line="400" w:lineRule="exact"/>
              <w:rPr>
                <w:rFonts w:ascii="楷体_GB2312" w:hAnsi="宋体" w:eastAsia="楷体_GB2312"/>
                <w:color w:val="auto"/>
                <w:kern w:val="0"/>
                <w:sz w:val="24"/>
              </w:rPr>
            </w:pPr>
            <w:r>
              <w:rPr>
                <w:rFonts w:ascii="楷体_GB2312" w:hAnsi="宋体" w:eastAsia="楷体_GB2312"/>
                <w:color w:val="auto"/>
                <w:kern w:val="0"/>
                <w:sz w:val="24"/>
              </w:rPr>
              <w:t>序号</w:t>
            </w:r>
          </w:p>
        </w:tc>
        <w:tc>
          <w:tcPr>
            <w:tcW w:w="8943" w:type="dxa"/>
            <w:tcBorders>
              <w:top w:val="single" w:color="000000" w:sz="12" w:space="0"/>
              <w:left w:val="nil"/>
              <w:bottom w:val="single" w:color="000000" w:sz="12" w:space="0"/>
              <w:right w:val="single" w:color="000000" w:sz="12" w:space="0"/>
            </w:tcBorders>
            <w:noWrap w:val="0"/>
            <w:vAlign w:val="center"/>
          </w:tcPr>
          <w:p>
            <w:pPr>
              <w:widowControl/>
              <w:snapToGrid w:val="0"/>
              <w:spacing w:line="400" w:lineRule="exact"/>
              <w:ind w:firstLine="480" w:firstLineChars="200"/>
              <w:jc w:val="center"/>
              <w:rPr>
                <w:rFonts w:ascii="楷体_GB2312" w:hAnsi="宋体" w:eastAsia="楷体_GB2312"/>
                <w:color w:val="auto"/>
                <w:kern w:val="0"/>
                <w:sz w:val="24"/>
              </w:rPr>
            </w:pPr>
            <w:r>
              <w:rPr>
                <w:rFonts w:ascii="楷体_GB2312" w:hAnsi="宋体" w:eastAsia="楷体_GB2312"/>
                <w:color w:val="auto"/>
                <w:kern w:val="0"/>
                <w:sz w:val="24"/>
              </w:rPr>
              <w:t>内    容</w:t>
            </w:r>
          </w:p>
        </w:tc>
      </w:tr>
      <w:tr>
        <w:tblPrEx>
          <w:tblCellMar>
            <w:top w:w="0" w:type="dxa"/>
            <w:left w:w="108" w:type="dxa"/>
            <w:bottom w:w="0" w:type="dxa"/>
            <w:right w:w="108" w:type="dxa"/>
          </w:tblCellMar>
        </w:tblPrEx>
        <w:trPr>
          <w:trHeight w:val="1134" w:hRule="atLeast"/>
          <w:jc w:val="center"/>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snapToGrid w:val="0"/>
              <w:spacing w:line="400" w:lineRule="exact"/>
              <w:jc w:val="center"/>
              <w:rPr>
                <w:rFonts w:ascii="楷体_GB2312" w:hAnsi="宋体" w:eastAsia="楷体_GB2312"/>
                <w:color w:val="auto"/>
                <w:kern w:val="0"/>
                <w:sz w:val="24"/>
              </w:rPr>
            </w:pPr>
            <w:r>
              <w:rPr>
                <w:rFonts w:ascii="楷体_GB2312" w:hAnsi="宋体" w:eastAsia="楷体_GB2312"/>
                <w:color w:val="auto"/>
                <w:kern w:val="0"/>
                <w:sz w:val="24"/>
              </w:rPr>
              <w:t>1</w:t>
            </w:r>
          </w:p>
        </w:tc>
        <w:tc>
          <w:tcPr>
            <w:tcW w:w="8943" w:type="dxa"/>
            <w:tcBorders>
              <w:top w:val="single" w:color="000000" w:sz="12" w:space="0"/>
              <w:left w:val="nil"/>
              <w:bottom w:val="single" w:color="000000" w:sz="12" w:space="0"/>
              <w:right w:val="single" w:color="000000" w:sz="12" w:space="0"/>
            </w:tcBorders>
            <w:noWrap w:val="0"/>
            <w:vAlign w:val="center"/>
          </w:tcPr>
          <w:p>
            <w:pPr>
              <w:widowControl/>
              <w:snapToGrid w:val="0"/>
              <w:spacing w:line="300" w:lineRule="exact"/>
              <w:rPr>
                <w:rFonts w:ascii="楷体_GB2312" w:hAnsi="宋体" w:eastAsia="楷体_GB2312"/>
                <w:color w:val="auto"/>
                <w:kern w:val="0"/>
                <w:sz w:val="24"/>
              </w:rPr>
            </w:pPr>
            <w:r>
              <w:rPr>
                <w:rFonts w:ascii="楷体_GB2312" w:hAnsi="宋体" w:eastAsia="楷体_GB2312"/>
                <w:color w:val="auto"/>
                <w:kern w:val="0"/>
                <w:sz w:val="24"/>
              </w:rPr>
              <w:t>采 购 人: 江苏省武进高级中学</w:t>
            </w:r>
          </w:p>
          <w:p>
            <w:pPr>
              <w:widowControl/>
              <w:snapToGrid w:val="0"/>
              <w:spacing w:line="300" w:lineRule="exact"/>
              <w:rPr>
                <w:rFonts w:ascii="楷体_GB2312" w:hAnsi="宋体" w:eastAsia="楷体_GB2312"/>
                <w:color w:val="auto"/>
                <w:kern w:val="0"/>
                <w:sz w:val="24"/>
              </w:rPr>
            </w:pPr>
            <w:r>
              <w:rPr>
                <w:rFonts w:ascii="楷体_GB2312" w:hAnsi="宋体" w:eastAsia="楷体_GB2312"/>
                <w:color w:val="auto"/>
                <w:kern w:val="0"/>
                <w:sz w:val="24"/>
              </w:rPr>
              <w:t>联系人：潘红强</w:t>
            </w:r>
          </w:p>
          <w:p>
            <w:pPr>
              <w:widowControl/>
              <w:snapToGrid w:val="0"/>
              <w:spacing w:line="300" w:lineRule="exact"/>
              <w:rPr>
                <w:rFonts w:ascii="宋体" w:hAnsi="宋体"/>
                <w:color w:val="auto"/>
                <w:sz w:val="24"/>
                <w:szCs w:val="24"/>
              </w:rPr>
            </w:pPr>
            <w:r>
              <w:rPr>
                <w:rFonts w:ascii="楷体_GB2312" w:hAnsi="宋体" w:eastAsia="楷体_GB2312"/>
                <w:color w:val="auto"/>
                <w:kern w:val="0"/>
                <w:sz w:val="24"/>
              </w:rPr>
              <w:t>联系电话：0519-86551709</w:t>
            </w:r>
          </w:p>
        </w:tc>
      </w:tr>
      <w:tr>
        <w:tblPrEx>
          <w:tblCellMar>
            <w:top w:w="0" w:type="dxa"/>
            <w:left w:w="108" w:type="dxa"/>
            <w:bottom w:w="0" w:type="dxa"/>
            <w:right w:w="108" w:type="dxa"/>
          </w:tblCellMar>
        </w:tblPrEx>
        <w:trPr>
          <w:trHeight w:val="1214" w:hRule="atLeast"/>
          <w:jc w:val="center"/>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snapToGrid w:val="0"/>
              <w:spacing w:line="400" w:lineRule="exact"/>
              <w:jc w:val="center"/>
              <w:rPr>
                <w:rFonts w:ascii="楷体_GB2312" w:hAnsi="宋体" w:eastAsia="楷体_GB2312"/>
                <w:color w:val="auto"/>
                <w:kern w:val="0"/>
                <w:sz w:val="24"/>
              </w:rPr>
            </w:pPr>
            <w:r>
              <w:rPr>
                <w:rFonts w:ascii="楷体_GB2312" w:hAnsi="宋体" w:eastAsia="楷体_GB2312"/>
                <w:color w:val="auto"/>
                <w:kern w:val="0"/>
                <w:sz w:val="24"/>
              </w:rPr>
              <w:t>2</w:t>
            </w:r>
          </w:p>
        </w:tc>
        <w:tc>
          <w:tcPr>
            <w:tcW w:w="8943" w:type="dxa"/>
            <w:tcBorders>
              <w:top w:val="single" w:color="000000" w:sz="12" w:space="0"/>
              <w:left w:val="nil"/>
              <w:bottom w:val="single" w:color="000000" w:sz="12" w:space="0"/>
              <w:right w:val="single" w:color="000000" w:sz="12" w:space="0"/>
            </w:tcBorders>
            <w:noWrap w:val="0"/>
            <w:vAlign w:val="center"/>
          </w:tcPr>
          <w:p>
            <w:pPr>
              <w:spacing w:line="360" w:lineRule="exact"/>
              <w:rPr>
                <w:rFonts w:ascii="楷体_GB2312" w:hAnsi="宋体" w:eastAsia="楷体_GB2312"/>
                <w:color w:val="auto"/>
                <w:kern w:val="0"/>
                <w:sz w:val="24"/>
              </w:rPr>
            </w:pPr>
            <w:r>
              <w:rPr>
                <w:rFonts w:ascii="楷体_GB2312" w:hAnsi="宋体" w:eastAsia="楷体_GB2312"/>
                <w:color w:val="auto"/>
                <w:kern w:val="0"/>
                <w:sz w:val="24"/>
              </w:rPr>
              <w:t>现场踏勘及标前答疑</w:t>
            </w:r>
          </w:p>
          <w:p>
            <w:pPr>
              <w:widowControl/>
              <w:snapToGrid w:val="0"/>
              <w:spacing w:line="300" w:lineRule="exact"/>
              <w:rPr>
                <w:rFonts w:ascii="楷体_GB2312" w:hAnsi="宋体" w:eastAsia="楷体_GB2312"/>
                <w:color w:val="auto"/>
                <w:kern w:val="0"/>
                <w:sz w:val="24"/>
              </w:rPr>
            </w:pPr>
            <w:r>
              <w:rPr>
                <w:rFonts w:ascii="楷体_GB2312" w:hAnsi="宋体" w:eastAsia="楷体_GB2312"/>
                <w:color w:val="auto"/>
                <w:kern w:val="0"/>
                <w:sz w:val="24"/>
              </w:rPr>
              <w:t>本项目不召开标前答疑会，参加的供应商若认为资格要求和技术要求有倾向性或不公正性，可在2020年8月</w:t>
            </w:r>
            <w:r>
              <w:rPr>
                <w:rFonts w:hint="eastAsia" w:ascii="楷体_GB2312" w:hAnsi="宋体" w:eastAsia="楷体_GB2312"/>
                <w:color w:val="auto"/>
                <w:kern w:val="0"/>
                <w:sz w:val="24"/>
                <w:lang w:val="en-US" w:eastAsia="zh-CN"/>
              </w:rPr>
              <w:t>13</w:t>
            </w:r>
            <w:r>
              <w:rPr>
                <w:rFonts w:ascii="楷体_GB2312" w:hAnsi="宋体" w:eastAsia="楷体_GB2312"/>
                <w:color w:val="auto"/>
                <w:kern w:val="0"/>
                <w:sz w:val="24"/>
              </w:rPr>
              <w:t>日15：00时前以书面形式向招标人提出。对于没有提出澄清要求又参与了该项目的供应商将被视为完全认同该文件，响应文件递交截止期后不再受理相关质疑和投诉。</w:t>
            </w:r>
          </w:p>
          <w:p>
            <w:pPr>
              <w:widowControl/>
              <w:snapToGrid w:val="0"/>
              <w:spacing w:line="300" w:lineRule="exact"/>
              <w:rPr>
                <w:rFonts w:ascii="楷体_GB2312" w:hAnsi="宋体" w:eastAsia="楷体_GB2312"/>
                <w:color w:val="auto"/>
                <w:kern w:val="0"/>
                <w:sz w:val="24"/>
              </w:rPr>
            </w:pPr>
          </w:p>
        </w:tc>
      </w:tr>
      <w:tr>
        <w:tblPrEx>
          <w:tblCellMar>
            <w:top w:w="0" w:type="dxa"/>
            <w:left w:w="108" w:type="dxa"/>
            <w:bottom w:w="0" w:type="dxa"/>
            <w:right w:w="108" w:type="dxa"/>
          </w:tblCellMar>
        </w:tblPrEx>
        <w:trPr>
          <w:trHeight w:val="962" w:hRule="atLeast"/>
          <w:jc w:val="center"/>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snapToGrid w:val="0"/>
              <w:spacing w:line="400" w:lineRule="exact"/>
              <w:jc w:val="center"/>
              <w:rPr>
                <w:rFonts w:ascii="楷体_GB2312" w:hAnsi="宋体" w:eastAsia="楷体_GB2312"/>
                <w:color w:val="auto"/>
                <w:kern w:val="0"/>
                <w:sz w:val="24"/>
              </w:rPr>
            </w:pPr>
            <w:r>
              <w:rPr>
                <w:rFonts w:ascii="楷体_GB2312" w:hAnsi="宋体" w:eastAsia="楷体_GB2312"/>
                <w:color w:val="auto"/>
                <w:kern w:val="0"/>
                <w:sz w:val="24"/>
              </w:rPr>
              <w:t>3</w:t>
            </w:r>
          </w:p>
        </w:tc>
        <w:tc>
          <w:tcPr>
            <w:tcW w:w="8943" w:type="dxa"/>
            <w:tcBorders>
              <w:top w:val="single" w:color="000000" w:sz="12" w:space="0"/>
              <w:left w:val="nil"/>
              <w:bottom w:val="single" w:color="000000" w:sz="12" w:space="0"/>
              <w:right w:val="single" w:color="000000" w:sz="12" w:space="0"/>
            </w:tcBorders>
            <w:noWrap w:val="0"/>
            <w:vAlign w:val="center"/>
          </w:tcPr>
          <w:p>
            <w:pPr>
              <w:widowControl/>
              <w:snapToGrid w:val="0"/>
              <w:spacing w:line="300" w:lineRule="exact"/>
              <w:rPr>
                <w:rFonts w:hint="default" w:ascii="楷体_GB2312" w:hAnsi="宋体" w:eastAsia="楷体_GB2312"/>
                <w:color w:val="auto"/>
                <w:kern w:val="0"/>
                <w:sz w:val="24"/>
              </w:rPr>
            </w:pPr>
            <w:r>
              <w:rPr>
                <w:rFonts w:ascii="楷体_GB2312" w:hAnsi="宋体" w:eastAsia="楷体_GB2312"/>
                <w:color w:val="auto"/>
                <w:kern w:val="0"/>
                <w:sz w:val="24"/>
              </w:rPr>
              <w:t>*</w:t>
            </w:r>
            <w:r>
              <w:rPr>
                <w:rFonts w:hint="eastAsia" w:ascii="楷体_GB2312" w:hAnsi="宋体" w:eastAsia="楷体_GB2312"/>
                <w:color w:val="auto"/>
                <w:kern w:val="0"/>
                <w:sz w:val="24"/>
                <w:lang w:eastAsia="zh-CN"/>
              </w:rPr>
              <w:t>比选</w:t>
            </w:r>
            <w:r>
              <w:rPr>
                <w:rFonts w:ascii="楷体_GB2312" w:hAnsi="宋体" w:eastAsia="楷体_GB2312"/>
                <w:color w:val="auto"/>
                <w:kern w:val="0"/>
                <w:sz w:val="24"/>
              </w:rPr>
              <w:t>文件递交截止期：2020年</w:t>
            </w:r>
            <w:r>
              <w:rPr>
                <w:rFonts w:hint="eastAsia" w:ascii="楷体_GB2312" w:hAnsi="宋体" w:eastAsia="楷体_GB2312"/>
                <w:color w:val="auto"/>
                <w:kern w:val="0"/>
                <w:sz w:val="24"/>
                <w:lang w:val="en-US" w:eastAsia="zh-CN"/>
              </w:rPr>
              <w:t>8</w:t>
            </w:r>
            <w:r>
              <w:rPr>
                <w:rFonts w:ascii="楷体_GB2312" w:hAnsi="宋体" w:eastAsia="楷体_GB2312"/>
                <w:color w:val="auto"/>
                <w:kern w:val="0"/>
                <w:sz w:val="24"/>
              </w:rPr>
              <w:t>月</w:t>
            </w:r>
            <w:r>
              <w:rPr>
                <w:rFonts w:hint="eastAsia" w:ascii="楷体_GB2312" w:hAnsi="宋体" w:eastAsia="楷体_GB2312"/>
                <w:color w:val="auto"/>
                <w:kern w:val="0"/>
                <w:sz w:val="24"/>
                <w:lang w:val="en-US" w:eastAsia="zh-CN"/>
              </w:rPr>
              <w:t>14</w:t>
            </w:r>
            <w:r>
              <w:rPr>
                <w:rFonts w:ascii="楷体_GB2312" w:hAnsi="宋体" w:eastAsia="楷体_GB2312"/>
                <w:color w:val="auto"/>
                <w:kern w:val="0"/>
                <w:sz w:val="24"/>
              </w:rPr>
              <w:t>日9:30</w:t>
            </w:r>
          </w:p>
          <w:p>
            <w:pPr>
              <w:widowControl/>
              <w:snapToGrid w:val="0"/>
              <w:spacing w:line="300" w:lineRule="exact"/>
              <w:rPr>
                <w:rFonts w:hint="default" w:ascii="楷体_GB2312" w:hAnsi="宋体" w:eastAsia="楷体_GB2312"/>
                <w:color w:val="auto"/>
                <w:kern w:val="0"/>
                <w:sz w:val="24"/>
              </w:rPr>
            </w:pPr>
            <w:r>
              <w:rPr>
                <w:rFonts w:ascii="楷体_GB2312" w:hAnsi="宋体" w:eastAsia="楷体_GB2312"/>
                <w:color w:val="auto"/>
                <w:kern w:val="0"/>
                <w:sz w:val="24"/>
              </w:rPr>
              <w:t>*</w:t>
            </w:r>
            <w:r>
              <w:rPr>
                <w:rFonts w:hint="eastAsia" w:ascii="楷体_GB2312" w:hAnsi="宋体" w:eastAsia="楷体_GB2312"/>
                <w:color w:val="auto"/>
                <w:kern w:val="0"/>
                <w:sz w:val="24"/>
                <w:lang w:eastAsia="zh-CN"/>
              </w:rPr>
              <w:t>比选</w:t>
            </w:r>
            <w:r>
              <w:rPr>
                <w:rFonts w:ascii="楷体_GB2312" w:hAnsi="宋体" w:eastAsia="楷体_GB2312"/>
                <w:color w:val="auto"/>
                <w:kern w:val="0"/>
                <w:sz w:val="24"/>
              </w:rPr>
              <w:t>时间：2020年 8月</w:t>
            </w:r>
            <w:r>
              <w:rPr>
                <w:rFonts w:hint="eastAsia" w:ascii="楷体_GB2312" w:hAnsi="宋体" w:eastAsia="楷体_GB2312"/>
                <w:color w:val="auto"/>
                <w:kern w:val="0"/>
                <w:sz w:val="24"/>
                <w:lang w:val="en-US" w:eastAsia="zh-CN"/>
              </w:rPr>
              <w:t>14</w:t>
            </w:r>
            <w:r>
              <w:rPr>
                <w:rFonts w:ascii="楷体_GB2312" w:hAnsi="宋体" w:eastAsia="楷体_GB2312"/>
                <w:color w:val="auto"/>
                <w:kern w:val="0"/>
                <w:sz w:val="24"/>
              </w:rPr>
              <w:t>日9:30</w:t>
            </w:r>
          </w:p>
          <w:p>
            <w:pPr>
              <w:widowControl/>
              <w:snapToGrid w:val="0"/>
              <w:spacing w:line="300" w:lineRule="exact"/>
              <w:rPr>
                <w:rFonts w:hint="default" w:ascii="楷体_GB2312" w:hAnsi="宋体" w:eastAsia="楷体_GB2312"/>
                <w:color w:val="auto"/>
                <w:kern w:val="0"/>
                <w:sz w:val="24"/>
                <w:lang w:val="en-US" w:eastAsia="zh-CN"/>
              </w:rPr>
            </w:pPr>
            <w:r>
              <w:rPr>
                <w:rFonts w:ascii="楷体_GB2312" w:hAnsi="宋体" w:eastAsia="楷体_GB2312"/>
                <w:color w:val="auto"/>
                <w:kern w:val="0"/>
                <w:sz w:val="24"/>
              </w:rPr>
              <w:t>*送达</w:t>
            </w:r>
            <w:r>
              <w:rPr>
                <w:rFonts w:hint="eastAsia" w:ascii="楷体_GB2312" w:hAnsi="宋体" w:eastAsia="楷体_GB2312"/>
                <w:color w:val="auto"/>
                <w:kern w:val="0"/>
                <w:sz w:val="24"/>
                <w:lang w:eastAsia="zh-CN"/>
              </w:rPr>
              <w:t>比选</w:t>
            </w:r>
            <w:r>
              <w:rPr>
                <w:rFonts w:ascii="楷体_GB2312" w:hAnsi="宋体" w:eastAsia="楷体_GB2312"/>
                <w:color w:val="auto"/>
                <w:kern w:val="0"/>
                <w:sz w:val="24"/>
              </w:rPr>
              <w:t>文件及</w:t>
            </w:r>
            <w:r>
              <w:rPr>
                <w:rFonts w:hint="eastAsia" w:ascii="楷体_GB2312" w:hAnsi="宋体" w:eastAsia="楷体_GB2312"/>
                <w:color w:val="auto"/>
                <w:kern w:val="0"/>
                <w:sz w:val="24"/>
                <w:lang w:eastAsia="zh-CN"/>
              </w:rPr>
              <w:t>比选</w:t>
            </w:r>
            <w:r>
              <w:rPr>
                <w:rFonts w:ascii="楷体_GB2312" w:hAnsi="宋体" w:eastAsia="楷体_GB2312"/>
                <w:color w:val="auto"/>
                <w:kern w:val="0"/>
                <w:sz w:val="24"/>
              </w:rPr>
              <w:t>地点：常州市武进区湖塘镇</w:t>
            </w:r>
            <w:r>
              <w:rPr>
                <w:rFonts w:hint="eastAsia" w:ascii="楷体_GB2312" w:hAnsi="宋体" w:eastAsia="楷体_GB2312"/>
                <w:color w:val="auto"/>
                <w:kern w:val="0"/>
                <w:sz w:val="24"/>
                <w:lang w:val="en-US" w:eastAsia="zh-CN"/>
              </w:rPr>
              <w:t>古方路408号 江苏省武进高级中学公朴楼二楼行政会议室</w:t>
            </w:r>
          </w:p>
          <w:p>
            <w:pPr>
              <w:widowControl/>
              <w:snapToGrid w:val="0"/>
              <w:spacing w:line="300" w:lineRule="exact"/>
              <w:rPr>
                <w:rFonts w:ascii="楷体_GB2312" w:hAnsi="宋体" w:eastAsia="楷体_GB2312"/>
                <w:color w:val="auto"/>
                <w:kern w:val="0"/>
                <w:sz w:val="24"/>
              </w:rPr>
            </w:pPr>
            <w:r>
              <w:rPr>
                <w:rFonts w:ascii="楷体_GB2312" w:hAnsi="宋体" w:eastAsia="楷体_GB2312"/>
                <w:color w:val="auto"/>
                <w:kern w:val="0"/>
                <w:sz w:val="24"/>
              </w:rPr>
              <w:t>*</w:t>
            </w:r>
            <w:r>
              <w:rPr>
                <w:rFonts w:hint="eastAsia" w:ascii="楷体_GB2312" w:hAnsi="宋体" w:eastAsia="楷体_GB2312"/>
                <w:color w:val="auto"/>
                <w:kern w:val="0"/>
                <w:sz w:val="24"/>
                <w:lang w:eastAsia="zh-CN"/>
              </w:rPr>
              <w:t>比选</w:t>
            </w:r>
            <w:r>
              <w:rPr>
                <w:rFonts w:ascii="楷体_GB2312" w:hAnsi="宋体" w:eastAsia="楷体_GB2312"/>
                <w:color w:val="auto"/>
                <w:kern w:val="0"/>
                <w:sz w:val="24"/>
              </w:rPr>
              <w:t>文件递交截止期后送达的报价文件恕不接受。</w:t>
            </w:r>
          </w:p>
        </w:tc>
      </w:tr>
      <w:tr>
        <w:tblPrEx>
          <w:tblCellMar>
            <w:top w:w="0" w:type="dxa"/>
            <w:left w:w="108" w:type="dxa"/>
            <w:bottom w:w="0" w:type="dxa"/>
            <w:right w:w="108" w:type="dxa"/>
          </w:tblCellMar>
        </w:tblPrEx>
        <w:trPr>
          <w:trHeight w:val="1525" w:hRule="atLeast"/>
          <w:jc w:val="center"/>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snapToGrid w:val="0"/>
              <w:spacing w:line="400" w:lineRule="exact"/>
              <w:jc w:val="center"/>
              <w:rPr>
                <w:rFonts w:ascii="楷体_GB2312" w:hAnsi="宋体" w:eastAsia="楷体_GB2312"/>
                <w:color w:val="auto"/>
                <w:kern w:val="0"/>
                <w:sz w:val="24"/>
              </w:rPr>
            </w:pPr>
            <w:r>
              <w:rPr>
                <w:rFonts w:ascii="楷体_GB2312" w:hAnsi="宋体" w:eastAsia="楷体_GB2312"/>
                <w:color w:val="auto"/>
                <w:kern w:val="0"/>
                <w:sz w:val="24"/>
              </w:rPr>
              <w:t>4</w:t>
            </w:r>
          </w:p>
        </w:tc>
        <w:tc>
          <w:tcPr>
            <w:tcW w:w="8943" w:type="dxa"/>
            <w:tcBorders>
              <w:top w:val="single" w:color="000000" w:sz="12" w:space="0"/>
              <w:left w:val="nil"/>
              <w:bottom w:val="single" w:color="000000" w:sz="12" w:space="0"/>
              <w:right w:val="single" w:color="000000" w:sz="12" w:space="0"/>
            </w:tcBorders>
            <w:noWrap w:val="0"/>
            <w:vAlign w:val="center"/>
          </w:tcPr>
          <w:p>
            <w:pPr>
              <w:widowControl/>
              <w:snapToGrid w:val="0"/>
              <w:spacing w:line="300" w:lineRule="exact"/>
              <w:rPr>
                <w:rFonts w:ascii="楷体_GB2312" w:hAnsi="宋体" w:eastAsia="楷体_GB2312"/>
                <w:color w:val="auto"/>
                <w:kern w:val="0"/>
                <w:sz w:val="24"/>
              </w:rPr>
            </w:pPr>
            <w:r>
              <w:rPr>
                <w:rFonts w:ascii="楷体_GB2312" w:hAnsi="宋体" w:eastAsia="楷体_GB2312"/>
                <w:color w:val="auto"/>
                <w:kern w:val="0"/>
                <w:sz w:val="24"/>
              </w:rPr>
              <w:t>报价文件：正本</w:t>
            </w:r>
            <w:r>
              <w:rPr>
                <w:rFonts w:ascii="楷体_GB2312" w:hAnsi="宋体" w:eastAsia="楷体_GB2312"/>
                <w:color w:val="auto"/>
                <w:kern w:val="0"/>
                <w:sz w:val="24"/>
                <w:u w:val="single"/>
              </w:rPr>
              <w:t>1</w:t>
            </w:r>
            <w:r>
              <w:rPr>
                <w:rFonts w:ascii="楷体_GB2312" w:hAnsi="宋体" w:eastAsia="楷体_GB2312"/>
                <w:color w:val="auto"/>
                <w:kern w:val="0"/>
                <w:sz w:val="24"/>
              </w:rPr>
              <w:t>份，副本</w:t>
            </w:r>
            <w:r>
              <w:rPr>
                <w:rFonts w:hint="default" w:ascii="楷体_GB2312" w:hAnsi="宋体" w:eastAsia="楷体_GB2312"/>
                <w:color w:val="auto"/>
                <w:kern w:val="0"/>
                <w:sz w:val="24"/>
                <w:u w:val="single"/>
              </w:rPr>
              <w:t>2</w:t>
            </w:r>
            <w:r>
              <w:rPr>
                <w:rFonts w:ascii="楷体_GB2312" w:hAnsi="宋体" w:eastAsia="楷体_GB2312"/>
                <w:color w:val="auto"/>
                <w:kern w:val="0"/>
                <w:sz w:val="24"/>
              </w:rPr>
              <w:t xml:space="preserve">份； </w:t>
            </w:r>
          </w:p>
        </w:tc>
      </w:tr>
      <w:tr>
        <w:tblPrEx>
          <w:tblCellMar>
            <w:top w:w="0" w:type="dxa"/>
            <w:left w:w="108" w:type="dxa"/>
            <w:bottom w:w="0" w:type="dxa"/>
            <w:right w:w="108" w:type="dxa"/>
          </w:tblCellMar>
        </w:tblPrEx>
        <w:trPr>
          <w:trHeight w:val="1016" w:hRule="atLeast"/>
          <w:jc w:val="center"/>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snapToGrid w:val="0"/>
              <w:spacing w:line="400" w:lineRule="exact"/>
              <w:jc w:val="center"/>
              <w:rPr>
                <w:rFonts w:ascii="楷体_GB2312" w:hAnsi="宋体" w:eastAsia="楷体_GB2312"/>
                <w:color w:val="auto"/>
                <w:kern w:val="0"/>
                <w:sz w:val="24"/>
              </w:rPr>
            </w:pPr>
            <w:r>
              <w:rPr>
                <w:rFonts w:ascii="楷体_GB2312" w:hAnsi="宋体" w:eastAsia="楷体_GB2312"/>
                <w:color w:val="auto"/>
                <w:kern w:val="0"/>
                <w:sz w:val="24"/>
              </w:rPr>
              <w:t>5</w:t>
            </w:r>
          </w:p>
        </w:tc>
        <w:tc>
          <w:tcPr>
            <w:tcW w:w="8943" w:type="dxa"/>
            <w:tcBorders>
              <w:top w:val="single" w:color="000000" w:sz="12" w:space="0"/>
              <w:left w:val="nil"/>
              <w:bottom w:val="single" w:color="000000" w:sz="12" w:space="0"/>
              <w:right w:val="single" w:color="000000" w:sz="12" w:space="0"/>
            </w:tcBorders>
            <w:noWrap w:val="0"/>
            <w:vAlign w:val="center"/>
          </w:tcPr>
          <w:p>
            <w:pPr>
              <w:widowControl/>
              <w:snapToGrid w:val="0"/>
              <w:spacing w:line="300" w:lineRule="exact"/>
              <w:rPr>
                <w:rFonts w:ascii="楷体_GB2312" w:hAnsi="宋体" w:eastAsia="楷体_GB2312"/>
                <w:color w:val="auto"/>
                <w:kern w:val="0"/>
                <w:sz w:val="24"/>
              </w:rPr>
            </w:pPr>
            <w:r>
              <w:rPr>
                <w:rFonts w:ascii="楷体_GB2312" w:hAnsi="宋体" w:eastAsia="楷体_GB2312"/>
                <w:color w:val="auto"/>
                <w:kern w:val="0"/>
                <w:sz w:val="24"/>
              </w:rPr>
              <w:t xml:space="preserve"> 评标办法：竞争</w:t>
            </w:r>
            <w:r>
              <w:rPr>
                <w:rFonts w:hint="eastAsia" w:ascii="楷体_GB2312" w:hAnsi="宋体" w:eastAsia="楷体_GB2312"/>
                <w:color w:val="auto"/>
                <w:kern w:val="0"/>
                <w:sz w:val="24"/>
                <w:lang w:eastAsia="zh-CN"/>
              </w:rPr>
              <w:t>比选</w:t>
            </w:r>
            <w:r>
              <w:rPr>
                <w:rFonts w:ascii="楷体_GB2312" w:hAnsi="宋体" w:eastAsia="楷体_GB2312"/>
                <w:color w:val="auto"/>
                <w:kern w:val="0"/>
                <w:sz w:val="24"/>
              </w:rPr>
              <w:t>，</w:t>
            </w:r>
            <w:r>
              <w:rPr>
                <w:rFonts w:hint="eastAsia" w:ascii="楷体_GB2312" w:hAnsi="宋体" w:eastAsia="楷体_GB2312"/>
                <w:color w:val="auto"/>
                <w:kern w:val="0"/>
                <w:sz w:val="24"/>
                <w:lang w:val="en-US" w:eastAsia="zh-CN"/>
              </w:rPr>
              <w:t>综合评分法</w:t>
            </w:r>
            <w:r>
              <w:rPr>
                <w:rFonts w:ascii="楷体_GB2312" w:hAnsi="宋体" w:eastAsia="楷体_GB2312"/>
                <w:color w:val="auto"/>
                <w:kern w:val="0"/>
                <w:sz w:val="24"/>
              </w:rPr>
              <w:t>。</w:t>
            </w:r>
          </w:p>
        </w:tc>
      </w:tr>
      <w:tr>
        <w:tblPrEx>
          <w:tblCellMar>
            <w:top w:w="0" w:type="dxa"/>
            <w:left w:w="108" w:type="dxa"/>
            <w:bottom w:w="0" w:type="dxa"/>
            <w:right w:w="108" w:type="dxa"/>
          </w:tblCellMar>
        </w:tblPrEx>
        <w:trPr>
          <w:trHeight w:val="1016" w:hRule="atLeast"/>
          <w:jc w:val="center"/>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snapToGrid w:val="0"/>
              <w:spacing w:line="400" w:lineRule="exact"/>
              <w:jc w:val="center"/>
              <w:rPr>
                <w:rFonts w:ascii="楷体_GB2312" w:hAnsi="宋体" w:eastAsia="楷体_GB2312"/>
                <w:color w:val="auto"/>
                <w:kern w:val="0"/>
                <w:sz w:val="24"/>
              </w:rPr>
            </w:pPr>
            <w:r>
              <w:rPr>
                <w:rFonts w:ascii="楷体_GB2312" w:hAnsi="宋体" w:eastAsia="楷体_GB2312"/>
                <w:color w:val="auto"/>
                <w:kern w:val="0"/>
                <w:sz w:val="24"/>
              </w:rPr>
              <w:t>6</w:t>
            </w:r>
          </w:p>
        </w:tc>
        <w:tc>
          <w:tcPr>
            <w:tcW w:w="8943" w:type="dxa"/>
            <w:tcBorders>
              <w:top w:val="single" w:color="000000" w:sz="12" w:space="0"/>
              <w:left w:val="nil"/>
              <w:bottom w:val="single" w:color="000000" w:sz="12" w:space="0"/>
              <w:right w:val="single" w:color="000000" w:sz="12" w:space="0"/>
            </w:tcBorders>
            <w:noWrap w:val="0"/>
            <w:vAlign w:val="center"/>
          </w:tcPr>
          <w:p>
            <w:pPr>
              <w:widowControl/>
              <w:snapToGrid w:val="0"/>
              <w:spacing w:line="300" w:lineRule="exact"/>
              <w:rPr>
                <w:rFonts w:ascii="楷体_GB2312" w:hAnsi="宋体" w:eastAsia="楷体_GB2312"/>
                <w:color w:val="auto"/>
                <w:kern w:val="0"/>
                <w:sz w:val="24"/>
              </w:rPr>
            </w:pPr>
            <w:r>
              <w:rPr>
                <w:rFonts w:ascii="楷体_GB2312" w:hAnsi="宋体" w:eastAsia="楷体_GB2312"/>
                <w:color w:val="auto"/>
                <w:kern w:val="0"/>
                <w:sz w:val="24"/>
              </w:rPr>
              <w:t>报价有效期：</w:t>
            </w:r>
            <w:r>
              <w:rPr>
                <w:rFonts w:hint="eastAsia" w:ascii="楷体_GB2312" w:hAnsi="宋体" w:eastAsia="楷体_GB2312"/>
                <w:color w:val="auto"/>
                <w:kern w:val="0"/>
                <w:sz w:val="24"/>
                <w:lang w:eastAsia="zh-CN"/>
              </w:rPr>
              <w:t>比选</w:t>
            </w:r>
            <w:r>
              <w:rPr>
                <w:rFonts w:ascii="楷体_GB2312" w:hAnsi="宋体" w:eastAsia="楷体_GB2312"/>
                <w:color w:val="auto"/>
                <w:kern w:val="0"/>
                <w:sz w:val="24"/>
              </w:rPr>
              <w:t>后15天</w:t>
            </w:r>
          </w:p>
        </w:tc>
      </w:tr>
      <w:tr>
        <w:tblPrEx>
          <w:tblCellMar>
            <w:top w:w="0" w:type="dxa"/>
            <w:left w:w="108" w:type="dxa"/>
            <w:bottom w:w="0" w:type="dxa"/>
            <w:right w:w="108" w:type="dxa"/>
          </w:tblCellMar>
        </w:tblPrEx>
        <w:trPr>
          <w:trHeight w:val="1134" w:hRule="atLeast"/>
          <w:jc w:val="center"/>
        </w:trPr>
        <w:tc>
          <w:tcPr>
            <w:tcW w:w="735" w:type="dxa"/>
            <w:tcBorders>
              <w:top w:val="single" w:color="000000" w:sz="12" w:space="0"/>
              <w:left w:val="single" w:color="000000" w:sz="12" w:space="0"/>
              <w:bottom w:val="single" w:color="000000" w:sz="12" w:space="0"/>
              <w:right w:val="single" w:color="000000" w:sz="12" w:space="0"/>
            </w:tcBorders>
            <w:noWrap w:val="0"/>
            <w:vAlign w:val="center"/>
          </w:tcPr>
          <w:p>
            <w:pPr>
              <w:widowControl/>
              <w:snapToGrid w:val="0"/>
              <w:spacing w:line="400" w:lineRule="exact"/>
              <w:jc w:val="center"/>
              <w:rPr>
                <w:rFonts w:hint="eastAsia" w:ascii="楷体_GB2312" w:hAnsi="宋体" w:eastAsia="楷体_GB2312"/>
                <w:color w:val="auto"/>
                <w:kern w:val="0"/>
                <w:sz w:val="24"/>
                <w:lang w:eastAsia="zh-CN"/>
              </w:rPr>
            </w:pPr>
            <w:r>
              <w:rPr>
                <w:rFonts w:hint="eastAsia" w:ascii="楷体_GB2312" w:hAnsi="宋体" w:eastAsia="楷体_GB2312"/>
                <w:color w:val="auto"/>
                <w:kern w:val="0"/>
                <w:sz w:val="24"/>
                <w:lang w:val="en-US" w:eastAsia="zh-CN"/>
              </w:rPr>
              <w:t>7</w:t>
            </w:r>
          </w:p>
        </w:tc>
        <w:tc>
          <w:tcPr>
            <w:tcW w:w="8943" w:type="dxa"/>
            <w:tcBorders>
              <w:top w:val="single" w:color="000000" w:sz="12" w:space="0"/>
              <w:left w:val="nil"/>
              <w:bottom w:val="single" w:color="000000" w:sz="12" w:space="0"/>
              <w:right w:val="single" w:color="000000" w:sz="12" w:space="0"/>
            </w:tcBorders>
            <w:noWrap w:val="0"/>
            <w:vAlign w:val="center"/>
          </w:tcPr>
          <w:p>
            <w:pPr>
              <w:widowControl/>
              <w:snapToGrid w:val="0"/>
              <w:spacing w:line="300" w:lineRule="exact"/>
              <w:rPr>
                <w:rFonts w:ascii="楷体_GB2312" w:hAnsi="宋体" w:eastAsia="楷体_GB2312"/>
                <w:color w:val="auto"/>
                <w:kern w:val="0"/>
                <w:sz w:val="24"/>
              </w:rPr>
            </w:pPr>
            <w:r>
              <w:rPr>
                <w:rFonts w:ascii="楷体_GB2312" w:hAnsi="宋体" w:eastAsia="楷体_GB2312"/>
                <w:color w:val="auto"/>
                <w:kern w:val="0"/>
                <w:sz w:val="24"/>
              </w:rPr>
              <w:t xml:space="preserve">本项目预算价（最高限价）: </w:t>
            </w:r>
            <w:r>
              <w:rPr>
                <w:rFonts w:hint="eastAsia" w:ascii="楷体_GB2312" w:hAnsi="宋体" w:eastAsia="楷体_GB2312"/>
                <w:color w:val="auto"/>
                <w:kern w:val="0"/>
                <w:sz w:val="24"/>
                <w:lang w:val="en-US" w:eastAsia="zh-CN"/>
              </w:rPr>
              <w:t>40</w:t>
            </w:r>
            <w:r>
              <w:rPr>
                <w:rFonts w:ascii="楷体_GB2312" w:hAnsi="宋体" w:eastAsia="楷体_GB2312"/>
                <w:color w:val="auto"/>
                <w:kern w:val="0"/>
                <w:sz w:val="24"/>
              </w:rPr>
              <w:t>万元</w:t>
            </w:r>
          </w:p>
        </w:tc>
      </w:tr>
    </w:tbl>
    <w:p>
      <w:pPr>
        <w:spacing w:line="360" w:lineRule="auto"/>
        <w:jc w:val="center"/>
        <w:rPr>
          <w:rFonts w:hint="eastAsia" w:ascii="方正仿宋_GBK" w:hAnsi="仿宋" w:eastAsia="方正仿宋_GBK"/>
          <w:b/>
          <w:color w:val="auto"/>
          <w:sz w:val="28"/>
          <w:szCs w:val="28"/>
        </w:rPr>
      </w:pPr>
      <w:bookmarkStart w:id="11" w:name="_Toc131305904"/>
      <w:r>
        <w:rPr>
          <w:rFonts w:ascii="方正小标宋简体" w:hAnsi="宋体" w:eastAsia="方正小标宋简体"/>
          <w:b/>
          <w:color w:val="auto"/>
          <w:sz w:val="24"/>
        </w:rPr>
        <w:br w:type="page"/>
      </w:r>
      <w:bookmarkEnd w:id="11"/>
      <w:r>
        <w:rPr>
          <w:rFonts w:hint="eastAsia" w:ascii="方正仿宋_GBK" w:hAnsi="仿宋" w:eastAsia="方正仿宋_GBK"/>
          <w:b/>
          <w:color w:val="auto"/>
          <w:sz w:val="28"/>
          <w:szCs w:val="28"/>
        </w:rPr>
        <w:t>第三部分  竞争</w:t>
      </w:r>
      <w:r>
        <w:rPr>
          <w:rFonts w:hint="eastAsia" w:ascii="方正仿宋_GBK" w:hAnsi="仿宋" w:eastAsia="方正仿宋_GBK"/>
          <w:b/>
          <w:color w:val="auto"/>
          <w:sz w:val="28"/>
          <w:szCs w:val="28"/>
          <w:lang w:val="en-US" w:eastAsia="zh-CN"/>
        </w:rPr>
        <w:t>比选</w:t>
      </w:r>
      <w:r>
        <w:rPr>
          <w:rFonts w:hint="eastAsia" w:ascii="方正仿宋_GBK" w:hAnsi="仿宋" w:eastAsia="方正仿宋_GBK"/>
          <w:b/>
          <w:color w:val="auto"/>
          <w:sz w:val="28"/>
          <w:szCs w:val="28"/>
        </w:rPr>
        <w:t>须知</w:t>
      </w:r>
    </w:p>
    <w:p>
      <w:pPr>
        <w:adjustRightInd w:val="0"/>
        <w:snapToGrid w:val="0"/>
        <w:spacing w:before="120" w:after="120" w:line="360" w:lineRule="auto"/>
        <w:ind w:firstLine="471" w:firstLineChars="196"/>
        <w:rPr>
          <w:rFonts w:hint="eastAsia" w:ascii="方正仿宋_GBK" w:hAnsi="仿宋" w:eastAsia="方正仿宋_GBK"/>
          <w:b/>
          <w:color w:val="auto"/>
          <w:sz w:val="24"/>
        </w:rPr>
      </w:pPr>
      <w:r>
        <w:rPr>
          <w:rFonts w:hint="eastAsia" w:ascii="方正仿宋_GBK" w:hAnsi="仿宋" w:eastAsia="方正仿宋_GBK"/>
          <w:b/>
          <w:color w:val="auto"/>
          <w:sz w:val="24"/>
          <w:lang w:val="en-US" w:eastAsia="zh-CN"/>
        </w:rPr>
        <w:t>一</w:t>
      </w:r>
      <w:r>
        <w:rPr>
          <w:rFonts w:hint="eastAsia" w:ascii="方正仿宋_GBK" w:hAnsi="仿宋" w:eastAsia="方正仿宋_GBK"/>
          <w:b/>
          <w:color w:val="auto"/>
          <w:sz w:val="24"/>
        </w:rPr>
        <w:t>、比选文件的组成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rPr>
      </w:pPr>
      <w:r>
        <w:rPr>
          <w:rFonts w:hint="eastAsia" w:ascii="仿宋" w:hAnsi="仿宋" w:eastAsia="仿宋"/>
          <w:color w:val="auto"/>
          <w:sz w:val="24"/>
          <w:szCs w:val="24"/>
          <w:lang w:val="en-US" w:eastAsia="zh-CN"/>
        </w:rPr>
        <w:t>1</w:t>
      </w:r>
      <w:r>
        <w:rPr>
          <w:rFonts w:hint="eastAsia" w:ascii="仿宋" w:hAnsi="仿宋" w:eastAsia="仿宋"/>
          <w:color w:val="auto"/>
          <w:sz w:val="24"/>
          <w:szCs w:val="24"/>
        </w:rPr>
        <w:t>.投标人在提交比选文件截止时间前，以书面形式发出的对比选文件的澄清或修改内容，均为比选文件的组成部分，对招标人和投标人起约束作用。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rPr>
      </w:pPr>
      <w:r>
        <w:rPr>
          <w:rFonts w:hint="eastAsia" w:ascii="仿宋" w:hAnsi="仿宋" w:eastAsia="仿宋"/>
          <w:color w:val="auto"/>
          <w:sz w:val="24"/>
          <w:szCs w:val="24"/>
          <w:lang w:val="en-US" w:eastAsia="zh-CN"/>
        </w:rPr>
        <w:t>2</w:t>
      </w:r>
      <w:r>
        <w:rPr>
          <w:rFonts w:hint="eastAsia" w:ascii="仿宋" w:hAnsi="仿宋" w:eastAsia="仿宋"/>
          <w:color w:val="auto"/>
          <w:sz w:val="24"/>
          <w:szCs w:val="24"/>
        </w:rPr>
        <w:t>.投标人获取比选文件后，应仔细检查比选文件的所有内容，如有残缺等问题应在获得比选文件后</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日内向采购人提出，否则，由此引起的损失由投标人自己承担。投标人同时应认真审阅比选文件中所有的事项、格式、条款和规范要求等，若投标人的比选文件没有按比选文件要求提交全部资料，或比选文件没有对比选文件做出实质性响应，其风险由投标人自行承担，并根据有关条款规定，该投标有可能被拒绝。</w:t>
      </w:r>
    </w:p>
    <w:p>
      <w:pPr>
        <w:tabs>
          <w:tab w:val="center" w:pos="5055"/>
        </w:tabs>
        <w:adjustRightInd w:val="0"/>
        <w:snapToGrid w:val="0"/>
        <w:spacing w:before="120" w:after="120" w:line="360" w:lineRule="auto"/>
        <w:ind w:firstLine="471" w:firstLineChars="196"/>
        <w:rPr>
          <w:rFonts w:hint="eastAsia" w:ascii="方正仿宋_GBK" w:hAnsi="仿宋" w:eastAsia="方正仿宋_GBK"/>
          <w:b/>
          <w:color w:val="auto"/>
          <w:sz w:val="24"/>
        </w:rPr>
      </w:pPr>
      <w:r>
        <w:rPr>
          <w:rFonts w:hint="eastAsia" w:ascii="方正仿宋_GBK" w:hAnsi="仿宋" w:eastAsia="方正仿宋_GBK"/>
          <w:b/>
          <w:color w:val="auto"/>
          <w:sz w:val="24"/>
          <w:lang w:val="en-US" w:eastAsia="zh-CN"/>
        </w:rPr>
        <w:t>二</w:t>
      </w:r>
      <w:r>
        <w:rPr>
          <w:rFonts w:hint="eastAsia" w:ascii="方正仿宋_GBK" w:hAnsi="仿宋" w:eastAsia="方正仿宋_GBK"/>
          <w:b/>
          <w:color w:val="auto"/>
          <w:sz w:val="24"/>
        </w:rPr>
        <w:t>、招标文件的澄清</w:t>
      </w:r>
      <w:r>
        <w:rPr>
          <w:rFonts w:hint="eastAsia" w:ascii="方正仿宋_GBK" w:hAnsi="仿宋" w:eastAsia="方正仿宋_GBK"/>
          <w:b/>
          <w:color w:val="auto"/>
          <w:sz w:val="24"/>
        </w:rPr>
        <w:tab/>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1.投标人若对招标文件有任何疑问，应于2020年8月 13日前向招标人提出澄清要求，澄清要求应以书面形式送达招标人。</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2.投标人一旦中标，将被认为其比选文件已全面理解本招标文件的内容和要求。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无论是招标人根据需要主动对招标文件进行必要的澄清，或是根据投标人的要求对招标文件做出澄清，招标人都将于提交比选文件截止时间前以书面形式予以答复，该澄清文件作为招标文件的组成部分，具有约束作用。</w:t>
      </w:r>
    </w:p>
    <w:p>
      <w:pPr>
        <w:adjustRightInd w:val="0"/>
        <w:snapToGrid w:val="0"/>
        <w:spacing w:before="120" w:after="120" w:line="360" w:lineRule="auto"/>
        <w:ind w:firstLine="471" w:firstLineChars="196"/>
        <w:rPr>
          <w:rFonts w:hint="eastAsia" w:ascii="方正仿宋_GBK" w:hAnsi="仿宋" w:eastAsia="方正仿宋_GBK"/>
          <w:b/>
          <w:color w:val="auto"/>
          <w:sz w:val="24"/>
        </w:rPr>
      </w:pPr>
      <w:r>
        <w:rPr>
          <w:rFonts w:hint="eastAsia" w:ascii="方正仿宋_GBK" w:hAnsi="仿宋" w:eastAsia="方正仿宋_GBK"/>
          <w:b/>
          <w:color w:val="auto"/>
          <w:sz w:val="24"/>
          <w:lang w:val="en-US" w:eastAsia="zh-CN"/>
        </w:rPr>
        <w:t>三</w:t>
      </w:r>
      <w:r>
        <w:rPr>
          <w:rFonts w:hint="eastAsia" w:ascii="方正仿宋_GBK" w:hAnsi="仿宋" w:eastAsia="方正仿宋_GBK"/>
          <w:b/>
          <w:color w:val="auto"/>
          <w:sz w:val="24"/>
        </w:rPr>
        <w:t>、招标文件的修改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1.招标文件发出后，在提交比选文件截止时间前，招标人可对招标文件进行必要的澄清或修改。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招标文件的修改将以书面形式向所有投标人发出，投标人应于收到该修改文件后24小时内以书面形式回复，确认收到。招标文件的修改内容作为招标文件的组成部分，具有约束作用，无论是否回复确认均不影响招标活动继续进行，亦不影响该修改文件的有效性。</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3.任何对招标文件的澄清、修改、补充等，均以书面形式的明确内容为准。当招标文件与对招标文件的澄清、修改、补充等在同一内容的表述上不一致时，以最后发出的书面文件为准。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4.为使投标人在编制比选文件时有充分的时间对招标文件的澄清、修改、补充等内容进行研究，招标人可酌情延长提交比选文件的截止时间，具体时间将在招标文件的修改、补充通知中予以明确。</w:t>
      </w:r>
    </w:p>
    <w:p>
      <w:pPr>
        <w:spacing w:line="360" w:lineRule="auto"/>
        <w:ind w:firstLine="560" w:firstLineChars="200"/>
        <w:jc w:val="center"/>
        <w:rPr>
          <w:rFonts w:hint="eastAsia" w:ascii="方正仿宋_GBK" w:eastAsia="方正仿宋_GBK"/>
          <w:b/>
          <w:color w:val="auto"/>
          <w:sz w:val="24"/>
        </w:rPr>
      </w:pPr>
      <w:r>
        <w:rPr>
          <w:rFonts w:hint="eastAsia" w:ascii="方正仿宋_GBK" w:hAnsi="仿宋" w:eastAsia="方正仿宋_GBK"/>
          <w:b/>
          <w:color w:val="auto"/>
          <w:sz w:val="28"/>
          <w:szCs w:val="28"/>
        </w:rPr>
        <w:br w:type="page"/>
      </w:r>
      <w:r>
        <w:rPr>
          <w:rFonts w:hint="eastAsia" w:ascii="方正仿宋_GBK" w:hAnsi="仿宋" w:eastAsia="方正仿宋_GBK"/>
          <w:b/>
          <w:color w:val="auto"/>
          <w:sz w:val="28"/>
          <w:szCs w:val="28"/>
        </w:rPr>
        <w:t>第</w:t>
      </w:r>
      <w:r>
        <w:rPr>
          <w:rFonts w:hint="eastAsia" w:ascii="方正仿宋_GBK" w:hAnsi="仿宋" w:eastAsia="方正仿宋_GBK"/>
          <w:b/>
          <w:color w:val="auto"/>
          <w:sz w:val="28"/>
          <w:szCs w:val="28"/>
          <w:lang w:val="en-US" w:eastAsia="zh-CN"/>
        </w:rPr>
        <w:t>四</w:t>
      </w:r>
      <w:r>
        <w:rPr>
          <w:rFonts w:hint="eastAsia" w:ascii="方正仿宋_GBK" w:hAnsi="仿宋" w:eastAsia="方正仿宋_GBK"/>
          <w:b/>
          <w:color w:val="auto"/>
          <w:sz w:val="28"/>
          <w:szCs w:val="28"/>
        </w:rPr>
        <w:t>部分</w:t>
      </w:r>
      <w:r>
        <w:rPr>
          <w:rFonts w:hint="eastAsia" w:ascii="方正仿宋_GBK" w:hAnsi="仿宋" w:eastAsia="方正仿宋_GBK"/>
          <w:b/>
          <w:color w:val="auto"/>
          <w:sz w:val="28"/>
          <w:szCs w:val="28"/>
          <w:lang w:val="en-US" w:eastAsia="zh-CN"/>
        </w:rPr>
        <w:t xml:space="preserve"> </w:t>
      </w:r>
      <w:r>
        <w:rPr>
          <w:rFonts w:hint="eastAsia" w:ascii="方正仿宋_GBK" w:hAnsi="仿宋" w:eastAsia="方正仿宋_GBK"/>
          <w:b/>
          <w:color w:val="auto"/>
          <w:sz w:val="28"/>
          <w:szCs w:val="28"/>
        </w:rPr>
        <w:t>比选文件的编制</w:t>
      </w:r>
    </w:p>
    <w:p>
      <w:pPr>
        <w:spacing w:line="360" w:lineRule="auto"/>
        <w:ind w:firstLine="480" w:firstLineChars="200"/>
        <w:rPr>
          <w:rFonts w:hint="eastAsia" w:ascii="方正仿宋_GBK" w:eastAsia="方正仿宋_GBK"/>
          <w:b/>
          <w:color w:val="auto"/>
          <w:sz w:val="24"/>
        </w:rPr>
      </w:pPr>
      <w:r>
        <w:rPr>
          <w:rFonts w:hint="eastAsia" w:ascii="方正仿宋_GBK" w:eastAsia="方正仿宋_GBK"/>
          <w:b/>
          <w:color w:val="auto"/>
          <w:sz w:val="24"/>
          <w:lang w:val="en-US" w:eastAsia="zh-CN"/>
        </w:rPr>
        <w:t>一</w:t>
      </w:r>
      <w:r>
        <w:rPr>
          <w:rFonts w:hint="eastAsia" w:ascii="方正仿宋_GBK" w:eastAsia="方正仿宋_GBK"/>
          <w:b/>
          <w:color w:val="auto"/>
          <w:sz w:val="24"/>
        </w:rPr>
        <w:t>、比选文件的编制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1.比选文件的组成：</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投标函</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服务方案内容：对照江苏省武进高级中学西太湖校区安保服务需求书撰写</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法定代表人身份证明</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授权委托书</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中标承诺函</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投标袋装订：每份投标书应包含项目投标函、法定代表人身份证明、法人授权委托书、中标承诺书，</w:t>
      </w:r>
      <w:r>
        <w:rPr>
          <w:rFonts w:hint="eastAsia" w:ascii="仿宋" w:hAnsi="仿宋" w:eastAsia="仿宋"/>
          <w:b/>
          <w:bCs/>
          <w:color w:val="auto"/>
          <w:sz w:val="24"/>
          <w:szCs w:val="24"/>
          <w:lang w:val="en-US" w:eastAsia="zh-CN"/>
        </w:rPr>
        <w:t>以上每份资料必须加盖公章和法人（或授权人）签字认可，装入比选文件袋中，密封后并加盖投标人公章，并在密封袋上采用打印纸粘贴，并注明投标项目和投标人名称，否则视为废标。</w:t>
      </w:r>
      <w:r>
        <w:rPr>
          <w:rFonts w:hint="eastAsia" w:ascii="仿宋" w:hAnsi="仿宋" w:eastAsia="仿宋"/>
          <w:color w:val="auto"/>
          <w:sz w:val="24"/>
          <w:szCs w:val="24"/>
          <w:lang w:val="en-US" w:eastAsia="zh-CN"/>
        </w:rPr>
        <w:t>在递交比选文件时，投标人的法人或其委托代理人应随身携带本人身份证，出示法人证明文件或法人授权委托书（原件，法人授权委托书一式贰份，竞标文件中壹份，递交竞标文件时壹份）。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特别提醒：</w:t>
      </w:r>
      <w:r>
        <w:rPr>
          <w:rFonts w:hint="eastAsia" w:ascii="仿宋" w:hAnsi="仿宋" w:eastAsia="仿宋"/>
          <w:b/>
          <w:bCs/>
          <w:color w:val="auto"/>
          <w:sz w:val="24"/>
          <w:szCs w:val="24"/>
          <w:lang w:val="en-US" w:eastAsia="zh-CN"/>
        </w:rPr>
        <w:t>竞标人因参与项目竞标活动而产生的所有费用由竞标人自行承担。</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保密：参与本次投标活动的各方应对竞争比选文件和比选文件中的商业和技术等秘密保密，违者应对由此造成的后果承担法律责任。</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语言文字：除专用术语外，与竞争比选投标有关的语言均使用中文，须要使用专用术语应附有中文注释。</w:t>
      </w:r>
    </w:p>
    <w:p>
      <w:pPr>
        <w:adjustRightInd w:val="0"/>
        <w:snapToGrid w:val="0"/>
        <w:spacing w:line="360" w:lineRule="auto"/>
        <w:jc w:val="center"/>
        <w:rPr>
          <w:rFonts w:hint="eastAsia" w:ascii="方正仿宋_GBK" w:hAnsi="宋体" w:eastAsia="方正仿宋_GBK"/>
          <w:b/>
          <w:color w:val="auto"/>
          <w:sz w:val="24"/>
        </w:rPr>
      </w:pPr>
      <w:r>
        <w:rPr>
          <w:rFonts w:hint="eastAsia" w:ascii="方正仿宋_GBK" w:hAnsi="仿宋" w:eastAsia="方正仿宋_GBK"/>
          <w:b/>
          <w:color w:val="auto"/>
          <w:sz w:val="28"/>
          <w:szCs w:val="28"/>
        </w:rPr>
        <w:br w:type="page"/>
      </w:r>
      <w:r>
        <w:rPr>
          <w:rFonts w:hint="eastAsia" w:ascii="方正仿宋_GBK" w:hAnsi="仿宋" w:eastAsia="方正仿宋_GBK"/>
          <w:b/>
          <w:color w:val="auto"/>
          <w:sz w:val="28"/>
          <w:szCs w:val="28"/>
        </w:rPr>
        <w:t>第</w:t>
      </w:r>
      <w:r>
        <w:rPr>
          <w:rFonts w:hint="eastAsia" w:ascii="方正仿宋_GBK" w:hAnsi="仿宋" w:eastAsia="方正仿宋_GBK"/>
          <w:b/>
          <w:color w:val="auto"/>
          <w:sz w:val="28"/>
          <w:szCs w:val="28"/>
          <w:lang w:val="en-US" w:eastAsia="zh-CN"/>
        </w:rPr>
        <w:t>五</w:t>
      </w:r>
      <w:r>
        <w:rPr>
          <w:rFonts w:hint="eastAsia" w:ascii="方正仿宋_GBK" w:hAnsi="仿宋" w:eastAsia="方正仿宋_GBK"/>
          <w:b/>
          <w:color w:val="auto"/>
          <w:sz w:val="28"/>
          <w:szCs w:val="28"/>
        </w:rPr>
        <w:t>部分</w:t>
      </w:r>
      <w:r>
        <w:rPr>
          <w:rFonts w:hint="eastAsia" w:ascii="方正仿宋_GBK" w:hAnsi="仿宋" w:eastAsia="方正仿宋_GBK"/>
          <w:b/>
          <w:color w:val="auto"/>
          <w:sz w:val="28"/>
          <w:szCs w:val="28"/>
          <w:lang w:val="en-US" w:eastAsia="zh-CN"/>
        </w:rPr>
        <w:t xml:space="preserve"> </w:t>
      </w:r>
      <w:r>
        <w:rPr>
          <w:rFonts w:hint="eastAsia" w:ascii="方正仿宋_GBK" w:hAnsi="仿宋" w:eastAsia="方正仿宋_GBK"/>
          <w:b/>
          <w:color w:val="auto"/>
          <w:sz w:val="28"/>
          <w:szCs w:val="28"/>
        </w:rPr>
        <w:t>比选文件的提交</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一</w:t>
      </w:r>
      <w:r>
        <w:rPr>
          <w:rFonts w:hint="eastAsia" w:ascii="方正仿宋_GBK" w:hAnsi="宋体" w:eastAsia="方正仿宋_GBK"/>
          <w:b/>
          <w:color w:val="auto"/>
          <w:sz w:val="24"/>
        </w:rPr>
        <w:t>、比选文件的装订、密封和标记</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比选文件一律采用A4纸打印（图纸等除外），左侧装订。装订应牢固可靠，不易散落，不得采用活页式装订。招标人对因装订不牢造成的文件散失不负责任。</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比选文件必须密封提交，密封袋由投标人自备，不统一规定规格，当一个密封袋不能满足比选文件的封装要求时，允许投标人使用多个密封袋进行封装。</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比选文件封装后，必须在文件袋的开口处用封条密封，并在密封条的粘贴接缝处分别加盖投标人公章和法定代表人名章。</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如果比选文件没有按上述条款的规定装订和加写标记及密封，招标人将不承担比选文件提前开封的责任。对由此造成提前开封的比选文件将予以拒绝，并退还给投标人。</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二</w:t>
      </w:r>
      <w:r>
        <w:rPr>
          <w:rFonts w:hint="eastAsia" w:ascii="方正仿宋_GBK" w:hAnsi="宋体" w:eastAsia="方正仿宋_GBK"/>
          <w:b/>
          <w:color w:val="auto"/>
          <w:sz w:val="24"/>
        </w:rPr>
        <w:t>、比选文件提交的截止时间</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招标人可以修改补充通知的方式，酌情延长提交比选文件的截止时间。在此情况下，投标人的所有权利和义务以及投标人受制约的截止时间，均以延长后新的投标截止时间为准。</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到投标截止时间止，招标人收到的比选文件少于3个的，招标人将依法重新组织招标。</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三</w:t>
      </w:r>
      <w:r>
        <w:rPr>
          <w:rFonts w:hint="eastAsia" w:ascii="方正仿宋_GBK" w:hAnsi="宋体" w:eastAsia="方正仿宋_GBK"/>
          <w:b/>
          <w:color w:val="auto"/>
          <w:sz w:val="24"/>
        </w:rPr>
        <w:t>、迟交的比选文件</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招标人在投标截止时间以后收到的比选文件，将被拒绝并退回给投标人。</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四</w:t>
      </w:r>
      <w:r>
        <w:rPr>
          <w:rFonts w:hint="eastAsia" w:ascii="方正仿宋_GBK" w:hAnsi="宋体" w:eastAsia="方正仿宋_GBK"/>
          <w:b/>
          <w:color w:val="auto"/>
          <w:sz w:val="24"/>
        </w:rPr>
        <w:t>、比选文件的补充、修改与撤回</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在递交比选文件后，投标人不得补充、修改比选文件。</w:t>
      </w:r>
    </w:p>
    <w:p>
      <w:pPr>
        <w:adjustRightInd w:val="0"/>
        <w:snapToGrid w:val="0"/>
        <w:spacing w:before="120" w:after="120" w:line="360" w:lineRule="auto"/>
        <w:jc w:val="center"/>
        <w:rPr>
          <w:rFonts w:hint="eastAsia" w:ascii="方正仿宋_GBK" w:hAnsi="宋体" w:eastAsia="方正仿宋_GBK"/>
          <w:b/>
          <w:color w:val="auto"/>
          <w:sz w:val="24"/>
        </w:rPr>
      </w:pPr>
      <w:r>
        <w:rPr>
          <w:rFonts w:hint="eastAsia" w:ascii="方正仿宋_GBK" w:hAnsi="仿宋" w:eastAsia="方正仿宋_GBK"/>
          <w:b/>
          <w:color w:val="auto"/>
          <w:sz w:val="28"/>
          <w:szCs w:val="28"/>
        </w:rPr>
        <w:br w:type="page"/>
      </w:r>
      <w:r>
        <w:rPr>
          <w:rFonts w:hint="eastAsia" w:ascii="方正仿宋_GBK" w:hAnsi="仿宋" w:eastAsia="方正仿宋_GBK"/>
          <w:b/>
          <w:color w:val="auto"/>
          <w:sz w:val="28"/>
          <w:szCs w:val="28"/>
        </w:rPr>
        <w:t>第</w:t>
      </w:r>
      <w:r>
        <w:rPr>
          <w:rFonts w:hint="eastAsia" w:ascii="方正仿宋_GBK" w:hAnsi="仿宋" w:eastAsia="方正仿宋_GBK"/>
          <w:b/>
          <w:color w:val="auto"/>
          <w:sz w:val="28"/>
          <w:szCs w:val="28"/>
          <w:lang w:val="en-US" w:eastAsia="zh-CN"/>
        </w:rPr>
        <w:t>六</w:t>
      </w:r>
      <w:r>
        <w:rPr>
          <w:rFonts w:hint="eastAsia" w:ascii="方正仿宋_GBK" w:hAnsi="仿宋" w:eastAsia="方正仿宋_GBK"/>
          <w:b/>
          <w:color w:val="auto"/>
          <w:sz w:val="28"/>
          <w:szCs w:val="28"/>
        </w:rPr>
        <w:t>部分</w:t>
      </w:r>
      <w:r>
        <w:rPr>
          <w:rFonts w:hint="eastAsia" w:ascii="方正仿宋_GBK" w:hAnsi="仿宋" w:eastAsia="方正仿宋_GBK"/>
          <w:b/>
          <w:color w:val="auto"/>
          <w:sz w:val="28"/>
          <w:szCs w:val="28"/>
          <w:lang w:val="en-US" w:eastAsia="zh-CN"/>
        </w:rPr>
        <w:t xml:space="preserve"> </w:t>
      </w:r>
      <w:r>
        <w:rPr>
          <w:rFonts w:hint="eastAsia" w:ascii="方正仿宋_GBK" w:hAnsi="仿宋" w:eastAsia="方正仿宋_GBK"/>
          <w:b/>
          <w:color w:val="auto"/>
          <w:sz w:val="28"/>
          <w:szCs w:val="28"/>
        </w:rPr>
        <w:t>开标、评标和定标</w:t>
      </w:r>
    </w:p>
    <w:p>
      <w:pPr>
        <w:tabs>
          <w:tab w:val="left" w:pos="3450"/>
        </w:tabs>
        <w:adjustRightInd w:val="0"/>
        <w:snapToGrid w:val="0"/>
        <w:spacing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一</w:t>
      </w:r>
      <w:r>
        <w:rPr>
          <w:rFonts w:hint="eastAsia" w:ascii="方正仿宋_GBK" w:hAnsi="宋体" w:eastAsia="方正仿宋_GBK"/>
          <w:b/>
          <w:color w:val="auto"/>
          <w:sz w:val="24"/>
        </w:rPr>
        <w:t>、开标</w:t>
      </w:r>
      <w:r>
        <w:rPr>
          <w:rFonts w:hint="eastAsia" w:ascii="方正仿宋_GBK" w:hAnsi="宋体" w:eastAsia="方正仿宋_GBK"/>
          <w:b/>
          <w:color w:val="auto"/>
          <w:sz w:val="24"/>
        </w:rPr>
        <w:tab/>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招标人按规定的时间和地点公开开标，参加开标的投标人代表应签名报到以证明其出席。投标人法定代表人或其授权代理人应携带身份证件出席并签到，投标人代表还须持有效的授权委托书。</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具备了招标文件第条的资格条件，并在比选文件的截止时间前提交了符合招标文件之规定的比选文件的投标人，其比选文件才可参与开标与评标，反之，将其视为无效的比选文件，不予送交评审。</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开标程序：</w:t>
      </w:r>
    </w:p>
    <w:p>
      <w:pPr>
        <w:numPr>
          <w:ilvl w:val="0"/>
          <w:numId w:val="9"/>
        </w:numPr>
        <w:adjustRightInd w:val="0"/>
        <w:snapToGrid w:val="0"/>
        <w:spacing w:line="360" w:lineRule="auto"/>
        <w:ind w:left="0" w:lef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szCs w:val="24"/>
          <w:lang w:val="en-US" w:eastAsia="zh-CN"/>
        </w:rPr>
        <w:t>由投标人或其推选的代表检查比选文件的密封情况，也可以由招标人委托的公证机构检查并公证；</w:t>
      </w:r>
    </w:p>
    <w:p>
      <w:pPr>
        <w:numPr>
          <w:ilvl w:val="0"/>
          <w:numId w:val="9"/>
        </w:numPr>
        <w:adjustRightInd w:val="0"/>
        <w:snapToGrid w:val="0"/>
        <w:spacing w:line="360" w:lineRule="auto"/>
        <w:ind w:left="0" w:leftChars="0" w:firstLine="480" w:firstLineChars="200"/>
        <w:rPr>
          <w:rFonts w:hint="eastAsia" w:ascii="仿宋" w:hAnsi="仿宋" w:eastAsia="仿宋" w:cs="仿宋"/>
          <w:b w:val="0"/>
          <w:bCs w:val="0"/>
          <w:color w:val="auto"/>
          <w:sz w:val="24"/>
        </w:rPr>
      </w:pPr>
      <w:r>
        <w:rPr>
          <w:rFonts w:hint="eastAsia" w:ascii="仿宋" w:hAnsi="仿宋" w:eastAsia="仿宋" w:cs="仿宋"/>
          <w:b w:val="0"/>
          <w:bCs w:val="0"/>
          <w:color w:val="auto"/>
          <w:sz w:val="24"/>
          <w:szCs w:val="24"/>
          <w:lang w:val="en-US" w:eastAsia="zh-CN"/>
        </w:rPr>
        <w:t>经确认无误后，由有关工作人员当众拆封，宣读投标人名称、投标价格和比选文件的其他主要内容。</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招标人在招标文件要求提交比选文件的截止时间前收到的比选文件，开标时都应当众予以拆封、宣读。投标人缺席者不予开标。</w:t>
      </w:r>
    </w:p>
    <w:p>
      <w:pPr>
        <w:keepNext w:val="0"/>
        <w:keepLines w:val="0"/>
        <w:pageBreakBefore w:val="0"/>
        <w:widowControl w:val="0"/>
        <w:numPr>
          <w:ilvl w:val="0"/>
          <w:numId w:val="8"/>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招标人对开标过程进行记录，并存档备查。投标人代表应在开标记录上签字确认。</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二</w:t>
      </w:r>
      <w:r>
        <w:rPr>
          <w:rFonts w:hint="eastAsia" w:ascii="方正仿宋_GBK" w:hAnsi="宋体" w:eastAsia="方正仿宋_GBK"/>
          <w:b/>
          <w:color w:val="auto"/>
          <w:sz w:val="24"/>
        </w:rPr>
        <w:t>、比选文件的有效性</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开标时，比选文件出现下列情形之一的，应当作为无效比选文件，不得进入评标：</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比选文件逾期送达或未送达招标文件指定地点的；</w:t>
      </w:r>
    </w:p>
    <w:p>
      <w:pPr>
        <w:keepNext w:val="0"/>
        <w:keepLines w:val="0"/>
        <w:pageBreakBefore w:val="0"/>
        <w:widowControl w:val="0"/>
        <w:numPr>
          <w:ilvl w:val="0"/>
          <w:numId w:val="11"/>
        </w:numPr>
        <w:kinsoku/>
        <w:wordWrap/>
        <w:overflowPunct/>
        <w:topLinePunct w:val="0"/>
        <w:autoSpaceDE/>
        <w:autoSpaceDN/>
        <w:bidi w:val="0"/>
        <w:adjustRightInd/>
        <w:snapToGrid/>
        <w:spacing w:line="400" w:lineRule="exact"/>
        <w:ind w:left="0" w:leftChars="0" w:firstLine="480" w:firstLineChars="20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比选文件未按规定要求装订、密封的；</w:t>
      </w:r>
    </w:p>
    <w:p>
      <w:pPr>
        <w:keepNext w:val="0"/>
        <w:keepLines w:val="0"/>
        <w:pageBreakBefore w:val="0"/>
        <w:widowControl w:val="0"/>
        <w:numPr>
          <w:ilvl w:val="0"/>
          <w:numId w:val="10"/>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招标人将有效比选文件，送评标委员会进行评标。</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三</w:t>
      </w:r>
      <w:r>
        <w:rPr>
          <w:rFonts w:hint="eastAsia" w:ascii="方正仿宋_GBK" w:hAnsi="宋体" w:eastAsia="方正仿宋_GBK"/>
          <w:b/>
          <w:color w:val="auto"/>
          <w:sz w:val="24"/>
        </w:rPr>
        <w:t>、评标委员会与评标</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评标委员会将对委托项目实施方案组织评议，综合方案内容、价格和承办机构服务质量、业绩、信誉等因素等进行评议，以综合得分最高者为中标单位。</w:t>
      </w:r>
    </w:p>
    <w:p>
      <w:pPr>
        <w:keepNext w:val="0"/>
        <w:keepLines w:val="0"/>
        <w:pageBreakBefore w:val="0"/>
        <w:widowControl w:val="0"/>
        <w:numPr>
          <w:ilvl w:val="0"/>
          <w:numId w:val="12"/>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开标结束后，开始评标，评标采用保密方式进行。</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四</w:t>
      </w:r>
      <w:r>
        <w:rPr>
          <w:rFonts w:hint="eastAsia" w:ascii="方正仿宋_GBK" w:hAnsi="宋体" w:eastAsia="方正仿宋_GBK"/>
          <w:b/>
          <w:color w:val="auto"/>
          <w:sz w:val="24"/>
        </w:rPr>
        <w:t>、评标过程的保密</w:t>
      </w:r>
    </w:p>
    <w:p>
      <w:pPr>
        <w:adjustRightInd w:val="0"/>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在比选文件的评审和比较、中标候选人推荐以及授予合同的过程中，投标人向招标人和评标委员会施加影响的任何行为，都将会导致其投标被拒绝。</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五</w:t>
      </w:r>
      <w:r>
        <w:rPr>
          <w:rFonts w:hint="eastAsia" w:ascii="方正仿宋_GBK" w:hAnsi="宋体" w:eastAsia="方正仿宋_GBK"/>
          <w:b/>
          <w:color w:val="auto"/>
          <w:sz w:val="24"/>
        </w:rPr>
        <w:t>、比选文件的评审</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只有符合本文件有关规定，有效的比选文件，才能提交评标委员会进行评审。</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评标时，评标委员会将按照本须知规定对确认为在实质上响应了招标文件要求的每份比选文件进行评审。</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评标方法：本次招标将从竞标报价、竞标人资质、项目方案和竞标人业绩四个方面进行评分。</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评标标准：以综合得分最高者中标。</w:t>
      </w:r>
    </w:p>
    <w:p>
      <w:pPr>
        <w:keepNext w:val="0"/>
        <w:keepLines w:val="0"/>
        <w:pageBreakBefore w:val="0"/>
        <w:widowControl w:val="0"/>
        <w:numPr>
          <w:ilvl w:val="0"/>
          <w:numId w:val="13"/>
        </w:numPr>
        <w:kinsoku/>
        <w:wordWrap/>
        <w:overflowPunct/>
        <w:topLinePunct w:val="0"/>
        <w:autoSpaceDE/>
        <w:autoSpaceDN/>
        <w:bidi w:val="0"/>
        <w:adjustRightInd/>
        <w:snapToGrid/>
        <w:spacing w:line="400" w:lineRule="exact"/>
        <w:ind w:left="0" w:leftChars="0" w:firstLine="400" w:firstLineChars="0"/>
        <w:textAlignment w:val="auto"/>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评标委员会经评审，认为所有投标都不符合招标文件要求的，可以否决所有投标。所有投标被否决后，招标人应当依法重新招标。</w:t>
      </w:r>
    </w:p>
    <w:p>
      <w:pPr>
        <w:pStyle w:val="2"/>
        <w:rPr>
          <w:rFonts w:hint="default"/>
          <w:lang w:val="en-US" w:eastAsia="zh-CN"/>
        </w:rPr>
      </w:pPr>
      <w:r>
        <w:rPr>
          <w:rFonts w:hint="eastAsia" w:ascii="仿宋" w:hAnsi="仿宋" w:eastAsia="仿宋"/>
          <w:color w:val="auto"/>
          <w:sz w:val="24"/>
          <w:szCs w:val="24"/>
          <w:lang w:val="en-US" w:eastAsia="zh-CN"/>
        </w:rPr>
        <w:t>评分表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1432"/>
        <w:gridCol w:w="5608"/>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lang w:val="en-US" w:eastAsia="zh-CN"/>
              </w:rPr>
            </w:pPr>
            <w:r>
              <w:rPr>
                <w:rFonts w:hint="eastAsia" w:ascii="宋体" w:hAnsi="宋体" w:eastAsia="宋体" w:cs="宋体"/>
                <w:b/>
                <w:color w:val="auto"/>
                <w:sz w:val="24"/>
                <w:vertAlign w:val="baseline"/>
                <w:lang w:val="en-US" w:eastAsia="zh-CN"/>
              </w:rPr>
              <w:t>序号</w:t>
            </w:r>
          </w:p>
        </w:tc>
        <w:tc>
          <w:tcPr>
            <w:tcW w:w="1432" w:type="dxa"/>
            <w:noWrap w:val="0"/>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lang w:val="en-US" w:eastAsia="zh-CN"/>
              </w:rPr>
            </w:pPr>
            <w:r>
              <w:rPr>
                <w:rFonts w:hint="eastAsia" w:ascii="宋体" w:hAnsi="宋体" w:eastAsia="宋体" w:cs="宋体"/>
                <w:b/>
                <w:color w:val="auto"/>
                <w:sz w:val="24"/>
                <w:vertAlign w:val="baseline"/>
                <w:lang w:val="en-US" w:eastAsia="zh-CN"/>
              </w:rPr>
              <w:t>评分项目</w:t>
            </w:r>
          </w:p>
        </w:tc>
        <w:tc>
          <w:tcPr>
            <w:tcW w:w="5608" w:type="dxa"/>
            <w:noWrap w:val="0"/>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color w:val="auto"/>
                <w:sz w:val="24"/>
                <w:vertAlign w:val="baseline"/>
                <w:lang w:val="en-US" w:eastAsia="zh-CN"/>
              </w:rPr>
            </w:pPr>
          </w:p>
        </w:tc>
        <w:tc>
          <w:tcPr>
            <w:tcW w:w="1751" w:type="dxa"/>
            <w:noWrap w:val="0"/>
            <w:vAlign w:val="bottom"/>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lang w:val="en-US" w:eastAsia="zh-CN"/>
              </w:rPr>
            </w:pPr>
            <w:r>
              <w:rPr>
                <w:rFonts w:hint="eastAsia" w:ascii="宋体" w:hAnsi="宋体" w:eastAsia="宋体" w:cs="宋体"/>
                <w:b/>
                <w:color w:val="auto"/>
                <w:sz w:val="24"/>
                <w:vertAlign w:val="baseline"/>
                <w:lang w:val="en-US" w:eastAsia="zh-CN"/>
              </w:rPr>
              <w:t>1</w:t>
            </w: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rPr>
            </w:pPr>
            <w:r>
              <w:rPr>
                <w:rFonts w:hint="eastAsia" w:ascii="宋体" w:hAnsi="宋体" w:eastAsia="宋体" w:cs="宋体"/>
                <w:color w:val="auto"/>
                <w:sz w:val="24"/>
                <w:szCs w:val="24"/>
                <w:lang w:val="en-US" w:eastAsia="zh-CN"/>
              </w:rPr>
              <w:t>竞标报价</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（85分）</w:t>
            </w:r>
          </w:p>
        </w:tc>
        <w:tc>
          <w:tcPr>
            <w:tcW w:w="5608" w:type="dxa"/>
            <w:noWrap w:val="0"/>
            <w:vAlign w:val="top"/>
          </w:tcPr>
          <w:p>
            <w:pPr>
              <w:adjustRightInd w:val="0"/>
              <w:snapToGrid w:val="0"/>
              <w:spacing w:before="120" w:after="120" w:line="360" w:lineRule="auto"/>
              <w:jc w:val="both"/>
              <w:rPr>
                <w:rFonts w:hint="eastAsia" w:ascii="宋体" w:hAnsi="宋体" w:eastAsia="宋体" w:cs="宋体"/>
                <w:b/>
                <w:color w:val="auto"/>
                <w:sz w:val="24"/>
                <w:vertAlign w:val="baseline"/>
              </w:rPr>
            </w:pPr>
            <w:r>
              <w:rPr>
                <w:rFonts w:hint="eastAsia" w:ascii="楷体" w:hAnsi="楷体" w:eastAsia="楷体" w:cs="楷体"/>
                <w:bCs/>
                <w:sz w:val="24"/>
                <w:szCs w:val="24"/>
              </w:rPr>
              <w:t>采用低价优先法计算，即满足招标文件要求且最低的投标报价为评标基准价，其价格分为满分。其他投标单位的投标价格分统一按照下列公式计算：报价得分=（评标基准价/各投标报价）*</w:t>
            </w:r>
            <w:r>
              <w:rPr>
                <w:rFonts w:hint="eastAsia" w:ascii="楷体" w:hAnsi="楷体" w:eastAsia="楷体" w:cs="楷体"/>
                <w:bCs/>
                <w:sz w:val="24"/>
                <w:szCs w:val="24"/>
                <w:lang w:val="en-US" w:eastAsia="zh-CN"/>
              </w:rPr>
              <w:t>85</w:t>
            </w:r>
            <w:r>
              <w:rPr>
                <w:rFonts w:hint="eastAsia" w:ascii="楷体" w:hAnsi="楷体" w:eastAsia="楷体" w:cs="楷体"/>
                <w:bCs/>
                <w:sz w:val="24"/>
                <w:szCs w:val="24"/>
              </w:rPr>
              <w:t>分，投标报价得分精确到小数点后两位（四舍五入）。</w:t>
            </w:r>
          </w:p>
        </w:tc>
        <w:tc>
          <w:tcPr>
            <w:tcW w:w="1751" w:type="dxa"/>
            <w:noWrap w:val="0"/>
            <w:vAlign w:val="top"/>
          </w:tcPr>
          <w:p>
            <w:pPr>
              <w:adjustRightInd w:val="0"/>
              <w:snapToGrid w:val="0"/>
              <w:spacing w:before="120" w:after="120" w:line="360" w:lineRule="auto"/>
              <w:jc w:val="both"/>
              <w:rPr>
                <w:rFonts w:hint="eastAsia" w:ascii="宋体" w:hAnsi="宋体" w:eastAsia="宋体" w:cs="宋体"/>
                <w:b/>
                <w:color w:val="auto"/>
                <w:sz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lang w:val="en-US" w:eastAsia="zh-CN"/>
              </w:rPr>
            </w:pPr>
            <w:r>
              <w:rPr>
                <w:rFonts w:hint="eastAsia" w:ascii="宋体" w:hAnsi="宋体" w:eastAsia="宋体" w:cs="宋体"/>
                <w:b/>
                <w:color w:val="auto"/>
                <w:sz w:val="24"/>
                <w:vertAlign w:val="baseline"/>
                <w:lang w:val="en-US" w:eastAsia="zh-CN"/>
              </w:rPr>
              <w:t>2</w:t>
            </w: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rPr>
            </w:pPr>
            <w:r>
              <w:rPr>
                <w:rFonts w:hint="eastAsia" w:ascii="宋体" w:hAnsi="宋体" w:eastAsia="宋体" w:cs="宋体"/>
                <w:color w:val="auto"/>
                <w:sz w:val="24"/>
                <w:szCs w:val="24"/>
                <w:lang w:val="en-US" w:eastAsia="zh-CN"/>
              </w:rPr>
              <w:t>项目方案</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（5分）</w:t>
            </w:r>
          </w:p>
        </w:tc>
        <w:tc>
          <w:tcPr>
            <w:tcW w:w="5608" w:type="dxa"/>
            <w:noWrap w:val="0"/>
            <w:vAlign w:val="top"/>
          </w:tcPr>
          <w:p>
            <w:pPr>
              <w:adjustRightInd w:val="0"/>
              <w:snapToGrid w:val="0"/>
              <w:spacing w:before="120" w:after="120" w:line="360" w:lineRule="auto"/>
              <w:jc w:val="both"/>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项目实施方案科学合理、安全措施好得5分，方案科学合理性一般、安全措施一般得3分，方案科学合理性差、安全措施不到位得1分，未提供不得分。</w:t>
            </w:r>
          </w:p>
        </w:tc>
        <w:tc>
          <w:tcPr>
            <w:tcW w:w="1751" w:type="dxa"/>
            <w:noWrap w:val="0"/>
            <w:vAlign w:val="top"/>
          </w:tcPr>
          <w:p>
            <w:pPr>
              <w:adjustRightInd w:val="0"/>
              <w:snapToGrid w:val="0"/>
              <w:spacing w:before="120" w:after="120" w:line="360" w:lineRule="auto"/>
              <w:jc w:val="both"/>
              <w:rPr>
                <w:rFonts w:hint="default" w:ascii="楷体" w:hAnsi="楷体" w:eastAsia="楷体" w:cs="楷体"/>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lang w:val="en-US" w:eastAsia="zh-CN"/>
              </w:rPr>
            </w:pPr>
            <w:r>
              <w:rPr>
                <w:rFonts w:hint="eastAsia" w:ascii="宋体" w:hAnsi="宋体" w:eastAsia="宋体" w:cs="宋体"/>
                <w:b/>
                <w:color w:val="auto"/>
                <w:sz w:val="24"/>
                <w:vertAlign w:val="baseline"/>
                <w:lang w:val="en-US" w:eastAsia="zh-CN"/>
              </w:rPr>
              <w:t>3</w:t>
            </w: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rPr>
            </w:pPr>
            <w:r>
              <w:rPr>
                <w:rFonts w:hint="eastAsia" w:ascii="宋体" w:hAnsi="宋体" w:eastAsia="宋体" w:cs="宋体"/>
                <w:color w:val="auto"/>
                <w:sz w:val="24"/>
                <w:szCs w:val="24"/>
                <w:lang w:val="en-US" w:eastAsia="zh-CN"/>
              </w:rPr>
              <w:t>优惠措施</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（5分）</w:t>
            </w:r>
          </w:p>
        </w:tc>
        <w:tc>
          <w:tcPr>
            <w:tcW w:w="5608" w:type="dxa"/>
            <w:noWrap w:val="0"/>
            <w:vAlign w:val="top"/>
          </w:tcPr>
          <w:p>
            <w:pPr>
              <w:adjustRightInd w:val="0"/>
              <w:snapToGrid w:val="0"/>
              <w:spacing w:before="120" w:after="120" w:line="360" w:lineRule="auto"/>
              <w:jc w:val="both"/>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投标人视情况承若提供增项服务</w:t>
            </w:r>
          </w:p>
        </w:tc>
        <w:tc>
          <w:tcPr>
            <w:tcW w:w="1751" w:type="dxa"/>
            <w:noWrap w:val="0"/>
            <w:vAlign w:val="top"/>
          </w:tcPr>
          <w:p>
            <w:pPr>
              <w:keepNext w:val="0"/>
              <w:keepLines w:val="0"/>
              <w:pageBreakBefore w:val="0"/>
              <w:widowControl w:val="0"/>
              <w:kinsoku/>
              <w:wordWrap/>
              <w:overflowPunct/>
              <w:topLinePunct w:val="0"/>
              <w:autoSpaceDE/>
              <w:autoSpaceDN/>
              <w:bidi w:val="0"/>
              <w:adjustRightInd w:val="0"/>
              <w:snapToGrid w:val="0"/>
              <w:spacing w:before="120" w:after="120" w:line="240" w:lineRule="auto"/>
              <w:jc w:val="both"/>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评委会根据优惠措施对采购单位的重要度打分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color w:val="auto"/>
                <w:sz w:val="24"/>
                <w:vertAlign w:val="baseline"/>
                <w:lang w:val="en-US" w:eastAsia="zh-CN"/>
              </w:rPr>
            </w:pPr>
            <w:r>
              <w:rPr>
                <w:rFonts w:hint="eastAsia" w:ascii="宋体" w:hAnsi="宋体" w:eastAsia="宋体" w:cs="宋体"/>
                <w:b/>
                <w:color w:val="auto"/>
                <w:sz w:val="24"/>
                <w:vertAlign w:val="baseline"/>
                <w:lang w:val="en-US" w:eastAsia="zh-CN"/>
              </w:rPr>
              <w:t>4</w:t>
            </w:r>
          </w:p>
        </w:tc>
        <w:tc>
          <w:tcPr>
            <w:tcW w:w="143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b/>
                <w:color w:val="auto"/>
                <w:sz w:val="24"/>
                <w:vertAlign w:val="baseline"/>
                <w:lang w:val="en-US" w:eastAsia="zh-CN"/>
              </w:rPr>
            </w:pPr>
            <w:r>
              <w:rPr>
                <w:rFonts w:hint="eastAsia" w:ascii="宋体" w:hAnsi="宋体" w:eastAsia="宋体" w:cs="宋体"/>
                <w:color w:val="auto"/>
                <w:sz w:val="24"/>
                <w:szCs w:val="24"/>
                <w:lang w:val="en-US" w:eastAsia="zh-CN"/>
              </w:rPr>
              <w:t>竞标人业绩</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（5分）</w:t>
            </w:r>
          </w:p>
        </w:tc>
        <w:tc>
          <w:tcPr>
            <w:tcW w:w="5608" w:type="dxa"/>
            <w:noWrap w:val="0"/>
            <w:vAlign w:val="top"/>
          </w:tcPr>
          <w:p>
            <w:pPr>
              <w:adjustRightInd w:val="0"/>
              <w:snapToGrid w:val="0"/>
              <w:spacing w:before="120" w:after="120" w:line="360" w:lineRule="auto"/>
              <w:jc w:val="both"/>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投标人提供自己认为必要的业绩材料</w:t>
            </w:r>
          </w:p>
        </w:tc>
        <w:tc>
          <w:tcPr>
            <w:tcW w:w="1751" w:type="dxa"/>
            <w:noWrap w:val="0"/>
            <w:vAlign w:val="top"/>
          </w:tcPr>
          <w:p>
            <w:pPr>
              <w:adjustRightInd w:val="0"/>
              <w:snapToGrid w:val="0"/>
              <w:spacing w:before="120" w:after="120" w:line="360" w:lineRule="auto"/>
              <w:jc w:val="both"/>
              <w:rPr>
                <w:rFonts w:hint="eastAsia" w:ascii="楷体" w:hAnsi="楷体" w:eastAsia="楷体" w:cs="楷体"/>
                <w:bCs/>
                <w:sz w:val="24"/>
                <w:szCs w:val="24"/>
              </w:rPr>
            </w:pPr>
            <w:r>
              <w:rPr>
                <w:rFonts w:hint="eastAsia" w:ascii="楷体" w:hAnsi="楷体" w:eastAsia="楷体" w:cs="楷体"/>
                <w:bCs/>
                <w:sz w:val="24"/>
                <w:szCs w:val="24"/>
                <w:lang w:val="en-US" w:eastAsia="zh-CN"/>
              </w:rPr>
              <w:t>评委会根据重要度打分</w:t>
            </w:r>
          </w:p>
        </w:tc>
      </w:tr>
    </w:tbl>
    <w:p>
      <w:pPr>
        <w:adjustRightInd w:val="0"/>
        <w:snapToGrid w:val="0"/>
        <w:spacing w:before="120" w:after="120" w:line="360" w:lineRule="auto"/>
        <w:jc w:val="center"/>
        <w:rPr>
          <w:rFonts w:hint="eastAsia" w:ascii="方正仿宋_GBK" w:hAnsi="宋体" w:eastAsia="方正仿宋_GBK"/>
          <w:b/>
          <w:color w:val="auto"/>
          <w:sz w:val="24"/>
        </w:rPr>
      </w:pPr>
      <w:r>
        <w:rPr>
          <w:rFonts w:hint="eastAsia" w:ascii="方正仿宋_GBK" w:hAnsi="宋体" w:eastAsia="方正仿宋_GBK"/>
          <w:b/>
          <w:color w:val="auto"/>
          <w:sz w:val="24"/>
        </w:rPr>
        <w:br w:type="page"/>
      </w:r>
      <w:r>
        <w:rPr>
          <w:rFonts w:hint="eastAsia" w:ascii="方正仿宋_GBK" w:hAnsi="仿宋" w:eastAsia="方正仿宋_GBK"/>
          <w:b/>
          <w:color w:val="auto"/>
          <w:sz w:val="28"/>
          <w:szCs w:val="28"/>
        </w:rPr>
        <w:t>第</w:t>
      </w:r>
      <w:r>
        <w:rPr>
          <w:rFonts w:hint="eastAsia" w:ascii="方正仿宋_GBK" w:hAnsi="仿宋" w:eastAsia="方正仿宋_GBK"/>
          <w:b/>
          <w:color w:val="auto"/>
          <w:sz w:val="28"/>
          <w:szCs w:val="28"/>
          <w:lang w:val="en-US" w:eastAsia="zh-CN"/>
        </w:rPr>
        <w:t>七</w:t>
      </w:r>
      <w:r>
        <w:rPr>
          <w:rFonts w:hint="eastAsia" w:ascii="方正仿宋_GBK" w:hAnsi="仿宋" w:eastAsia="方正仿宋_GBK"/>
          <w:b/>
          <w:color w:val="auto"/>
          <w:sz w:val="28"/>
          <w:szCs w:val="28"/>
        </w:rPr>
        <w:t>部分</w:t>
      </w:r>
      <w:r>
        <w:rPr>
          <w:rFonts w:hint="eastAsia" w:ascii="方正仿宋_GBK" w:hAnsi="仿宋" w:eastAsia="方正仿宋_GBK"/>
          <w:b/>
          <w:color w:val="auto"/>
          <w:sz w:val="28"/>
          <w:szCs w:val="28"/>
          <w:lang w:val="en-US" w:eastAsia="zh-CN"/>
        </w:rPr>
        <w:t xml:space="preserve"> </w:t>
      </w:r>
      <w:r>
        <w:rPr>
          <w:rFonts w:hint="eastAsia" w:ascii="方正仿宋_GBK" w:hAnsi="仿宋" w:eastAsia="方正仿宋_GBK"/>
          <w:b/>
          <w:color w:val="auto"/>
          <w:sz w:val="28"/>
          <w:szCs w:val="28"/>
        </w:rPr>
        <w:t>合同的授予</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一</w:t>
      </w:r>
      <w:r>
        <w:rPr>
          <w:rFonts w:hint="eastAsia" w:ascii="方正仿宋_GBK" w:hAnsi="宋体" w:eastAsia="方正仿宋_GBK"/>
          <w:b/>
          <w:color w:val="auto"/>
          <w:sz w:val="24"/>
        </w:rPr>
        <w:t>、中标通知书</w:t>
      </w:r>
    </w:p>
    <w:p>
      <w:pPr>
        <w:numPr>
          <w:ilvl w:val="0"/>
          <w:numId w:val="14"/>
        </w:numPr>
        <w:adjustRightInd w:val="0"/>
        <w:snapToGrid w:val="0"/>
        <w:spacing w:line="360" w:lineRule="auto"/>
        <w:ind w:left="0" w:leftChars="0" w:firstLine="40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招标人根据评标小组提出的评标成果资料或报告确认中标人，并向中标人发出中标通知书。</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二</w:t>
      </w:r>
      <w:r>
        <w:rPr>
          <w:rFonts w:hint="eastAsia" w:ascii="方正仿宋_GBK" w:hAnsi="宋体" w:eastAsia="方正仿宋_GBK"/>
          <w:b/>
          <w:color w:val="auto"/>
          <w:sz w:val="24"/>
        </w:rPr>
        <w:t>、招标人拒绝投标的权力</w:t>
      </w:r>
    </w:p>
    <w:p>
      <w:pPr>
        <w:numPr>
          <w:ilvl w:val="0"/>
          <w:numId w:val="14"/>
        </w:numPr>
        <w:adjustRightInd w:val="0"/>
        <w:snapToGrid w:val="0"/>
        <w:spacing w:line="360" w:lineRule="auto"/>
        <w:ind w:left="0" w:leftChars="0" w:firstLine="40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招标人在发出中标通知书前，有权依据评标委员会的评标报告拒绝弄虚作假或与其他投标人串通骗取中标等不合格的投标。</w:t>
      </w:r>
    </w:p>
    <w:p>
      <w:pPr>
        <w:adjustRightInd w:val="0"/>
        <w:snapToGrid w:val="0"/>
        <w:spacing w:before="120" w:after="120" w:line="360" w:lineRule="auto"/>
        <w:ind w:firstLine="480" w:firstLineChars="200"/>
        <w:rPr>
          <w:rFonts w:hint="eastAsia" w:ascii="方正仿宋_GBK" w:hAnsi="宋体" w:eastAsia="方正仿宋_GBK"/>
          <w:b/>
          <w:color w:val="auto"/>
          <w:sz w:val="24"/>
        </w:rPr>
      </w:pPr>
      <w:r>
        <w:rPr>
          <w:rFonts w:hint="eastAsia" w:ascii="方正仿宋_GBK" w:hAnsi="宋体" w:eastAsia="方正仿宋_GBK"/>
          <w:b/>
          <w:color w:val="auto"/>
          <w:sz w:val="24"/>
          <w:lang w:val="en-US" w:eastAsia="zh-CN"/>
        </w:rPr>
        <w:t>三</w:t>
      </w:r>
      <w:r>
        <w:rPr>
          <w:rFonts w:hint="eastAsia" w:ascii="方正仿宋_GBK" w:hAnsi="宋体" w:eastAsia="方正仿宋_GBK"/>
          <w:b/>
          <w:color w:val="auto"/>
          <w:sz w:val="24"/>
        </w:rPr>
        <w:t>、合同协议书的签订</w:t>
      </w:r>
    </w:p>
    <w:p>
      <w:pPr>
        <w:numPr>
          <w:ilvl w:val="0"/>
          <w:numId w:val="14"/>
        </w:numPr>
        <w:adjustRightInd w:val="0"/>
        <w:snapToGrid w:val="0"/>
        <w:spacing w:line="360" w:lineRule="auto"/>
        <w:ind w:left="0" w:leftChars="0" w:firstLine="40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招标人与中标人将于中标通知书发出之日起3日内，按照招标文件和中标人的比选文件订立书面合同，招标人和中标人不得再行订立背离合同实质性内容的其他协议。若中标人不按规定与招标人签订合同，则招标人将有充分的理由废除授标。</w:t>
      </w:r>
    </w:p>
    <w:p>
      <w:pPr>
        <w:numPr>
          <w:ilvl w:val="0"/>
          <w:numId w:val="14"/>
        </w:numPr>
        <w:adjustRightInd w:val="0"/>
        <w:snapToGrid w:val="0"/>
        <w:spacing w:line="360" w:lineRule="auto"/>
        <w:ind w:left="0" w:leftChars="0" w:firstLine="40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若中标人自动放弃中标权力，则由排名第二的中标候选人替补，依此类推。</w:t>
      </w:r>
    </w:p>
    <w:p>
      <w:pPr>
        <w:adjustRightInd w:val="0"/>
        <w:snapToGrid w:val="0"/>
        <w:spacing w:before="120" w:after="120" w:line="360" w:lineRule="auto"/>
        <w:ind w:firstLine="480" w:firstLineChars="200"/>
        <w:rPr>
          <w:rFonts w:hint="eastAsia" w:ascii="方正仿宋_GBK" w:eastAsia="方正仿宋_GBK"/>
          <w:b/>
          <w:color w:val="auto"/>
          <w:sz w:val="24"/>
        </w:rPr>
      </w:pPr>
      <w:r>
        <w:rPr>
          <w:rFonts w:hint="eastAsia" w:ascii="方正仿宋_GBK" w:hAnsi="宋体" w:eastAsia="方正仿宋_GBK"/>
          <w:b/>
          <w:color w:val="auto"/>
          <w:sz w:val="24"/>
          <w:lang w:val="en-US" w:eastAsia="zh-CN"/>
        </w:rPr>
        <w:t>四</w:t>
      </w:r>
      <w:r>
        <w:rPr>
          <w:rFonts w:hint="eastAsia" w:ascii="方正仿宋_GBK" w:hAnsi="宋体" w:eastAsia="方正仿宋_GBK"/>
          <w:b/>
          <w:color w:val="auto"/>
          <w:sz w:val="24"/>
        </w:rPr>
        <w:t>、中标人履约担保在项目合同中约定。</w:t>
      </w:r>
    </w:p>
    <w:p>
      <w:pPr>
        <w:adjustRightInd w:val="0"/>
        <w:snapToGrid w:val="0"/>
        <w:spacing w:before="120" w:after="120"/>
        <w:ind w:firstLine="480" w:firstLineChars="200"/>
        <w:rPr>
          <w:rFonts w:hint="eastAsia" w:ascii="方正仿宋_GBK" w:eastAsia="方正仿宋_GBK"/>
          <w:color w:val="auto"/>
        </w:rPr>
      </w:pPr>
      <w:r>
        <w:rPr>
          <w:rFonts w:hint="eastAsia" w:ascii="方正仿宋_GBK" w:eastAsia="方正仿宋_GBK"/>
          <w:b/>
          <w:color w:val="auto"/>
          <w:sz w:val="24"/>
          <w:lang w:val="en-US" w:eastAsia="zh-CN"/>
        </w:rPr>
        <w:t>五</w:t>
      </w:r>
      <w:r>
        <w:rPr>
          <w:rFonts w:hint="eastAsia" w:ascii="方正仿宋_GBK" w:eastAsia="方正仿宋_GBK"/>
          <w:b/>
          <w:color w:val="auto"/>
          <w:sz w:val="24"/>
        </w:rPr>
        <w:t>、附件</w:t>
      </w:r>
    </w:p>
    <w:p>
      <w:pPr>
        <w:spacing w:line="360" w:lineRule="auto"/>
        <w:ind w:firstLine="527"/>
        <w:rPr>
          <w:rFonts w:hint="eastAsia" w:ascii="方正仿宋_GBK" w:eastAsia="方正仿宋_GBK"/>
          <w:b/>
          <w:bCs/>
          <w:color w:val="auto"/>
          <w:sz w:val="24"/>
        </w:rPr>
      </w:pPr>
      <w:r>
        <w:rPr>
          <w:rFonts w:hint="eastAsia" w:ascii="方正仿宋_GBK" w:eastAsia="方正仿宋_GBK"/>
          <w:b/>
          <w:bCs/>
          <w:color w:val="auto"/>
          <w:sz w:val="24"/>
        </w:rPr>
        <w:t>下列附件与正文具有相同法律效力</w:t>
      </w:r>
    </w:p>
    <w:p>
      <w:pPr>
        <w:adjustRightInd w:val="0"/>
        <w:snapToGrid w:val="0"/>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附件一  投标函</w:t>
      </w:r>
    </w:p>
    <w:p>
      <w:pPr>
        <w:adjustRightInd w:val="0"/>
        <w:snapToGrid w:val="0"/>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附件二  授权委托书</w:t>
      </w:r>
    </w:p>
    <w:p>
      <w:pPr>
        <w:adjustRightInd w:val="0"/>
        <w:snapToGrid w:val="0"/>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附件三  中标承诺书</w:t>
      </w:r>
    </w:p>
    <w:p>
      <w:pPr>
        <w:adjustRightInd w:val="0"/>
        <w:snapToGrid w:val="0"/>
        <w:spacing w:line="360" w:lineRule="auto"/>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附件四  江苏省武进高级中学西太湖校区安保服务项目合同</w:t>
      </w:r>
    </w:p>
    <w:p>
      <w:pPr>
        <w:adjustRightInd w:val="0"/>
        <w:snapToGrid w:val="0"/>
        <w:spacing w:line="360" w:lineRule="auto"/>
        <w:ind w:firstLine="480" w:firstLineChars="200"/>
        <w:rPr>
          <w:rFonts w:hint="eastAsia" w:ascii="仿宋" w:hAnsi="仿宋" w:eastAsia="仿宋"/>
          <w:color w:val="auto"/>
          <w:sz w:val="24"/>
          <w:szCs w:val="24"/>
          <w:lang w:val="en-US" w:eastAsia="zh-CN"/>
        </w:rPr>
      </w:pPr>
    </w:p>
    <w:p>
      <w:pPr>
        <w:spacing w:line="360" w:lineRule="auto"/>
        <w:rPr>
          <w:rFonts w:ascii="方正仿宋_GBK" w:eastAsia="方正仿宋_GBK"/>
          <w:b/>
          <w:color w:val="auto"/>
          <w:sz w:val="24"/>
        </w:rPr>
      </w:pPr>
    </w:p>
    <w:p>
      <w:pPr>
        <w:spacing w:line="360" w:lineRule="auto"/>
        <w:rPr>
          <w:rFonts w:hint="eastAsia" w:ascii="方正仿宋_GBK" w:eastAsia="方正仿宋_GBK"/>
          <w:b/>
          <w:color w:val="auto"/>
          <w:sz w:val="24"/>
        </w:rPr>
      </w:pPr>
    </w:p>
    <w:p>
      <w:pPr>
        <w:spacing w:line="360" w:lineRule="auto"/>
        <w:rPr>
          <w:rFonts w:hint="eastAsia" w:ascii="方正仿宋_GBK" w:eastAsia="方正仿宋_GBK"/>
          <w:color w:val="auto"/>
          <w:sz w:val="24"/>
        </w:rPr>
      </w:pPr>
      <w:r>
        <w:rPr>
          <w:rFonts w:hint="eastAsia" w:ascii="方正仿宋_GBK" w:eastAsia="方正仿宋_GBK"/>
          <w:b/>
          <w:color w:val="auto"/>
          <w:sz w:val="24"/>
        </w:rPr>
        <w:br w:type="page"/>
      </w:r>
      <w:r>
        <w:rPr>
          <w:rFonts w:hint="eastAsia" w:ascii="方正仿宋_GBK" w:eastAsia="方正仿宋_GBK"/>
          <w:b/>
          <w:color w:val="auto"/>
          <w:sz w:val="24"/>
        </w:rPr>
        <w:t>附件一</w:t>
      </w:r>
    </w:p>
    <w:p>
      <w:pPr>
        <w:spacing w:line="360" w:lineRule="auto"/>
        <w:jc w:val="center"/>
        <w:rPr>
          <w:rFonts w:hint="eastAsia" w:ascii="方正仿宋_GBK" w:hAnsi="宋体" w:eastAsia="方正仿宋_GBK"/>
          <w:b/>
          <w:bCs/>
          <w:color w:val="auto"/>
          <w:sz w:val="44"/>
          <w:szCs w:val="44"/>
        </w:rPr>
      </w:pPr>
      <w:r>
        <w:rPr>
          <w:rFonts w:hint="eastAsia" w:ascii="方正仿宋_GBK" w:hAnsi="宋体" w:eastAsia="方正仿宋_GBK"/>
          <w:b/>
          <w:bCs/>
          <w:color w:val="auto"/>
          <w:sz w:val="44"/>
          <w:szCs w:val="44"/>
        </w:rPr>
        <w:t>投 标 函</w:t>
      </w:r>
    </w:p>
    <w:p>
      <w:pPr>
        <w:spacing w:line="360" w:lineRule="auto"/>
        <w:jc w:val="center"/>
        <w:rPr>
          <w:rFonts w:hint="eastAsia" w:ascii="方正仿宋_GBK" w:hAnsi="宋体" w:eastAsia="方正仿宋_GBK"/>
          <w:b/>
          <w:bCs/>
          <w:color w:val="auto"/>
          <w:sz w:val="24"/>
        </w:rPr>
      </w:pPr>
    </w:p>
    <w:p>
      <w:pPr>
        <w:spacing w:line="360" w:lineRule="auto"/>
        <w:rPr>
          <w:rFonts w:hint="eastAsia" w:ascii="方正仿宋_GBK" w:hAnsi="宋体" w:eastAsia="方正仿宋_GBK"/>
          <w:b/>
          <w:bCs/>
          <w:color w:val="auto"/>
          <w:sz w:val="24"/>
        </w:rPr>
      </w:pPr>
      <w:r>
        <w:rPr>
          <w:rFonts w:hint="eastAsia" w:ascii="方正仿宋_GBK" w:hAnsi="宋体" w:eastAsia="方正仿宋_GBK"/>
          <w:b/>
          <w:bCs/>
          <w:color w:val="auto"/>
          <w:sz w:val="24"/>
        </w:rPr>
        <w:t>致：</w:t>
      </w:r>
      <w:r>
        <w:rPr>
          <w:rFonts w:hint="eastAsia" w:ascii="方正仿宋_GBK" w:hAnsi="宋体" w:eastAsia="方正仿宋_GBK"/>
          <w:b/>
          <w:bCs/>
          <w:color w:val="auto"/>
          <w:sz w:val="24"/>
          <w:lang w:eastAsia="zh-CN"/>
        </w:rPr>
        <w:t>江苏省武进高级中学</w:t>
      </w:r>
      <w:r>
        <w:rPr>
          <w:rFonts w:hint="eastAsia" w:ascii="方正仿宋_GBK" w:hAnsi="宋体" w:eastAsia="方正仿宋_GBK"/>
          <w:b/>
          <w:bCs/>
          <w:color w:val="auto"/>
          <w:sz w:val="24"/>
        </w:rPr>
        <w:t>：</w:t>
      </w:r>
    </w:p>
    <w:p>
      <w:pPr>
        <w:numPr>
          <w:ilvl w:val="0"/>
          <w:numId w:val="15"/>
        </w:numPr>
        <w:tabs>
          <w:tab w:val="left" w:pos="8160"/>
        </w:tabs>
        <w:spacing w:line="360" w:lineRule="auto"/>
        <w:ind w:left="0" w:leftChars="0" w:firstLine="400" w:firstLineChars="0"/>
        <w:rPr>
          <w:rFonts w:hint="eastAsia" w:ascii="方正仿宋_GBK" w:eastAsia="方正仿宋_GBK"/>
          <w:color w:val="auto"/>
          <w:sz w:val="24"/>
        </w:rPr>
      </w:pPr>
      <w:r>
        <w:rPr>
          <w:rFonts w:hint="eastAsia" w:ascii="方正仿宋_GBK" w:hAnsi="宋体" w:eastAsia="方正仿宋_GBK"/>
          <w:color w:val="auto"/>
          <w:sz w:val="24"/>
        </w:rPr>
        <w:t>根据已收到的</w:t>
      </w:r>
      <w:r>
        <w:rPr>
          <w:rFonts w:hint="eastAsia" w:ascii="方正仿宋_GBK" w:hAnsi="宋体" w:eastAsia="方正仿宋_GBK"/>
          <w:color w:val="auto"/>
          <w:sz w:val="24"/>
          <w:u w:val="single"/>
        </w:rPr>
        <w:t>江苏省武进高级中学西太湖校区</w:t>
      </w:r>
      <w:r>
        <w:rPr>
          <w:rFonts w:hint="eastAsia" w:ascii="方正仿宋_GBK" w:hAnsi="宋体" w:eastAsia="方正仿宋_GBK"/>
          <w:color w:val="auto"/>
          <w:sz w:val="24"/>
          <w:u w:val="single"/>
          <w:lang w:val="en-US" w:eastAsia="zh-CN"/>
        </w:rPr>
        <w:t>安保</w:t>
      </w:r>
      <w:r>
        <w:rPr>
          <w:rFonts w:hint="eastAsia" w:ascii="方正仿宋_GBK" w:hAnsi="宋体" w:eastAsia="方正仿宋_GBK"/>
          <w:color w:val="auto"/>
          <w:sz w:val="24"/>
          <w:u w:val="single"/>
        </w:rPr>
        <w:t>服务项目</w:t>
      </w:r>
      <w:r>
        <w:rPr>
          <w:rFonts w:hint="eastAsia" w:ascii="方正仿宋_GBK" w:hAnsi="宋体" w:eastAsia="方正仿宋_GBK"/>
          <w:color w:val="auto"/>
          <w:sz w:val="24"/>
        </w:rPr>
        <w:t>竞争比选文件，遵照国家、重庆有关招标管理的规定，我单位经考察研究上述招标文件和其它有关条件后，决定参与</w:t>
      </w:r>
      <w:r>
        <w:rPr>
          <w:rFonts w:hint="eastAsia" w:ascii="方正仿宋_GBK" w:hAnsi="宋体" w:eastAsia="方正仿宋_GBK"/>
          <w:color w:val="auto"/>
          <w:sz w:val="24"/>
          <w:u w:val="single"/>
        </w:rPr>
        <w:t>江苏省武进高级中学西太湖校区</w:t>
      </w:r>
      <w:r>
        <w:rPr>
          <w:rFonts w:hint="eastAsia" w:ascii="方正仿宋_GBK" w:hAnsi="宋体" w:eastAsia="方正仿宋_GBK"/>
          <w:color w:val="auto"/>
          <w:sz w:val="24"/>
          <w:u w:val="single"/>
          <w:lang w:val="en-US" w:eastAsia="zh-CN"/>
        </w:rPr>
        <w:t>安保</w:t>
      </w:r>
      <w:r>
        <w:rPr>
          <w:rFonts w:hint="eastAsia" w:ascii="方正仿宋_GBK" w:hAnsi="宋体" w:eastAsia="方正仿宋_GBK"/>
          <w:color w:val="auto"/>
          <w:sz w:val="24"/>
          <w:u w:val="single"/>
        </w:rPr>
        <w:t>服务项目</w:t>
      </w:r>
      <w:r>
        <w:rPr>
          <w:rFonts w:hint="eastAsia" w:ascii="方正仿宋_GBK" w:hAnsi="宋体" w:eastAsia="方正仿宋_GBK"/>
          <w:color w:val="auto"/>
          <w:sz w:val="24"/>
        </w:rPr>
        <w:t>。承担本比选文件要求的全部费用和风险。</w:t>
      </w:r>
    </w:p>
    <w:p>
      <w:pPr>
        <w:numPr>
          <w:ilvl w:val="0"/>
          <w:numId w:val="15"/>
        </w:numPr>
        <w:spacing w:line="360" w:lineRule="auto"/>
        <w:ind w:left="0" w:leftChars="0" w:firstLine="400" w:firstLineChars="0"/>
        <w:rPr>
          <w:rFonts w:hint="eastAsia" w:ascii="方正仿宋_GBK" w:hAnsi="宋体" w:eastAsia="方正仿宋_GBK"/>
          <w:color w:val="auto"/>
          <w:sz w:val="24"/>
        </w:rPr>
      </w:pPr>
      <w:r>
        <w:rPr>
          <w:rFonts w:hint="eastAsia" w:ascii="方正仿宋_GBK" w:hAnsi="宋体" w:eastAsia="方正仿宋_GBK"/>
          <w:color w:val="auto"/>
          <w:sz w:val="24"/>
        </w:rPr>
        <w:t>如果我单位中标，我单位保证在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u w:val="single"/>
          <w:lang w:val="en-US" w:eastAsia="zh-CN"/>
        </w:rPr>
        <w:t>规定时间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内完成服务项目。服务质量达到</w:t>
      </w:r>
      <w:r>
        <w:rPr>
          <w:rFonts w:hint="eastAsia" w:ascii="方正仿宋_GBK" w:hAnsi="宋体" w:eastAsia="方正仿宋_GBK"/>
          <w:color w:val="auto"/>
          <w:sz w:val="24"/>
          <w:u w:val="single"/>
        </w:rPr>
        <w:t xml:space="preserve">  合格    </w:t>
      </w:r>
      <w:r>
        <w:rPr>
          <w:rFonts w:hint="eastAsia" w:ascii="方正仿宋_GBK" w:hAnsi="宋体" w:eastAsia="方正仿宋_GBK"/>
          <w:color w:val="auto"/>
          <w:sz w:val="24"/>
        </w:rPr>
        <w:t>要求。</w:t>
      </w:r>
    </w:p>
    <w:p>
      <w:pPr>
        <w:spacing w:line="480" w:lineRule="auto"/>
        <w:ind w:firstLine="4200" w:firstLineChars="1750"/>
        <w:rPr>
          <w:rFonts w:hint="eastAsia" w:ascii="方正仿宋_GBK" w:hAnsi="宋体" w:eastAsia="方正仿宋_GBK"/>
          <w:color w:val="auto"/>
          <w:sz w:val="24"/>
        </w:rPr>
      </w:pPr>
    </w:p>
    <w:p>
      <w:pPr>
        <w:spacing w:line="480" w:lineRule="auto"/>
        <w:ind w:firstLine="5160" w:firstLineChars="2150"/>
        <w:rPr>
          <w:rFonts w:hint="eastAsia" w:ascii="方正仿宋_GBK" w:hAnsi="宋体" w:eastAsia="方正仿宋_GBK"/>
          <w:color w:val="auto"/>
          <w:sz w:val="24"/>
        </w:rPr>
      </w:pPr>
      <w:r>
        <w:rPr>
          <w:rFonts w:hint="eastAsia" w:ascii="方正仿宋_GBK" w:hAnsi="宋体" w:eastAsia="方正仿宋_GBK"/>
          <w:color w:val="auto"/>
          <w:sz w:val="24"/>
        </w:rPr>
        <w:t>竞标单位（盖章）：</w:t>
      </w:r>
    </w:p>
    <w:p>
      <w:pPr>
        <w:spacing w:line="480" w:lineRule="auto"/>
        <w:ind w:firstLine="5160" w:firstLineChars="2150"/>
        <w:rPr>
          <w:rFonts w:hint="eastAsia" w:ascii="方正仿宋_GBK" w:hAnsi="宋体" w:eastAsia="方正仿宋_GBK"/>
          <w:color w:val="auto"/>
          <w:sz w:val="24"/>
        </w:rPr>
      </w:pPr>
      <w:r>
        <w:rPr>
          <w:rFonts w:hint="eastAsia" w:ascii="方正仿宋_GBK" w:hAnsi="宋体" w:eastAsia="方正仿宋_GBK"/>
          <w:color w:val="auto"/>
          <w:sz w:val="24"/>
        </w:rPr>
        <w:t xml:space="preserve">法定代表人（签字）：  </w:t>
      </w:r>
    </w:p>
    <w:p>
      <w:pPr>
        <w:spacing w:line="480" w:lineRule="auto"/>
        <w:ind w:firstLine="5160" w:firstLineChars="2150"/>
        <w:rPr>
          <w:rFonts w:hint="eastAsia" w:ascii="方正仿宋_GBK" w:hAnsi="宋体" w:eastAsia="方正仿宋_GBK"/>
          <w:color w:val="auto"/>
          <w:sz w:val="24"/>
        </w:rPr>
        <w:sectPr>
          <w:footerReference r:id="rId3" w:type="default"/>
          <w:footerReference r:id="rId4" w:type="even"/>
          <w:pgSz w:w="11906" w:h="16838"/>
          <w:pgMar w:top="1418" w:right="1134" w:bottom="1134"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方正仿宋_GBK" w:hAnsi="宋体" w:eastAsia="方正仿宋_GBK"/>
          <w:color w:val="auto"/>
          <w:sz w:val="24"/>
        </w:rPr>
        <w:t>年    月     日</w:t>
      </w:r>
    </w:p>
    <w:p>
      <w:pPr>
        <w:autoSpaceDE w:val="0"/>
        <w:autoSpaceDN w:val="0"/>
        <w:adjustRightInd w:val="0"/>
        <w:spacing w:line="360" w:lineRule="auto"/>
        <w:jc w:val="left"/>
        <w:rPr>
          <w:rFonts w:hint="eastAsia" w:ascii="方正仿宋_GBK" w:hAnsi="Arial" w:eastAsia="方正仿宋_GBK" w:cs="Arial"/>
          <w:b/>
          <w:bCs/>
          <w:color w:val="auto"/>
          <w:kern w:val="0"/>
          <w:sz w:val="24"/>
        </w:rPr>
      </w:pPr>
      <w:r>
        <w:rPr>
          <w:rFonts w:hint="eastAsia" w:ascii="方正仿宋_GBK" w:hAnsi="Arial" w:eastAsia="方正仿宋_GBK" w:cs="Arial"/>
          <w:b/>
          <w:bCs/>
          <w:color w:val="auto"/>
          <w:kern w:val="0"/>
          <w:sz w:val="24"/>
        </w:rPr>
        <w:t>附件二</w:t>
      </w:r>
    </w:p>
    <w:p>
      <w:pPr>
        <w:pStyle w:val="4"/>
        <w:numPr>
          <w:ilvl w:val="0"/>
          <w:numId w:val="0"/>
        </w:numPr>
        <w:jc w:val="center"/>
        <w:rPr>
          <w:rFonts w:hint="eastAsia" w:ascii="方正仿宋_GBK" w:hAnsi="宋体" w:eastAsia="方正仿宋_GBK"/>
          <w:color w:val="auto"/>
          <w:sz w:val="44"/>
          <w:szCs w:val="44"/>
        </w:rPr>
      </w:pPr>
      <w:r>
        <w:rPr>
          <w:rFonts w:hint="eastAsia" w:ascii="方正仿宋_GBK" w:hAnsi="宋体" w:eastAsia="方正仿宋_GBK"/>
          <w:color w:val="auto"/>
          <w:sz w:val="44"/>
          <w:szCs w:val="44"/>
        </w:rPr>
        <w:t>授权委托书</w:t>
      </w:r>
    </w:p>
    <w:p>
      <w:pPr>
        <w:rPr>
          <w:rFonts w:hint="eastAsia" w:ascii="方正仿宋_GBK" w:eastAsia="方正仿宋_GBK"/>
          <w:color w:val="auto"/>
        </w:rPr>
      </w:pPr>
    </w:p>
    <w:p>
      <w:pPr>
        <w:pStyle w:val="8"/>
        <w:pBdr>
          <w:bottom w:val="single" w:color="auto" w:sz="6" w:space="22"/>
        </w:pBdr>
        <w:spacing w:line="360" w:lineRule="auto"/>
        <w:ind w:firstLine="480"/>
        <w:jc w:val="both"/>
        <w:rPr>
          <w:rFonts w:hint="eastAsia" w:ascii="方正仿宋_GBK" w:eastAsia="方正仿宋_GBK"/>
          <w:color w:val="auto"/>
          <w:sz w:val="24"/>
        </w:rPr>
      </w:pPr>
      <w:r>
        <w:rPr>
          <w:rFonts w:hint="eastAsia" w:ascii="方正仿宋_GBK" w:eastAsia="方正仿宋_GBK"/>
          <w:color w:val="auto"/>
          <w:sz w:val="24"/>
        </w:rPr>
        <w:t>本授权委托书声明：我</w:t>
      </w:r>
      <w:r>
        <w:rPr>
          <w:rFonts w:hint="eastAsia" w:ascii="方正仿宋_GBK" w:eastAsia="方正仿宋_GBK"/>
          <w:color w:val="auto"/>
          <w:sz w:val="24"/>
          <w:u w:val="dotted"/>
        </w:rPr>
        <w:t xml:space="preserve">        </w:t>
      </w:r>
      <w:r>
        <w:rPr>
          <w:rFonts w:hint="eastAsia" w:ascii="方正仿宋_GBK" w:eastAsia="方正仿宋_GBK"/>
          <w:color w:val="auto"/>
          <w:sz w:val="24"/>
        </w:rPr>
        <w:t>（姓名）系</w:t>
      </w:r>
      <w:r>
        <w:rPr>
          <w:rFonts w:hint="eastAsia" w:ascii="方正仿宋_GBK" w:eastAsia="方正仿宋_GBK"/>
          <w:color w:val="auto"/>
          <w:sz w:val="24"/>
          <w:u w:val="dotted"/>
        </w:rPr>
        <w:t xml:space="preserve">                          </w:t>
      </w:r>
      <w:r>
        <w:rPr>
          <w:rFonts w:hint="eastAsia" w:ascii="方正仿宋_GBK" w:eastAsia="方正仿宋_GBK"/>
          <w:color w:val="auto"/>
          <w:sz w:val="24"/>
        </w:rPr>
        <w:t>（</w:t>
      </w:r>
      <w:r>
        <w:rPr>
          <w:rFonts w:hint="eastAsia" w:ascii="方正仿宋_GBK" w:hAnsi="宋体" w:eastAsia="方正仿宋_GBK"/>
          <w:color w:val="auto"/>
          <w:sz w:val="24"/>
        </w:rPr>
        <w:t>竞</w:t>
      </w:r>
      <w:r>
        <w:rPr>
          <w:rFonts w:hint="eastAsia" w:ascii="方正仿宋_GBK" w:eastAsia="方正仿宋_GBK"/>
          <w:color w:val="auto"/>
          <w:sz w:val="24"/>
        </w:rPr>
        <w:t>标人名称）的法定代表人，现授权委托</w:t>
      </w:r>
      <w:r>
        <w:rPr>
          <w:rFonts w:hint="eastAsia" w:ascii="方正仿宋_GBK" w:eastAsia="方正仿宋_GBK"/>
          <w:color w:val="auto"/>
          <w:sz w:val="24"/>
          <w:u w:val="dotted"/>
        </w:rPr>
        <w:t xml:space="preserve">                       </w:t>
      </w:r>
      <w:r>
        <w:rPr>
          <w:rFonts w:hint="eastAsia" w:ascii="方正仿宋_GBK" w:eastAsia="方正仿宋_GBK"/>
          <w:color w:val="auto"/>
          <w:sz w:val="24"/>
        </w:rPr>
        <w:t>（单位名称）的</w:t>
      </w:r>
      <w:r>
        <w:rPr>
          <w:rFonts w:hint="eastAsia" w:ascii="方正仿宋_GBK" w:eastAsia="方正仿宋_GBK"/>
          <w:color w:val="auto"/>
          <w:sz w:val="24"/>
          <w:u w:val="dotted"/>
        </w:rPr>
        <w:t xml:space="preserve">      </w:t>
      </w:r>
      <w:r>
        <w:rPr>
          <w:rFonts w:hint="eastAsia" w:ascii="方正仿宋_GBK" w:eastAsia="方正仿宋_GBK"/>
          <w:color w:val="auto"/>
          <w:sz w:val="24"/>
        </w:rPr>
        <w:t>（姓名）为我公司唯一代理人，以本公司的名义参加</w:t>
      </w:r>
      <w:r>
        <w:rPr>
          <w:rFonts w:hint="eastAsia" w:ascii="方正仿宋_GBK" w:hAnsi="宋体" w:eastAsia="方正仿宋_GBK"/>
          <w:color w:val="auto"/>
          <w:sz w:val="24"/>
          <w:u w:val="single"/>
        </w:rPr>
        <w:t>江苏省武进高级中学西太湖校区</w:t>
      </w:r>
      <w:r>
        <w:rPr>
          <w:rFonts w:hint="eastAsia" w:ascii="方正仿宋_GBK" w:hAnsi="宋体" w:eastAsia="方正仿宋_GBK"/>
          <w:color w:val="auto"/>
          <w:sz w:val="24"/>
          <w:u w:val="single"/>
          <w:lang w:val="en-US" w:eastAsia="zh-CN"/>
        </w:rPr>
        <w:t>安保</w:t>
      </w:r>
      <w:r>
        <w:rPr>
          <w:rFonts w:hint="eastAsia" w:ascii="方正仿宋_GBK" w:hAnsi="宋体" w:eastAsia="方正仿宋_GBK"/>
          <w:color w:val="auto"/>
          <w:sz w:val="24"/>
          <w:u w:val="single"/>
        </w:rPr>
        <w:t>服务项目</w:t>
      </w:r>
      <w:r>
        <w:rPr>
          <w:rFonts w:hint="eastAsia" w:ascii="方正仿宋_GBK" w:eastAsia="方正仿宋_GBK"/>
          <w:color w:val="auto"/>
          <w:sz w:val="24"/>
        </w:rPr>
        <w:t>（服务项目名称）项目的</w:t>
      </w:r>
      <w:r>
        <w:rPr>
          <w:rFonts w:hint="eastAsia" w:ascii="方正仿宋_GBK" w:hAnsi="宋体" w:eastAsia="方正仿宋_GBK"/>
          <w:color w:val="auto"/>
          <w:sz w:val="24"/>
        </w:rPr>
        <w:t>竞</w:t>
      </w:r>
      <w:r>
        <w:rPr>
          <w:rFonts w:hint="eastAsia" w:ascii="方正仿宋_GBK" w:eastAsia="方正仿宋_GBK"/>
          <w:color w:val="auto"/>
          <w:sz w:val="24"/>
        </w:rPr>
        <w:t>标活动。代理人在开标、评标、合同谈判过程中所签署的一切文件和处理与之有关的一切事务，我均予以承认。代理人无转委权。特此委托。</w:t>
      </w:r>
    </w:p>
    <w:p>
      <w:pPr>
        <w:pStyle w:val="13"/>
        <w:spacing w:line="360" w:lineRule="auto"/>
        <w:rPr>
          <w:rFonts w:hint="eastAsia" w:ascii="方正仿宋_GBK" w:eastAsia="方正仿宋_GBK"/>
          <w:color w:val="auto"/>
          <w:sz w:val="24"/>
        </w:rPr>
      </w:pPr>
      <w:r>
        <w:rPr>
          <w:rFonts w:hint="eastAsia" w:ascii="方正仿宋_GBK" w:eastAsia="方正仿宋_GBK"/>
          <w:color w:val="auto"/>
          <w:sz w:val="24"/>
        </w:rPr>
        <w:t>代理人：                     性别：                 年龄：</w:t>
      </w:r>
    </w:p>
    <w:p>
      <w:pPr>
        <w:pStyle w:val="13"/>
        <w:spacing w:line="360" w:lineRule="auto"/>
        <w:rPr>
          <w:rFonts w:hint="eastAsia" w:ascii="方正仿宋_GBK" w:eastAsia="方正仿宋_GBK"/>
          <w:color w:val="auto"/>
          <w:sz w:val="24"/>
        </w:rPr>
      </w:pPr>
    </w:p>
    <w:p>
      <w:pPr>
        <w:pStyle w:val="13"/>
        <w:spacing w:line="360" w:lineRule="auto"/>
        <w:rPr>
          <w:rFonts w:hint="eastAsia" w:ascii="方正仿宋_GBK" w:eastAsia="方正仿宋_GBK"/>
          <w:color w:val="auto"/>
          <w:sz w:val="24"/>
        </w:rPr>
      </w:pPr>
      <w:r>
        <w:rPr>
          <w:rFonts w:hint="eastAsia" w:ascii="方正仿宋_GBK" w:eastAsia="方正仿宋_GBK"/>
          <w:color w:val="auto"/>
          <w:sz w:val="24"/>
        </w:rPr>
        <w:t>单位：                       部门：                 职务：</w:t>
      </w:r>
    </w:p>
    <w:p>
      <w:pPr>
        <w:pStyle w:val="13"/>
        <w:spacing w:line="360" w:lineRule="auto"/>
        <w:jc w:val="both"/>
        <w:rPr>
          <w:rFonts w:hint="eastAsia" w:ascii="方正仿宋_GBK" w:eastAsia="方正仿宋_GBK"/>
          <w:color w:val="auto"/>
          <w:sz w:val="24"/>
        </w:rPr>
      </w:pPr>
      <w:r>
        <w:rPr>
          <w:rFonts w:hint="eastAsia" w:ascii="方正仿宋_GBK" w:eastAsia="方正仿宋_GBK"/>
          <w:color w:val="auto"/>
          <w:sz w:val="24"/>
        </w:rPr>
        <w:t>竞标单位：（盖章）</w:t>
      </w:r>
    </w:p>
    <w:p>
      <w:pPr>
        <w:pStyle w:val="13"/>
        <w:spacing w:line="360" w:lineRule="auto"/>
        <w:jc w:val="both"/>
        <w:rPr>
          <w:rFonts w:hint="eastAsia" w:ascii="方正仿宋_GBK" w:eastAsia="方正仿宋_GBK"/>
          <w:color w:val="auto"/>
          <w:sz w:val="24"/>
        </w:rPr>
      </w:pPr>
      <w:r>
        <w:rPr>
          <w:rFonts w:hint="eastAsia" w:ascii="方正仿宋_GBK" w:eastAsia="方正仿宋_GBK"/>
          <w:color w:val="auto"/>
          <w:sz w:val="24"/>
        </w:rPr>
        <w:t>法定代表人：（签字）</w:t>
      </w:r>
    </w:p>
    <w:p>
      <w:pPr>
        <w:pStyle w:val="5"/>
        <w:spacing w:before="156" w:after="156"/>
        <w:jc w:val="right"/>
        <w:rPr>
          <w:rFonts w:hint="eastAsia" w:ascii="方正仿宋_GBK" w:eastAsia="方正仿宋_GBK"/>
          <w:color w:val="auto"/>
        </w:rPr>
      </w:pPr>
      <w:r>
        <w:rPr>
          <w:rFonts w:hint="eastAsia" w:ascii="方正仿宋_GBK" w:eastAsia="方正仿宋_GBK"/>
          <w:color w:val="auto"/>
        </w:rPr>
        <w:t>日期：    年   月   日</w:t>
      </w:r>
    </w:p>
    <w:p>
      <w:pPr>
        <w:rPr>
          <w:rFonts w:hint="eastAsia" w:ascii="方正仿宋_GBK" w:eastAsia="方正仿宋_GBK"/>
          <w:color w:val="auto"/>
          <w:sz w:val="24"/>
        </w:rPr>
      </w:pPr>
    </w:p>
    <w:p>
      <w:pPr>
        <w:spacing w:line="360" w:lineRule="auto"/>
        <w:rPr>
          <w:rFonts w:hint="eastAsia" w:ascii="方正仿宋_GBK" w:hAnsi="宋体" w:eastAsia="方正仿宋_GBK" w:cs="宋体"/>
          <w:b/>
          <w:bCs/>
          <w:color w:val="auto"/>
          <w:kern w:val="0"/>
          <w:sz w:val="24"/>
        </w:rPr>
      </w:pPr>
      <w:r>
        <w:rPr>
          <w:rFonts w:hint="eastAsia" w:ascii="方正仿宋_GBK" w:eastAsia="方正仿宋_GBK"/>
          <w:color w:val="auto"/>
          <w:sz w:val="24"/>
        </w:rPr>
        <w:t>（该处粘贴代理人及法人身份证复印件）</w:t>
      </w:r>
    </w:p>
    <w:p>
      <w:pPr>
        <w:autoSpaceDE w:val="0"/>
        <w:autoSpaceDN w:val="0"/>
        <w:adjustRightInd w:val="0"/>
        <w:spacing w:line="360" w:lineRule="auto"/>
        <w:jc w:val="left"/>
        <w:rPr>
          <w:rFonts w:hint="eastAsia" w:ascii="方正仿宋_GBK" w:hAnsi="宋体" w:eastAsia="方正仿宋_GBK" w:cs="宋体"/>
          <w:b/>
          <w:bCs/>
          <w:color w:val="auto"/>
          <w:kern w:val="0"/>
          <w:sz w:val="24"/>
        </w:rPr>
      </w:pPr>
    </w:p>
    <w:p>
      <w:pPr>
        <w:spacing w:line="500" w:lineRule="exact"/>
        <w:rPr>
          <w:rFonts w:hint="eastAsia" w:ascii="方正仿宋_GBK" w:eastAsia="方正仿宋_GBK"/>
          <w:b/>
          <w:color w:val="auto"/>
          <w:sz w:val="24"/>
        </w:rPr>
      </w:pPr>
    </w:p>
    <w:p>
      <w:pPr>
        <w:spacing w:line="500" w:lineRule="exact"/>
        <w:rPr>
          <w:rFonts w:hint="eastAsia" w:ascii="方正仿宋_GBK" w:eastAsia="方正仿宋_GBK"/>
          <w:b/>
          <w:color w:val="auto"/>
          <w:sz w:val="24"/>
        </w:rPr>
      </w:pPr>
      <w:r>
        <w:rPr>
          <w:rFonts w:hint="eastAsia" w:ascii="方正仿宋_GBK" w:eastAsia="方正仿宋_GBK"/>
          <w:b/>
          <w:color w:val="auto"/>
          <w:sz w:val="24"/>
        </w:rPr>
        <w:t>附件三</w:t>
      </w:r>
    </w:p>
    <w:p>
      <w:pPr>
        <w:pStyle w:val="2"/>
        <w:tabs>
          <w:tab w:val="center" w:pos="4819"/>
        </w:tabs>
        <w:snapToGrid w:val="0"/>
        <w:spacing w:before="0" w:after="0" w:line="500" w:lineRule="exact"/>
        <w:rPr>
          <w:rFonts w:hint="eastAsia" w:ascii="方正仿宋_GBK" w:eastAsia="方正仿宋_GBK"/>
          <w:snapToGrid w:val="0"/>
          <w:color w:val="auto"/>
          <w:sz w:val="44"/>
          <w:szCs w:val="44"/>
        </w:rPr>
      </w:pPr>
      <w:r>
        <w:rPr>
          <w:rFonts w:hint="eastAsia" w:ascii="方正仿宋_GBK" w:eastAsia="方正仿宋_GBK"/>
          <w:snapToGrid w:val="0"/>
          <w:color w:val="auto"/>
          <w:sz w:val="44"/>
          <w:szCs w:val="44"/>
        </w:rPr>
        <w:tab/>
      </w:r>
      <w:r>
        <w:rPr>
          <w:rFonts w:hint="eastAsia" w:ascii="方正仿宋_GBK" w:eastAsia="方正仿宋_GBK"/>
          <w:snapToGrid w:val="0"/>
          <w:color w:val="auto"/>
          <w:sz w:val="44"/>
          <w:szCs w:val="44"/>
        </w:rPr>
        <w:t>中标承诺书</w:t>
      </w:r>
    </w:p>
    <w:p>
      <w:pPr>
        <w:snapToGrid w:val="0"/>
        <w:spacing w:before="120" w:beforeLines="50" w:line="360" w:lineRule="auto"/>
        <w:rPr>
          <w:rFonts w:hint="eastAsia" w:ascii="方正仿宋_GBK" w:eastAsia="方正仿宋_GBK"/>
          <w:bCs/>
          <w:snapToGrid w:val="0"/>
          <w:color w:val="auto"/>
          <w:sz w:val="24"/>
          <w:u w:val="single"/>
        </w:rPr>
      </w:pPr>
    </w:p>
    <w:p>
      <w:pPr>
        <w:keepNext w:val="0"/>
        <w:keepLines w:val="0"/>
        <w:pageBreakBefore w:val="0"/>
        <w:widowControl w:val="0"/>
        <w:kinsoku/>
        <w:wordWrap/>
        <w:overflowPunct/>
        <w:topLinePunct w:val="0"/>
        <w:autoSpaceDE/>
        <w:autoSpaceDN/>
        <w:bidi w:val="0"/>
        <w:adjustRightInd/>
        <w:snapToGrid w:val="0"/>
        <w:spacing w:before="120" w:beforeLines="50" w:line="360" w:lineRule="auto"/>
        <w:textAlignment w:val="auto"/>
        <w:rPr>
          <w:rFonts w:hint="eastAsia" w:ascii="方正仿宋_GBK" w:eastAsia="方正仿宋_GBK"/>
          <w:bCs/>
          <w:snapToGrid w:val="0"/>
          <w:color w:val="auto"/>
          <w:sz w:val="24"/>
        </w:rPr>
      </w:pPr>
      <w:r>
        <w:rPr>
          <w:rFonts w:hint="eastAsia" w:ascii="方正仿宋_GBK" w:eastAsia="方正仿宋_GBK"/>
          <w:bCs/>
          <w:snapToGrid w:val="0"/>
          <w:color w:val="auto"/>
          <w:sz w:val="24"/>
          <w:u w:val="single"/>
        </w:rPr>
        <w:t>致：</w:t>
      </w:r>
      <w:r>
        <w:rPr>
          <w:rFonts w:hint="eastAsia" w:ascii="方正仿宋_GBK" w:eastAsia="方正仿宋_GBK"/>
          <w:snapToGrid w:val="0"/>
          <w:color w:val="auto"/>
          <w:sz w:val="24"/>
          <w:u w:val="single"/>
          <w:lang w:eastAsia="zh-CN"/>
        </w:rPr>
        <w:t>江苏省武进高级中学</w:t>
      </w:r>
      <w:r>
        <w:rPr>
          <w:rFonts w:hint="eastAsia" w:ascii="方正仿宋_GBK" w:eastAsia="方正仿宋_GBK"/>
          <w:snapToGrid w:val="0"/>
          <w:color w:val="auto"/>
          <w:sz w:val="24"/>
          <w:u w:val="single"/>
        </w:rPr>
        <w:t xml:space="preserve"> </w:t>
      </w:r>
      <w:r>
        <w:rPr>
          <w:rFonts w:hint="eastAsia" w:ascii="方正仿宋_GBK" w:eastAsia="方正仿宋_GBK"/>
          <w:bCs/>
          <w:snapToGrid w:val="0"/>
          <w:color w:val="auto"/>
          <w:sz w:val="24"/>
        </w:rPr>
        <w:t>：</w:t>
      </w:r>
    </w:p>
    <w:p>
      <w:pPr>
        <w:keepNext w:val="0"/>
        <w:keepLines w:val="0"/>
        <w:pageBreakBefore w:val="0"/>
        <w:widowControl w:val="0"/>
        <w:tabs>
          <w:tab w:val="left" w:pos="8160"/>
        </w:tabs>
        <w:kinsoku/>
        <w:wordWrap/>
        <w:overflowPunct/>
        <w:topLinePunct w:val="0"/>
        <w:autoSpaceDE/>
        <w:autoSpaceDN/>
        <w:bidi w:val="0"/>
        <w:adjustRightInd/>
        <w:spacing w:line="360" w:lineRule="auto"/>
        <w:ind w:firstLine="477" w:firstLineChars="199"/>
        <w:textAlignment w:val="auto"/>
        <w:rPr>
          <w:rFonts w:hint="eastAsia" w:ascii="方正仿宋_GBK" w:eastAsia="方正仿宋_GBK"/>
          <w:color w:val="auto"/>
          <w:sz w:val="24"/>
          <w:u w:val="single"/>
        </w:rPr>
      </w:pPr>
      <w:r>
        <w:rPr>
          <w:rFonts w:hint="eastAsia" w:ascii="方正仿宋_GBK" w:eastAsia="方正仿宋_GBK"/>
          <w:snapToGrid w:val="0"/>
          <w:color w:val="auto"/>
          <w:sz w:val="24"/>
        </w:rPr>
        <w:t>我单位参加</w:t>
      </w:r>
      <w:r>
        <w:rPr>
          <w:rFonts w:hint="eastAsia" w:ascii="方正仿宋_GBK" w:hAnsi="宋体" w:eastAsia="方正仿宋_GBK"/>
          <w:color w:val="auto"/>
          <w:sz w:val="24"/>
          <w:u w:val="single"/>
        </w:rPr>
        <w:t>江苏省武进高级中学西太湖校区</w:t>
      </w:r>
      <w:r>
        <w:rPr>
          <w:rFonts w:hint="eastAsia" w:ascii="方正仿宋_GBK" w:hAnsi="宋体" w:eastAsia="方正仿宋_GBK"/>
          <w:color w:val="auto"/>
          <w:sz w:val="24"/>
          <w:u w:val="single"/>
          <w:lang w:val="en-US" w:eastAsia="zh-CN"/>
        </w:rPr>
        <w:t>安保</w:t>
      </w:r>
      <w:r>
        <w:rPr>
          <w:rFonts w:hint="eastAsia" w:ascii="方正仿宋_GBK" w:hAnsi="宋体" w:eastAsia="方正仿宋_GBK"/>
          <w:color w:val="auto"/>
          <w:sz w:val="24"/>
          <w:u w:val="single"/>
        </w:rPr>
        <w:t>服务项目</w:t>
      </w:r>
      <w:r>
        <w:rPr>
          <w:rFonts w:hint="eastAsia" w:ascii="方正仿宋_GBK" w:eastAsia="方正仿宋_GBK"/>
          <w:snapToGrid w:val="0"/>
          <w:color w:val="auto"/>
          <w:sz w:val="24"/>
        </w:rPr>
        <w:t>的</w:t>
      </w:r>
      <w:r>
        <w:rPr>
          <w:rFonts w:hint="eastAsia" w:ascii="方正仿宋_GBK" w:hAnsi="宋体" w:eastAsia="方正仿宋_GBK"/>
          <w:color w:val="auto"/>
          <w:sz w:val="24"/>
        </w:rPr>
        <w:t>竞</w:t>
      </w:r>
      <w:r>
        <w:rPr>
          <w:rFonts w:hint="eastAsia" w:ascii="方正仿宋_GBK" w:eastAsia="方正仿宋_GBK"/>
          <w:snapToGrid w:val="0"/>
          <w:color w:val="auto"/>
          <w:sz w:val="24"/>
        </w:rPr>
        <w:t>标，对贵单位发出的该项目竞争比选文件及其相应的补遗资料、书面通知等全部内容予以确认，并按其要求提交</w:t>
      </w:r>
      <w:r>
        <w:rPr>
          <w:rFonts w:hint="eastAsia" w:ascii="方正仿宋_GBK" w:hAnsi="宋体" w:eastAsia="方正仿宋_GBK"/>
          <w:color w:val="auto"/>
          <w:sz w:val="24"/>
        </w:rPr>
        <w:t>竞</w:t>
      </w:r>
      <w:r>
        <w:rPr>
          <w:rFonts w:hint="eastAsia" w:ascii="方正仿宋_GBK" w:eastAsia="方正仿宋_GBK"/>
          <w:snapToGrid w:val="0"/>
          <w:color w:val="auto"/>
          <w:sz w:val="24"/>
        </w:rPr>
        <w:t>标文件，保证按</w:t>
      </w:r>
      <w:r>
        <w:rPr>
          <w:rFonts w:hint="eastAsia" w:ascii="方正仿宋_GBK" w:hAnsi="宋体" w:eastAsia="方正仿宋_GBK"/>
          <w:snapToGrid w:val="0"/>
          <w:color w:val="auto"/>
          <w:sz w:val="24"/>
        </w:rPr>
        <w:t>招标人所明确的项目服务内容</w:t>
      </w:r>
      <w:r>
        <w:rPr>
          <w:rFonts w:hint="eastAsia" w:ascii="方正仿宋_GBK" w:eastAsia="方正仿宋_GBK"/>
          <w:snapToGrid w:val="0"/>
          <w:color w:val="auto"/>
          <w:sz w:val="24"/>
        </w:rPr>
        <w:t>签订合同；我公司保证本项目中标后绝不转包和挂靠公司，一旦发包人发现、查实我公司有转包挂靠行为，我公司甘愿承担违约责任或违约金，并对下列事宜作再次承诺：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eastAsia="方正仿宋_GBK"/>
          <w:snapToGrid w:val="0"/>
          <w:color w:val="auto"/>
          <w:sz w:val="24"/>
        </w:rPr>
      </w:pPr>
      <w:r>
        <w:rPr>
          <w:rFonts w:hint="eastAsia" w:ascii="方正仿宋_GBK" w:hAnsi="新宋体" w:eastAsia="方正仿宋_GBK"/>
          <w:snapToGrid w:val="0"/>
          <w:color w:val="auto"/>
          <w:sz w:val="24"/>
          <w:lang w:val="en-US" w:eastAsia="zh-CN"/>
        </w:rPr>
        <w:t>一</w:t>
      </w:r>
      <w:r>
        <w:rPr>
          <w:rFonts w:hint="eastAsia" w:ascii="方正仿宋_GBK" w:hAnsi="新宋体" w:eastAsia="方正仿宋_GBK"/>
          <w:snapToGrid w:val="0"/>
          <w:color w:val="auto"/>
          <w:sz w:val="24"/>
        </w:rPr>
        <w:t>、如我司中标，</w:t>
      </w:r>
      <w:r>
        <w:rPr>
          <w:rFonts w:hint="eastAsia" w:ascii="方正仿宋_GBK" w:eastAsia="方正仿宋_GBK"/>
          <w:snapToGrid w:val="0"/>
          <w:color w:val="auto"/>
          <w:sz w:val="24"/>
        </w:rPr>
        <w:t>我司保证按照发包人要求组织人员进行服务。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hAnsi="新宋体" w:eastAsia="方正仿宋_GBK"/>
          <w:snapToGrid w:val="0"/>
          <w:color w:val="auto"/>
          <w:sz w:val="24"/>
        </w:rPr>
      </w:pPr>
      <w:r>
        <w:rPr>
          <w:rFonts w:hint="eastAsia" w:ascii="方正仿宋_GBK" w:hAnsi="新宋体" w:eastAsia="方正仿宋_GBK"/>
          <w:snapToGrid w:val="0"/>
          <w:color w:val="auto"/>
          <w:sz w:val="24"/>
          <w:lang w:val="en-US" w:eastAsia="zh-CN"/>
        </w:rPr>
        <w:t>二</w:t>
      </w:r>
      <w:r>
        <w:rPr>
          <w:rFonts w:hint="eastAsia" w:ascii="方正仿宋_GBK" w:hAnsi="新宋体" w:eastAsia="方正仿宋_GBK"/>
          <w:snapToGrid w:val="0"/>
          <w:color w:val="auto"/>
          <w:sz w:val="24"/>
        </w:rPr>
        <w:t>、如我司中标，我司承诺</w:t>
      </w:r>
      <w:r>
        <w:rPr>
          <w:rFonts w:hint="eastAsia" w:ascii="方正仿宋_GBK" w:eastAsia="方正仿宋_GBK"/>
          <w:snapToGrid w:val="0"/>
          <w:color w:val="auto"/>
          <w:sz w:val="24"/>
        </w:rPr>
        <w:t>按时完成（除：</w:t>
      </w:r>
      <w:r>
        <w:rPr>
          <w:rFonts w:hint="eastAsia" w:ascii="方正仿宋_GBK" w:eastAsia="方正仿宋_GBK"/>
          <w:color w:val="auto"/>
          <w:sz w:val="24"/>
        </w:rPr>
        <w:t>招标人</w:t>
      </w:r>
      <w:r>
        <w:rPr>
          <w:rFonts w:hint="eastAsia" w:ascii="方正仿宋_GBK" w:eastAsia="方正仿宋_GBK"/>
          <w:snapToGrid w:val="0"/>
          <w:color w:val="auto"/>
          <w:sz w:val="24"/>
        </w:rPr>
        <w:t>原因影响和发生不可抗力因素时），具体内容详见《合同》。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eastAsia="方正仿宋_GBK"/>
          <w:snapToGrid w:val="0"/>
          <w:color w:val="auto"/>
          <w:sz w:val="24"/>
        </w:rPr>
      </w:pPr>
      <w:r>
        <w:rPr>
          <w:rFonts w:hint="eastAsia" w:ascii="方正仿宋_GBK" w:eastAsia="方正仿宋_GBK"/>
          <w:snapToGrid w:val="0"/>
          <w:color w:val="auto"/>
          <w:sz w:val="24"/>
          <w:lang w:val="en-US" w:eastAsia="zh-CN"/>
        </w:rPr>
        <w:t>三</w:t>
      </w:r>
      <w:r>
        <w:rPr>
          <w:rFonts w:hint="eastAsia" w:ascii="方正仿宋_GBK" w:eastAsia="方正仿宋_GBK"/>
          <w:snapToGrid w:val="0"/>
          <w:color w:val="auto"/>
          <w:sz w:val="24"/>
        </w:rPr>
        <w:t>、我司保证服务内容严格按《合同》规定执行。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方正仿宋_GBK" w:eastAsia="方正仿宋_GBK"/>
          <w:snapToGrid w:val="0"/>
          <w:color w:val="auto"/>
          <w:sz w:val="24"/>
        </w:rPr>
      </w:pPr>
      <w:r>
        <w:rPr>
          <w:rFonts w:hint="eastAsia" w:ascii="方正仿宋_GBK" w:eastAsia="方正仿宋_GBK"/>
          <w:snapToGrid w:val="0"/>
          <w:color w:val="auto"/>
          <w:sz w:val="24"/>
          <w:lang w:val="en-US" w:eastAsia="zh-CN"/>
        </w:rPr>
        <w:t>四</w:t>
      </w:r>
      <w:r>
        <w:rPr>
          <w:rFonts w:hint="eastAsia" w:ascii="方正仿宋_GBK" w:eastAsia="方正仿宋_GBK"/>
          <w:snapToGrid w:val="0"/>
          <w:color w:val="auto"/>
          <w:sz w:val="24"/>
        </w:rPr>
        <w:t>、我司保证按项目《合同》规定认真履行我司的责任。</w:t>
      </w:r>
    </w:p>
    <w:p>
      <w:pPr>
        <w:keepNext w:val="0"/>
        <w:keepLines w:val="0"/>
        <w:pageBreakBefore w:val="0"/>
        <w:widowControl w:val="0"/>
        <w:kinsoku/>
        <w:wordWrap/>
        <w:overflowPunct/>
        <w:topLinePunct w:val="0"/>
        <w:autoSpaceDE/>
        <w:autoSpaceDN/>
        <w:bidi w:val="0"/>
        <w:adjustRightInd/>
        <w:snapToGrid w:val="0"/>
        <w:spacing w:before="120" w:beforeLines="50" w:line="360" w:lineRule="auto"/>
        <w:ind w:firstLine="480" w:firstLineChars="200"/>
        <w:textAlignment w:val="auto"/>
        <w:rPr>
          <w:rFonts w:hint="eastAsia" w:ascii="方正仿宋_GBK" w:eastAsia="方正仿宋_GBK"/>
          <w:snapToGrid w:val="0"/>
          <w:color w:val="auto"/>
          <w:sz w:val="24"/>
        </w:rPr>
      </w:pPr>
      <w:r>
        <w:rPr>
          <w:rFonts w:hint="eastAsia" w:ascii="方正仿宋_GBK" w:eastAsia="方正仿宋_GBK"/>
          <w:color w:val="auto"/>
          <w:sz w:val="24"/>
        </w:rPr>
        <w:t>若我司未按此承诺执行，就视为我司放弃中标权利，自愿承担因放弃中标的一切后果，如被没收</w:t>
      </w:r>
      <w:r>
        <w:rPr>
          <w:rFonts w:hint="eastAsia" w:ascii="方正仿宋_GBK" w:hAnsi="宋体" w:eastAsia="方正仿宋_GBK"/>
          <w:color w:val="auto"/>
          <w:sz w:val="24"/>
        </w:rPr>
        <w:t>竞</w:t>
      </w:r>
      <w:r>
        <w:rPr>
          <w:rFonts w:hint="eastAsia" w:ascii="方正仿宋_GBK" w:eastAsia="方正仿宋_GBK"/>
          <w:color w:val="auto"/>
          <w:sz w:val="24"/>
        </w:rPr>
        <w:t>标保证金等，以及没有严格履行合同所应承担的所有违约责任和违约处罚。</w:t>
      </w:r>
    </w:p>
    <w:p>
      <w:pPr>
        <w:keepNext w:val="0"/>
        <w:keepLines w:val="0"/>
        <w:pageBreakBefore w:val="0"/>
        <w:widowControl w:val="0"/>
        <w:kinsoku/>
        <w:wordWrap/>
        <w:overflowPunct/>
        <w:topLinePunct w:val="0"/>
        <w:autoSpaceDE/>
        <w:autoSpaceDN/>
        <w:bidi w:val="0"/>
        <w:adjustRightInd/>
        <w:snapToGrid w:val="0"/>
        <w:spacing w:line="360" w:lineRule="auto"/>
        <w:ind w:firstLine="4828" w:firstLineChars="2012"/>
        <w:textAlignment w:val="auto"/>
        <w:rPr>
          <w:rFonts w:hint="eastAsia" w:ascii="方正仿宋_GBK" w:hAnsi="宋体" w:eastAsia="方正仿宋_GBK"/>
          <w:color w:val="auto"/>
          <w:sz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28" w:firstLineChars="2012"/>
        <w:textAlignment w:val="auto"/>
        <w:rPr>
          <w:rFonts w:hint="eastAsia" w:ascii="方正仿宋_GBK" w:eastAsia="方正仿宋_GBK"/>
          <w:snapToGrid w:val="0"/>
          <w:color w:val="auto"/>
          <w:sz w:val="24"/>
          <w:u w:val="single"/>
        </w:rPr>
      </w:pPr>
      <w:r>
        <w:rPr>
          <w:rFonts w:hint="eastAsia" w:ascii="方正仿宋_GBK" w:hAnsi="宋体" w:eastAsia="方正仿宋_GBK"/>
          <w:color w:val="auto"/>
          <w:sz w:val="24"/>
        </w:rPr>
        <w:t>竞</w:t>
      </w:r>
      <w:r>
        <w:rPr>
          <w:rFonts w:hint="eastAsia" w:ascii="方正仿宋_GBK" w:eastAsia="方正仿宋_GBK"/>
          <w:snapToGrid w:val="0"/>
          <w:color w:val="auto"/>
          <w:sz w:val="24"/>
        </w:rPr>
        <w:t>标人（公章）：</w:t>
      </w:r>
      <w:r>
        <w:rPr>
          <w:rFonts w:hint="eastAsia" w:ascii="方正仿宋_GBK" w:eastAsia="方正仿宋_GBK"/>
          <w:snapToGrid w:val="0"/>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28" w:firstLineChars="2012"/>
        <w:textAlignment w:val="auto"/>
        <w:rPr>
          <w:rFonts w:hint="eastAsia" w:ascii="方正仿宋_GBK" w:eastAsia="方正仿宋_GBK"/>
          <w:snapToGrid w:val="0"/>
          <w:color w:val="auto"/>
          <w:sz w:val="24"/>
          <w:u w:val="single"/>
        </w:rPr>
      </w:pPr>
      <w:r>
        <w:rPr>
          <w:rFonts w:hint="eastAsia" w:ascii="方正仿宋_GBK" w:eastAsia="方正仿宋_GBK"/>
          <w:snapToGrid w:val="0"/>
          <w:color w:val="auto"/>
          <w:sz w:val="24"/>
        </w:rPr>
        <w:t>法定代表人（签字或盖章）：</w:t>
      </w:r>
      <w:r>
        <w:rPr>
          <w:rFonts w:hint="eastAsia" w:ascii="方正仿宋_GBK" w:eastAsia="方正仿宋_GBK"/>
          <w:snapToGrid w:val="0"/>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28" w:firstLineChars="2012"/>
        <w:textAlignment w:val="auto"/>
        <w:rPr>
          <w:rFonts w:hint="eastAsia" w:ascii="方正仿宋_GBK" w:eastAsia="方正仿宋_GBK"/>
          <w:snapToGrid w:val="0"/>
          <w:color w:val="auto"/>
          <w:sz w:val="24"/>
        </w:rPr>
      </w:pPr>
      <w:r>
        <w:rPr>
          <w:rFonts w:hint="eastAsia" w:ascii="方正仿宋_GBK" w:eastAsia="方正仿宋_GBK"/>
          <w:snapToGrid w:val="0"/>
          <w:color w:val="auto"/>
          <w:sz w:val="24"/>
        </w:rPr>
        <w:t>委托代理人：</w:t>
      </w:r>
      <w:r>
        <w:rPr>
          <w:rFonts w:hint="eastAsia" w:ascii="方正仿宋_GBK" w:eastAsia="方正仿宋_GBK"/>
          <w:snapToGrid w:val="0"/>
          <w:color w:val="auto"/>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仿宋_GBK" w:eastAsia="方正仿宋_GBK"/>
          <w:snapToGrid w:val="0"/>
          <w:color w:val="auto"/>
          <w:sz w:val="24"/>
        </w:rPr>
      </w:pPr>
      <w:r>
        <w:rPr>
          <w:rFonts w:hint="eastAsia" w:ascii="方正仿宋_GBK" w:eastAsia="方正仿宋_GBK"/>
          <w:snapToGrid w:val="0"/>
          <w:color w:val="auto"/>
          <w:sz w:val="24"/>
        </w:rPr>
        <w:t xml:space="preserve">                                    年   月    日</w:t>
      </w:r>
    </w:p>
    <w:p>
      <w:pPr>
        <w:rPr>
          <w:rFonts w:hint="eastAsia" w:ascii="方正仿宋_GBK" w:eastAsia="方正仿宋_GBK"/>
          <w:b/>
          <w:color w:val="auto"/>
          <w:sz w:val="24"/>
        </w:rPr>
      </w:pPr>
      <w:r>
        <w:rPr>
          <w:rFonts w:hint="eastAsia" w:ascii="方正仿宋_GBK" w:eastAsia="方正仿宋_GBK"/>
          <w:b/>
          <w:color w:val="auto"/>
          <w:sz w:val="24"/>
        </w:rPr>
        <w:br w:type="page"/>
      </w:r>
    </w:p>
    <w:p>
      <w:pPr>
        <w:spacing w:line="500" w:lineRule="exact"/>
        <w:rPr>
          <w:rFonts w:hint="eastAsia" w:ascii="方正仿宋_GBK" w:eastAsia="方正仿宋_GBK"/>
          <w:b/>
          <w:color w:val="auto"/>
          <w:sz w:val="24"/>
          <w:lang w:eastAsia="zh-CN"/>
        </w:rPr>
      </w:pPr>
      <w:r>
        <w:rPr>
          <w:rFonts w:hint="eastAsia" w:ascii="方正仿宋_GBK" w:eastAsia="方正仿宋_GBK"/>
          <w:b/>
          <w:color w:val="auto"/>
          <w:sz w:val="24"/>
        </w:rPr>
        <w:t>附件</w:t>
      </w:r>
      <w:r>
        <w:rPr>
          <w:rFonts w:hint="eastAsia" w:ascii="方正仿宋_GBK" w:eastAsia="方正仿宋_GBK"/>
          <w:b/>
          <w:color w:val="auto"/>
          <w:sz w:val="24"/>
          <w:lang w:val="en-US" w:eastAsia="zh-CN"/>
        </w:rPr>
        <w:t>四</w:t>
      </w:r>
    </w:p>
    <w:p>
      <w:pPr>
        <w:spacing w:line="480" w:lineRule="auto"/>
        <w:jc w:val="center"/>
        <w:rPr>
          <w:rFonts w:hint="eastAsia" w:ascii="微软雅黑" w:hAnsi="微软雅黑" w:cs="微软雅黑"/>
          <w:sz w:val="36"/>
          <w:szCs w:val="36"/>
        </w:rPr>
      </w:pPr>
      <w:r>
        <w:t xml:space="preserve">   </w:t>
      </w:r>
      <w:r>
        <w:rPr>
          <w:rFonts w:hint="eastAsia" w:ascii="微软雅黑" w:hAnsi="微软雅黑" w:cs="微软雅黑"/>
          <w:b/>
          <w:bCs/>
          <w:sz w:val="36"/>
          <w:szCs w:val="36"/>
          <w:lang w:eastAsia="zh-CN"/>
        </w:rPr>
        <w:t>安</w:t>
      </w:r>
      <w:r>
        <w:rPr>
          <w:rFonts w:hint="eastAsia" w:ascii="微软雅黑" w:hAnsi="微软雅黑" w:cs="微软雅黑"/>
          <w:b/>
          <w:bCs/>
          <w:sz w:val="36"/>
          <w:szCs w:val="36"/>
          <w:lang w:val="en-US" w:eastAsia="zh-CN"/>
        </w:rPr>
        <w:t xml:space="preserve"> </w:t>
      </w:r>
      <w:r>
        <w:rPr>
          <w:rFonts w:hint="eastAsia" w:ascii="微软雅黑" w:hAnsi="微软雅黑" w:cs="微软雅黑"/>
          <w:b/>
          <w:bCs/>
          <w:sz w:val="36"/>
          <w:szCs w:val="36"/>
          <w:lang w:eastAsia="zh-CN"/>
        </w:rPr>
        <w:t>保</w:t>
      </w:r>
      <w:r>
        <w:rPr>
          <w:rFonts w:hint="eastAsia" w:ascii="微软雅黑" w:hAnsi="微软雅黑" w:cs="微软雅黑"/>
          <w:b/>
          <w:bCs/>
          <w:sz w:val="36"/>
          <w:szCs w:val="36"/>
          <w:lang w:val="en-US" w:eastAsia="zh-CN"/>
        </w:rPr>
        <w:t xml:space="preserve"> </w:t>
      </w:r>
      <w:r>
        <w:rPr>
          <w:rFonts w:hint="eastAsia" w:ascii="微软雅黑" w:hAnsi="微软雅黑" w:cs="微软雅黑"/>
          <w:b/>
          <w:bCs/>
          <w:sz w:val="36"/>
          <w:szCs w:val="36"/>
        </w:rPr>
        <w:t>服 务 合 同</w:t>
      </w:r>
    </w:p>
    <w:p>
      <w:pPr>
        <w:spacing w:line="6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聘用单位（甲方）：</w:t>
      </w:r>
      <w:r>
        <w:rPr>
          <w:rFonts w:hint="eastAsia" w:ascii="仿宋_GB2312" w:hAnsi="仿宋_GB2312" w:eastAsia="仿宋_GB2312" w:cs="仿宋_GB2312"/>
          <w:sz w:val="28"/>
          <w:szCs w:val="28"/>
          <w:lang w:val="en-US" w:eastAsia="zh-CN"/>
        </w:rPr>
        <w:t>江苏省武进高级中学（武进区凤苑南路1号）</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受聘单位（乙方）：</w:t>
      </w:r>
      <w:r>
        <w:rPr>
          <w:rFonts w:hint="eastAsia" w:ascii="仿宋_GB2312" w:hAnsi="仿宋_GB2312" w:eastAsia="仿宋_GB2312" w:cs="仿宋_GB2312"/>
          <w:sz w:val="28"/>
          <w:szCs w:val="28"/>
          <w:lang w:val="en-US" w:eastAsia="zh-CN"/>
        </w:rPr>
        <w:t>XXXX</w:t>
      </w:r>
      <w:r>
        <w:rPr>
          <w:rFonts w:hint="eastAsia" w:ascii="仿宋_GB2312" w:hAnsi="仿宋_GB2312" w:eastAsia="仿宋_GB2312" w:cs="仿宋_GB2312"/>
          <w:sz w:val="28"/>
          <w:szCs w:val="28"/>
        </w:rPr>
        <w:t>保安服务有限公司</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甲乙双方根据《中华人民共和国合同法》、《中国人民共和国劳动法》、《中华人民共和国劳动合同法》和国家有关法律法规，甲乙双方经平等协商，自愿签订本合同。</w:t>
      </w:r>
    </w:p>
    <w:p>
      <w:pPr>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第一条 服务内容、期限、合同价格</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服务项目：</w:t>
      </w:r>
      <w:r>
        <w:rPr>
          <w:rFonts w:hint="eastAsia" w:ascii="仿宋_GB2312" w:hAnsi="仿宋_GB2312" w:eastAsia="仿宋_GB2312" w:cs="仿宋_GB2312"/>
          <w:sz w:val="28"/>
          <w:szCs w:val="28"/>
          <w:lang w:val="en-US" w:eastAsia="zh-CN"/>
        </w:rPr>
        <w:t>江苏省武进高级中学</w:t>
      </w:r>
      <w:r>
        <w:rPr>
          <w:rFonts w:hint="eastAsia" w:ascii="仿宋_GB2312" w:hAnsi="仿宋_GB2312" w:eastAsia="仿宋_GB2312" w:cs="仿宋_GB2312"/>
          <w:sz w:val="28"/>
          <w:szCs w:val="28"/>
          <w:lang w:eastAsia="zh-CN"/>
        </w:rPr>
        <w:t>安保</w:t>
      </w:r>
      <w:r>
        <w:rPr>
          <w:rFonts w:hint="eastAsia" w:ascii="仿宋_GB2312" w:hAnsi="仿宋_GB2312" w:eastAsia="仿宋_GB2312" w:cs="仿宋_GB2312"/>
          <w:sz w:val="28"/>
          <w:szCs w:val="28"/>
        </w:rPr>
        <w:t>服务。</w:t>
      </w:r>
    </w:p>
    <w:p>
      <w:p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服务内容：承担</w:t>
      </w:r>
      <w:r>
        <w:rPr>
          <w:rFonts w:hint="eastAsia" w:ascii="仿宋_GB2312" w:hAnsi="仿宋_GB2312" w:eastAsia="仿宋_GB2312" w:cs="仿宋_GB2312"/>
          <w:sz w:val="28"/>
          <w:szCs w:val="28"/>
          <w:lang w:val="en-US" w:eastAsia="zh-CN"/>
        </w:rPr>
        <w:t>江苏省武进高级中学</w:t>
      </w:r>
      <w:r>
        <w:rPr>
          <w:rFonts w:hint="eastAsia" w:ascii="仿宋_GB2312" w:hAnsi="仿宋_GB2312" w:eastAsia="仿宋_GB2312" w:cs="仿宋_GB2312"/>
          <w:sz w:val="28"/>
          <w:szCs w:val="28"/>
        </w:rPr>
        <w:t>校园安全保卫工作，校方已确定的保安服务岗位的值班，校园内部巡逻、消防、应急处置及备勤等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工作</w:t>
      </w:r>
      <w:r>
        <w:rPr>
          <w:rFonts w:hint="eastAsia" w:ascii="仿宋_GB2312" w:hAnsi="仿宋_GB2312" w:eastAsia="仿宋_GB2312" w:cs="仿宋_GB2312"/>
          <w:sz w:val="28"/>
          <w:szCs w:val="28"/>
          <w:lang w:eastAsia="zh-CN"/>
        </w:rPr>
        <w:t>具体内容以合同附件</w:t>
      </w:r>
      <w:r>
        <w:rPr>
          <w:rFonts w:hint="eastAsia" w:ascii="仿宋_GB2312" w:hAnsi="仿宋_GB2312" w:eastAsia="仿宋_GB2312" w:cs="仿宋_GB2312"/>
          <w:sz w:val="28"/>
          <w:szCs w:val="28"/>
          <w:lang w:val="en-US" w:eastAsia="zh-CN"/>
        </w:rPr>
        <w:t>1为准</w:t>
      </w:r>
      <w:r>
        <w:rPr>
          <w:rFonts w:hint="eastAsia" w:ascii="仿宋_GB2312" w:hAnsi="仿宋_GB2312" w:eastAsia="仿宋_GB2312" w:cs="仿宋_GB2312"/>
          <w:sz w:val="28"/>
          <w:szCs w:val="28"/>
          <w:lang w:eastAsia="zh-CN"/>
        </w:rPr>
        <w:t>。</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服务期限</w:t>
      </w:r>
      <w:r>
        <w:rPr>
          <w:rFonts w:hint="eastAsia" w:ascii="仿宋_GB2312" w:hAnsi="仿宋_GB2312" w:eastAsia="仿宋_GB2312" w:cs="仿宋_GB2312"/>
          <w:sz w:val="28"/>
          <w:szCs w:val="28"/>
          <w:u w:val="single"/>
        </w:rPr>
        <w:t>壹</w:t>
      </w:r>
      <w:r>
        <w:rPr>
          <w:rFonts w:hint="eastAsia" w:ascii="仿宋_GB2312" w:hAnsi="仿宋_GB2312" w:eastAsia="仿宋_GB2312" w:cs="仿宋_GB2312"/>
          <w:sz w:val="28"/>
          <w:szCs w:val="28"/>
        </w:rPr>
        <w:t>年。自</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2020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8</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1</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lang w:val="en-US" w:eastAsia="zh-CN"/>
        </w:rPr>
        <w:t>2021</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7</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31</w:t>
      </w:r>
      <w:r>
        <w:rPr>
          <w:rFonts w:hint="eastAsia" w:ascii="仿宋_GB2312" w:hAnsi="仿宋_GB2312" w:eastAsia="仿宋_GB2312" w:cs="仿宋_GB2312"/>
          <w:sz w:val="28"/>
          <w:szCs w:val="28"/>
        </w:rPr>
        <w:t>日止</w:t>
      </w:r>
      <w:r>
        <w:rPr>
          <w:rFonts w:hint="eastAsia" w:ascii="仿宋_GB2312" w:hAnsi="仿宋_GB2312" w:eastAsia="仿宋_GB2312" w:cs="仿宋_GB2312"/>
          <w:sz w:val="28"/>
          <w:szCs w:val="28"/>
          <w:lang w:eastAsia="zh-CN"/>
        </w:rPr>
        <w:t>；该</w:t>
      </w:r>
      <w:r>
        <w:rPr>
          <w:rFonts w:hint="eastAsia" w:ascii="仿宋_GB2312" w:hAnsi="仿宋_GB2312" w:eastAsia="仿宋_GB2312" w:cs="仿宋_GB2312"/>
          <w:sz w:val="28"/>
          <w:szCs w:val="28"/>
          <w:lang w:val="en-US" w:eastAsia="zh-CN"/>
        </w:rPr>
        <w:t>安保</w:t>
      </w:r>
      <w:r>
        <w:rPr>
          <w:rFonts w:hint="eastAsia" w:ascii="仿宋_GB2312" w:hAnsi="仿宋_GB2312" w:eastAsia="仿宋_GB2312" w:cs="仿宋_GB2312"/>
          <w:sz w:val="28"/>
          <w:szCs w:val="28"/>
          <w:lang w:eastAsia="zh-CN"/>
        </w:rPr>
        <w:t>合同期满前二个月，采购方将对服务供应方总体服务质量进行考核，考核不合格采购方有权提前终止合同，考核结果达到优秀的，优先续签下一年</w:t>
      </w:r>
      <w:r>
        <w:rPr>
          <w:rFonts w:hint="eastAsia" w:ascii="仿宋_GB2312" w:hAnsi="仿宋_GB2312" w:eastAsia="仿宋_GB2312" w:cs="仿宋_GB2312"/>
          <w:sz w:val="28"/>
          <w:szCs w:val="28"/>
          <w:lang w:val="en-US" w:eastAsia="zh-CN"/>
        </w:rPr>
        <w:t>安保服务</w:t>
      </w:r>
      <w:r>
        <w:rPr>
          <w:rFonts w:hint="eastAsia" w:ascii="仿宋_GB2312" w:hAnsi="仿宋_GB2312" w:eastAsia="仿宋_GB2312" w:cs="仿宋_GB2312"/>
          <w:sz w:val="28"/>
          <w:szCs w:val="28"/>
          <w:lang w:eastAsia="zh-CN"/>
        </w:rPr>
        <w:t>合同。</w:t>
      </w:r>
    </w:p>
    <w:p>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保安人数：共</w:t>
      </w:r>
      <w:r>
        <w:rPr>
          <w:rFonts w:hint="eastAsia" w:ascii="仿宋_GB2312" w:hAnsi="仿宋_GB2312" w:eastAsia="仿宋_GB2312" w:cs="仿宋_GB2312"/>
          <w:sz w:val="28"/>
          <w:szCs w:val="28"/>
          <w:u w:val="single"/>
          <w:lang w:val="en-US" w:eastAsia="zh-CN"/>
        </w:rPr>
        <w:t>8</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eastAsia="zh-CN"/>
        </w:rPr>
        <w:t>，其中管理人员</w:t>
      </w:r>
      <w:r>
        <w:rPr>
          <w:rFonts w:hint="eastAsia" w:ascii="仿宋_GB2312" w:hAnsi="仿宋_GB2312" w:eastAsia="仿宋_GB2312" w:cs="仿宋_GB2312"/>
          <w:sz w:val="28"/>
          <w:szCs w:val="28"/>
          <w:lang w:val="en-US" w:eastAsia="zh-CN"/>
        </w:rPr>
        <w:t>1名，包括驻点队长1名、持《建构（筑）物消防员五级》证书人员2人</w:t>
      </w:r>
      <w:r>
        <w:rPr>
          <w:rFonts w:hint="eastAsia" w:ascii="仿宋_GB2312" w:hAnsi="仿宋_GB2312" w:eastAsia="仿宋_GB2312" w:cs="仿宋_GB2312"/>
          <w:sz w:val="28"/>
          <w:szCs w:val="28"/>
          <w:lang w:eastAsia="zh-CN"/>
        </w:rPr>
        <w:t>，所有保安人员均需持保安证上岗</w:t>
      </w:r>
      <w:r>
        <w:rPr>
          <w:rFonts w:hint="eastAsia" w:ascii="仿宋_GB2312" w:hAnsi="仿宋_GB2312" w:eastAsia="仿宋_GB2312" w:cs="仿宋_GB2312"/>
          <w:sz w:val="28"/>
          <w:szCs w:val="28"/>
          <w:lang w:val="en-US" w:eastAsia="zh-CN"/>
        </w:rPr>
        <w:t>。</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安保</w:t>
      </w:r>
      <w:r>
        <w:rPr>
          <w:rFonts w:hint="eastAsia" w:ascii="仿宋_GB2312" w:hAnsi="仿宋_GB2312" w:eastAsia="仿宋_GB2312" w:cs="仿宋_GB2312"/>
          <w:sz w:val="28"/>
          <w:szCs w:val="28"/>
        </w:rPr>
        <w:t>项目总承包服务费为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元（大写：</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元整），月均保安服务费为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元／人／月。该价格包含人员工资、社保费、福利费、保险费、服装费、装备费、管理费、税费等全部费用。因甲方发展需要增加保安岗位数量，依据保安服务费月均为</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／人／月计，同时增加相应总金额。</w:t>
      </w:r>
    </w:p>
    <w:p>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服务费支付方式及时间：按月支付，次月8日前乙方开具发票（成本部分开具增值税普通发票，其余部分开具增值税专用发票），甲方收到发票后在次月15日前按发票金额支付保安服务费。每月支付金额按照合同附件</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安保</w:t>
      </w:r>
      <w:r>
        <w:rPr>
          <w:rFonts w:hint="eastAsia" w:ascii="仿宋_GB2312" w:hAnsi="仿宋_GB2312" w:eastAsia="仿宋_GB2312" w:cs="仿宋_GB2312"/>
          <w:b w:val="0"/>
          <w:bCs w:val="0"/>
          <w:sz w:val="28"/>
          <w:szCs w:val="28"/>
        </w:rPr>
        <w:t>服务考核细则</w:t>
      </w:r>
      <w:r>
        <w:rPr>
          <w:rFonts w:hint="eastAsia" w:ascii="仿宋_GB2312" w:hAnsi="仿宋_GB2312" w:eastAsia="仿宋_GB2312" w:cs="仿宋_GB2312"/>
          <w:b w:val="0"/>
          <w:bCs w:val="0"/>
          <w:sz w:val="28"/>
          <w:szCs w:val="28"/>
          <w:lang w:val="en-US" w:eastAsia="zh-CN"/>
        </w:rPr>
        <w:t>》由</w:t>
      </w:r>
      <w:r>
        <w:rPr>
          <w:rFonts w:hint="eastAsia" w:ascii="仿宋_GB2312" w:hAnsi="仿宋_GB2312" w:eastAsia="仿宋_GB2312" w:cs="仿宋_GB2312"/>
          <w:sz w:val="28"/>
          <w:szCs w:val="28"/>
          <w:lang w:val="en-US" w:eastAsia="zh-CN"/>
        </w:rPr>
        <w:t>甲方进行考核后确定每月安保服务费。</w:t>
      </w:r>
    </w:p>
    <w:p>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乙方开户行信息：</w:t>
      </w:r>
    </w:p>
    <w:p>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户名：XXXX保安服务有限公司</w:t>
      </w:r>
    </w:p>
    <w:p>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开户行：XXXX</w:t>
      </w:r>
    </w:p>
    <w:p>
      <w:pPr>
        <w:spacing w:line="60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账号：XXX</w:t>
      </w:r>
    </w:p>
    <w:p>
      <w:pPr>
        <w:keepNext w:val="0"/>
        <w:keepLines w:val="0"/>
        <w:pageBreakBefore w:val="0"/>
        <w:kinsoku/>
        <w:wordWrap/>
        <w:overflowPunct/>
        <w:topLinePunct w:val="0"/>
        <w:autoSpaceDE/>
        <w:autoSpaceDN/>
        <w:bidi w:val="0"/>
        <w:adjustRightInd/>
        <w:snapToGrid/>
        <w:spacing w:line="600" w:lineRule="exact"/>
        <w:ind w:left="0" w:leftChars="0" w:firstLine="538"/>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第二条：</w:t>
      </w:r>
      <w:r>
        <w:rPr>
          <w:rFonts w:hint="eastAsia" w:ascii="仿宋_GB2312" w:hAnsi="仿宋_GB2312" w:eastAsia="仿宋_GB2312" w:cs="仿宋_GB2312"/>
          <w:b/>
          <w:bCs/>
          <w:sz w:val="28"/>
          <w:szCs w:val="28"/>
          <w:lang w:eastAsia="zh-CN"/>
        </w:rPr>
        <w:t>保安服务基本职责及岗位设置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562" w:firstLineChars="200"/>
        <w:textAlignment w:val="auto"/>
        <w:outlineLvl w:val="9"/>
        <w:rPr>
          <w:rFonts w:hint="eastAsia" w:ascii="仿宋_GB2312" w:hAnsi="仿宋_GB2312" w:eastAsia="仿宋_GB2312" w:cs="仿宋_GB2312"/>
          <w:b w:val="0"/>
          <w:bCs/>
          <w:color w:val="auto"/>
          <w:spacing w:val="0"/>
          <w:position w:val="0"/>
          <w:sz w:val="28"/>
          <w:szCs w:val="28"/>
        </w:rPr>
      </w:pPr>
      <w:r>
        <w:rPr>
          <w:rFonts w:hint="eastAsia" w:ascii="仿宋_GB2312" w:hAnsi="仿宋_GB2312" w:eastAsia="仿宋_GB2312" w:cs="仿宋_GB2312"/>
          <w:b/>
          <w:color w:val="auto"/>
          <w:spacing w:val="0"/>
          <w:position w:val="0"/>
          <w:sz w:val="28"/>
          <w:szCs w:val="28"/>
          <w:lang w:val="en-US" w:eastAsia="zh-CN"/>
        </w:rPr>
        <w:t>1.</w:t>
      </w:r>
      <w:r>
        <w:rPr>
          <w:rFonts w:hint="eastAsia" w:ascii="仿宋_GB2312" w:hAnsi="仿宋_GB2312" w:eastAsia="仿宋_GB2312" w:cs="仿宋_GB2312"/>
          <w:b w:val="0"/>
          <w:bCs/>
          <w:w w:val="100"/>
          <w:sz w:val="28"/>
          <w:szCs w:val="28"/>
        </w:rPr>
        <w:t>所有岗位工作职责：防火，防盗，处置突发事件，管控流动人员和外来车辆</w:t>
      </w:r>
      <w:r>
        <w:rPr>
          <w:rFonts w:hint="eastAsia" w:ascii="仿宋_GB2312" w:hAnsi="仿宋_GB2312" w:eastAsia="仿宋_GB2312" w:cs="仿宋_GB2312"/>
          <w:b w:val="0"/>
          <w:bCs/>
          <w:w w:val="100"/>
          <w:sz w:val="28"/>
          <w:szCs w:val="28"/>
          <w:lang w:eastAsia="zh-CN"/>
        </w:rPr>
        <w:t>，未尽职责参照</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安保</w:t>
      </w:r>
      <w:r>
        <w:rPr>
          <w:rFonts w:hint="eastAsia" w:ascii="仿宋_GB2312" w:hAnsi="仿宋_GB2312" w:eastAsia="仿宋_GB2312" w:cs="仿宋_GB2312"/>
          <w:b w:val="0"/>
          <w:bCs w:val="0"/>
          <w:sz w:val="28"/>
          <w:szCs w:val="28"/>
        </w:rPr>
        <w:t>服务考核细则</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w w:val="100"/>
          <w:sz w:val="28"/>
          <w:szCs w:val="28"/>
          <w:lang w:eastAsia="zh-CN"/>
        </w:rPr>
        <w:t>。</w:t>
      </w:r>
      <w:r>
        <w:rPr>
          <w:rFonts w:hint="eastAsia" w:ascii="仿宋_GB2312" w:hAnsi="仿宋_GB2312" w:eastAsia="仿宋_GB2312" w:cs="仿宋_GB2312"/>
          <w:b w:val="0"/>
          <w:bCs/>
          <w:color w:val="auto"/>
          <w:spacing w:val="0"/>
          <w:position w:val="0"/>
          <w:sz w:val="28"/>
          <w:szCs w:val="28"/>
          <w:lang w:val="en-US" w:eastAsia="zh-CN"/>
        </w:rPr>
        <w:t>保安</w:t>
      </w:r>
      <w:r>
        <w:rPr>
          <w:rFonts w:hint="eastAsia" w:ascii="仿宋_GB2312" w:hAnsi="仿宋_GB2312" w:eastAsia="仿宋_GB2312" w:cs="仿宋_GB2312"/>
          <w:b w:val="0"/>
          <w:bCs/>
          <w:color w:val="auto"/>
          <w:spacing w:val="0"/>
          <w:position w:val="0"/>
          <w:sz w:val="28"/>
          <w:szCs w:val="28"/>
        </w:rPr>
        <w:t>上班时间：早班：</w:t>
      </w:r>
      <w:r>
        <w:rPr>
          <w:rFonts w:hint="eastAsia" w:ascii="仿宋_GB2312" w:hAnsi="仿宋_GB2312" w:eastAsia="仿宋_GB2312" w:cs="仿宋_GB2312"/>
          <w:b w:val="0"/>
          <w:bCs/>
          <w:color w:val="auto"/>
          <w:spacing w:val="0"/>
          <w:position w:val="0"/>
          <w:sz w:val="28"/>
          <w:szCs w:val="28"/>
          <w:lang w:val="en-US" w:eastAsia="zh-CN"/>
        </w:rPr>
        <w:t>7:00-19:00；晚班</w:t>
      </w:r>
      <w:r>
        <w:rPr>
          <w:rFonts w:hint="eastAsia" w:ascii="仿宋_GB2312" w:hAnsi="仿宋_GB2312" w:eastAsia="仿宋_GB2312" w:cs="仿宋_GB2312"/>
          <w:b w:val="0"/>
          <w:bCs/>
          <w:color w:val="auto"/>
          <w:spacing w:val="0"/>
          <w:position w:val="0"/>
          <w:sz w:val="28"/>
          <w:szCs w:val="28"/>
        </w:rPr>
        <w:t>：</w:t>
      </w:r>
      <w:r>
        <w:rPr>
          <w:rFonts w:hint="eastAsia" w:ascii="仿宋_GB2312" w:hAnsi="仿宋_GB2312" w:eastAsia="仿宋_GB2312" w:cs="仿宋_GB2312"/>
          <w:b w:val="0"/>
          <w:bCs/>
          <w:color w:val="auto"/>
          <w:spacing w:val="0"/>
          <w:position w:val="0"/>
          <w:sz w:val="28"/>
          <w:szCs w:val="28"/>
          <w:lang w:val="en-US" w:eastAsia="zh-CN"/>
        </w:rPr>
        <w:t>19:00-7:00</w:t>
      </w:r>
      <w:r>
        <w:rPr>
          <w:rFonts w:hint="eastAsia" w:ascii="仿宋_GB2312" w:hAnsi="仿宋_GB2312" w:eastAsia="仿宋_GB2312" w:cs="仿宋_GB2312"/>
          <w:b w:val="0"/>
          <w:bCs/>
          <w:color w:val="auto"/>
          <w:spacing w:val="0"/>
          <w:position w:val="0"/>
          <w:sz w:val="28"/>
          <w:szCs w:val="28"/>
        </w:rPr>
        <w:t>。</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600" w:lineRule="exact"/>
        <w:ind w:right="0" w:rightChars="0" w:firstLine="560" w:firstLineChars="200"/>
        <w:jc w:val="both"/>
        <w:textAlignment w:val="auto"/>
        <w:outlineLvl w:val="9"/>
        <w:rPr>
          <w:rFonts w:hint="eastAsia" w:ascii="仿宋_GB2312" w:hAnsi="仿宋_GB2312" w:eastAsia="仿宋_GB2312" w:cs="仿宋_GB2312"/>
          <w:b w:val="0"/>
          <w:bCs/>
          <w:color w:val="auto"/>
          <w:spacing w:val="0"/>
          <w:position w:val="0"/>
          <w:sz w:val="28"/>
          <w:szCs w:val="28"/>
          <w:lang w:val="en-US" w:eastAsia="zh-CN"/>
        </w:rPr>
      </w:pPr>
      <w:r>
        <w:rPr>
          <w:rFonts w:hint="eastAsia" w:ascii="仿宋_GB2312" w:hAnsi="仿宋_GB2312" w:eastAsia="仿宋_GB2312" w:cs="仿宋_GB2312"/>
          <w:color w:val="auto"/>
          <w:spacing w:val="0"/>
          <w:position w:val="0"/>
          <w:sz w:val="28"/>
          <w:szCs w:val="28"/>
          <w:lang w:val="en-US" w:eastAsia="zh-CN"/>
        </w:rPr>
        <w:t>2.甲方根据根据要求可随时调整岗位设置，乙方须根据甲方的调整进行相应调整。</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600" w:lineRule="exact"/>
        <w:ind w:right="0" w:rightChars="0" w:firstLine="560" w:firstLineChars="200"/>
        <w:jc w:val="both"/>
        <w:textAlignment w:val="auto"/>
        <w:outlineLvl w:val="9"/>
        <w:rPr>
          <w:rFonts w:hint="eastAsia" w:ascii="仿宋_GB2312" w:hAnsi="仿宋_GB2312" w:eastAsia="仿宋_GB2312" w:cs="仿宋_GB2312"/>
          <w:b w:val="0"/>
          <w:bCs/>
          <w:w w:val="100"/>
          <w:sz w:val="28"/>
          <w:szCs w:val="28"/>
        </w:rPr>
      </w:pPr>
      <w:r>
        <w:rPr>
          <w:rFonts w:hint="eastAsia" w:ascii="仿宋_GB2312" w:hAnsi="仿宋_GB2312" w:eastAsia="仿宋_GB2312" w:cs="仿宋_GB2312"/>
          <w:b w:val="0"/>
          <w:bCs/>
          <w:color w:val="auto"/>
          <w:spacing w:val="0"/>
          <w:position w:val="0"/>
          <w:sz w:val="28"/>
          <w:szCs w:val="28"/>
          <w:lang w:val="en-US" w:eastAsia="zh-CN"/>
        </w:rPr>
        <w:t>3.</w:t>
      </w:r>
      <w:r>
        <w:rPr>
          <w:rFonts w:hint="eastAsia" w:ascii="仿宋_GB2312" w:hAnsi="仿宋_GB2312" w:eastAsia="仿宋_GB2312" w:cs="仿宋_GB2312"/>
          <w:sz w:val="28"/>
          <w:szCs w:val="28"/>
        </w:rPr>
        <w:t>乙方接受甲方对保安员人数、岗位及具体人员的安排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乙方保安员须服从甲方的管理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b w:val="0"/>
          <w:bCs/>
          <w:color w:val="auto"/>
          <w:spacing w:val="0"/>
          <w:position w:val="0"/>
          <w:sz w:val="28"/>
          <w:szCs w:val="28"/>
          <w:lang w:eastAsia="zh-CN"/>
        </w:rPr>
        <w:t>根据甲方实际情况保安服务</w:t>
      </w:r>
      <w:r>
        <w:rPr>
          <w:rFonts w:hint="eastAsia" w:ascii="仿宋_GB2312" w:hAnsi="仿宋_GB2312" w:eastAsia="仿宋_GB2312" w:cs="仿宋_GB2312"/>
          <w:b w:val="0"/>
          <w:bCs/>
          <w:color w:val="auto"/>
          <w:spacing w:val="0"/>
          <w:position w:val="0"/>
          <w:sz w:val="28"/>
          <w:szCs w:val="28"/>
        </w:rPr>
        <w:t>岗位</w:t>
      </w:r>
      <w:r>
        <w:rPr>
          <w:rFonts w:hint="eastAsia" w:ascii="仿宋_GB2312" w:hAnsi="仿宋_GB2312" w:eastAsia="仿宋_GB2312" w:cs="仿宋_GB2312"/>
          <w:b w:val="0"/>
          <w:bCs/>
          <w:color w:val="auto"/>
          <w:spacing w:val="0"/>
          <w:position w:val="0"/>
          <w:sz w:val="28"/>
          <w:szCs w:val="28"/>
          <w:lang w:eastAsia="zh-CN"/>
        </w:rPr>
        <w:t>设置及</w:t>
      </w:r>
      <w:r>
        <w:rPr>
          <w:rFonts w:hint="eastAsia" w:ascii="仿宋_GB2312" w:hAnsi="仿宋_GB2312" w:eastAsia="仿宋_GB2312" w:cs="仿宋_GB2312"/>
          <w:b w:val="0"/>
          <w:bCs/>
          <w:color w:val="auto"/>
          <w:spacing w:val="0"/>
          <w:position w:val="0"/>
          <w:sz w:val="28"/>
          <w:szCs w:val="28"/>
        </w:rPr>
        <w:t>情况</w:t>
      </w:r>
      <w:r>
        <w:rPr>
          <w:rFonts w:hint="eastAsia" w:ascii="仿宋_GB2312" w:hAnsi="仿宋_GB2312" w:eastAsia="仿宋_GB2312" w:cs="仿宋_GB2312"/>
          <w:b w:val="0"/>
          <w:bCs/>
          <w:color w:val="auto"/>
          <w:spacing w:val="0"/>
          <w:position w:val="0"/>
          <w:sz w:val="28"/>
          <w:szCs w:val="28"/>
          <w:lang w:eastAsia="zh-CN"/>
        </w:rPr>
        <w:t>如下</w:t>
      </w:r>
      <w:r>
        <w:rPr>
          <w:rFonts w:hint="eastAsia" w:ascii="仿宋_GB2312" w:hAnsi="仿宋_GB2312" w:eastAsia="仿宋_GB2312" w:cs="仿宋_GB2312"/>
          <w:b w:val="0"/>
          <w:bCs/>
          <w:color w:val="auto"/>
          <w:spacing w:val="0"/>
          <w:position w:val="0"/>
          <w:sz w:val="28"/>
          <w:szCs w:val="28"/>
        </w:rPr>
        <w:t>:</w:t>
      </w:r>
    </w:p>
    <w:p>
      <w:pPr>
        <w:keepNext w:val="0"/>
        <w:keepLines w:val="0"/>
        <w:pageBreakBefore w:val="0"/>
        <w:widowControl/>
        <w:kinsoku/>
        <w:overflowPunct/>
        <w:topLinePunct w:val="0"/>
        <w:autoSpaceDE/>
        <w:autoSpaceDN/>
        <w:bidi w:val="0"/>
        <w:adjustRightInd/>
        <w:snapToGrid/>
        <w:spacing w:before="0" w:after="0" w:line="600" w:lineRule="exact"/>
        <w:ind w:left="0" w:firstLine="482"/>
        <w:jc w:val="both"/>
        <w:textAlignment w:val="auto"/>
        <w:outlineLvl w:val="9"/>
        <w:rPr>
          <w:rFonts w:hint="eastAsia" w:ascii="仿宋_GB2312" w:hAnsi="仿宋_GB2312" w:eastAsia="仿宋_GB2312" w:cs="仿宋_GB2312"/>
          <w:b w:val="0"/>
          <w:bCs/>
          <w:w w:val="100"/>
          <w:sz w:val="28"/>
          <w:szCs w:val="28"/>
        </w:rPr>
      </w:pPr>
      <w:r>
        <w:rPr>
          <w:rFonts w:hint="eastAsia" w:ascii="仿宋_GB2312" w:hAnsi="仿宋_GB2312" w:eastAsia="仿宋_GB2312" w:cs="仿宋_GB2312"/>
          <w:b w:val="0"/>
          <w:bCs/>
          <w:w w:val="100"/>
          <w:sz w:val="28"/>
          <w:szCs w:val="28"/>
          <w:lang w:val="en-US" w:eastAsia="zh-CN"/>
        </w:rPr>
        <w:t>定点值班岗：每班2人，共4人。</w:t>
      </w:r>
      <w:r>
        <w:rPr>
          <w:rFonts w:hint="eastAsia" w:ascii="仿宋_GB2312" w:hAnsi="仿宋_GB2312" w:eastAsia="仿宋_GB2312" w:cs="仿宋_GB2312"/>
          <w:b w:val="0"/>
          <w:bCs/>
          <w:w w:val="100"/>
          <w:sz w:val="28"/>
          <w:szCs w:val="28"/>
        </w:rPr>
        <w:t>职责：</w:t>
      </w:r>
      <w:r>
        <w:rPr>
          <w:rFonts w:hint="eastAsia" w:ascii="仿宋_GB2312" w:hAnsi="仿宋_GB2312" w:eastAsia="仿宋_GB2312" w:cs="仿宋_GB2312"/>
          <w:b w:val="0"/>
          <w:bCs/>
          <w:w w:val="100"/>
          <w:sz w:val="28"/>
          <w:szCs w:val="28"/>
          <w:lang w:val="en-US" w:eastAsia="zh-CN"/>
        </w:rPr>
        <w:t>门卫秩序与人员出入管理，监控与消防控制室管理</w:t>
      </w:r>
      <w:r>
        <w:rPr>
          <w:rFonts w:hint="eastAsia" w:ascii="仿宋_GB2312" w:hAnsi="仿宋_GB2312" w:eastAsia="仿宋_GB2312" w:cs="仿宋_GB2312"/>
          <w:b w:val="0"/>
          <w:bCs/>
          <w:w w:val="100"/>
          <w:sz w:val="28"/>
          <w:szCs w:val="28"/>
        </w:rPr>
        <w:t>。</w:t>
      </w:r>
    </w:p>
    <w:p>
      <w:pPr>
        <w:keepNext w:val="0"/>
        <w:keepLines w:val="0"/>
        <w:pageBreakBefore w:val="0"/>
        <w:widowControl/>
        <w:kinsoku/>
        <w:overflowPunct/>
        <w:topLinePunct w:val="0"/>
        <w:autoSpaceDE/>
        <w:autoSpaceDN/>
        <w:bidi w:val="0"/>
        <w:adjustRightInd/>
        <w:snapToGrid/>
        <w:spacing w:before="0" w:after="0" w:line="600" w:lineRule="exact"/>
        <w:ind w:left="0" w:firstLine="482"/>
        <w:jc w:val="both"/>
        <w:textAlignment w:val="auto"/>
        <w:outlineLvl w:val="9"/>
        <w:rPr>
          <w:rFonts w:hint="eastAsia" w:ascii="仿宋_GB2312" w:hAnsi="仿宋_GB2312" w:eastAsia="仿宋_GB2312" w:cs="仿宋_GB2312"/>
          <w:b w:val="0"/>
          <w:bCs/>
          <w:w w:val="100"/>
          <w:sz w:val="28"/>
          <w:szCs w:val="28"/>
        </w:rPr>
      </w:pPr>
      <w:r>
        <w:rPr>
          <w:rFonts w:hint="eastAsia" w:ascii="仿宋_GB2312" w:hAnsi="仿宋_GB2312" w:eastAsia="仿宋_GB2312" w:cs="仿宋_GB2312"/>
          <w:b w:val="0"/>
          <w:bCs/>
          <w:w w:val="100"/>
          <w:sz w:val="28"/>
          <w:szCs w:val="28"/>
        </w:rPr>
        <w:t>巡逻岗：每班</w:t>
      </w:r>
      <w:r>
        <w:rPr>
          <w:rFonts w:hint="eastAsia" w:ascii="仿宋_GB2312" w:hAnsi="仿宋_GB2312" w:eastAsia="仿宋_GB2312" w:cs="仿宋_GB2312"/>
          <w:b w:val="0"/>
          <w:bCs/>
          <w:w w:val="100"/>
          <w:sz w:val="28"/>
          <w:szCs w:val="28"/>
          <w:lang w:val="en-US" w:eastAsia="zh-CN"/>
        </w:rPr>
        <w:t>2</w:t>
      </w:r>
      <w:r>
        <w:rPr>
          <w:rFonts w:hint="eastAsia" w:ascii="仿宋_GB2312" w:hAnsi="仿宋_GB2312" w:eastAsia="仿宋_GB2312" w:cs="仿宋_GB2312"/>
          <w:b w:val="0"/>
          <w:bCs/>
          <w:w w:val="100"/>
          <w:sz w:val="28"/>
          <w:szCs w:val="28"/>
        </w:rPr>
        <w:t>人，共</w:t>
      </w:r>
      <w:r>
        <w:rPr>
          <w:rFonts w:hint="eastAsia" w:ascii="仿宋_GB2312" w:hAnsi="仿宋_GB2312" w:eastAsia="仿宋_GB2312" w:cs="仿宋_GB2312"/>
          <w:b w:val="0"/>
          <w:bCs/>
          <w:w w:val="100"/>
          <w:sz w:val="28"/>
          <w:szCs w:val="28"/>
          <w:lang w:val="en-US" w:eastAsia="zh-CN"/>
        </w:rPr>
        <w:t>4</w:t>
      </w:r>
      <w:r>
        <w:rPr>
          <w:rFonts w:hint="eastAsia" w:ascii="仿宋_GB2312" w:hAnsi="仿宋_GB2312" w:eastAsia="仿宋_GB2312" w:cs="仿宋_GB2312"/>
          <w:b w:val="0"/>
          <w:bCs/>
          <w:w w:val="100"/>
          <w:sz w:val="28"/>
          <w:szCs w:val="28"/>
        </w:rPr>
        <w:t>人。职责：对校园内进行巡逻、处突和监督各岗位值班情况等。</w:t>
      </w:r>
    </w:p>
    <w:p>
      <w:pPr>
        <w:spacing w:line="600" w:lineRule="exact"/>
        <w:ind w:firstLine="560" w:firstLineChars="200"/>
        <w:rPr>
          <w:rFonts w:hint="eastAsia" w:ascii="仿宋_GB2312" w:hAnsi="仿宋_GB2312" w:eastAsia="仿宋_GB2312" w:cs="仿宋_GB2312"/>
          <w:color w:val="auto"/>
          <w:spacing w:val="0"/>
          <w:position w:val="0"/>
          <w:sz w:val="28"/>
          <w:szCs w:val="28"/>
          <w:lang w:val="en-US" w:eastAsia="zh-CN"/>
        </w:rPr>
      </w:pPr>
    </w:p>
    <w:p>
      <w:pPr>
        <w:spacing w:line="600" w:lineRule="exact"/>
        <w:ind w:firstLine="562" w:firstLineChars="200"/>
        <w:rPr>
          <w:rFonts w:hint="eastAsia" w:ascii="仿宋_GB2312" w:hAnsi="仿宋_GB2312" w:eastAsia="仿宋_GB2312" w:cs="仿宋_GB2312"/>
          <w:b/>
          <w:bCs/>
          <w:color w:val="auto"/>
          <w:spacing w:val="0"/>
          <w:position w:val="0"/>
          <w:sz w:val="28"/>
          <w:szCs w:val="28"/>
          <w:lang w:val="en-US" w:eastAsia="zh-CN"/>
        </w:rPr>
      </w:pPr>
      <w:r>
        <w:rPr>
          <w:rFonts w:hint="eastAsia" w:ascii="仿宋_GB2312" w:hAnsi="仿宋_GB2312" w:eastAsia="仿宋_GB2312" w:cs="仿宋_GB2312"/>
          <w:b/>
          <w:bCs/>
          <w:color w:val="auto"/>
          <w:spacing w:val="0"/>
          <w:position w:val="0"/>
          <w:sz w:val="28"/>
          <w:szCs w:val="28"/>
          <w:lang w:val="en-US" w:eastAsia="zh-CN"/>
        </w:rPr>
        <w:t>第三条：安保服务硬件投入及工具配置</w:t>
      </w:r>
    </w:p>
    <w:p>
      <w:pPr>
        <w:numPr>
          <w:ilvl w:val="0"/>
          <w:numId w:val="16"/>
        </w:num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auto"/>
          <w:spacing w:val="0"/>
          <w:position w:val="0"/>
          <w:sz w:val="28"/>
          <w:szCs w:val="28"/>
          <w:lang w:val="en-US" w:eastAsia="zh-CN"/>
        </w:rPr>
        <w:t>甲方根据实际为乙方保安人员</w:t>
      </w:r>
      <w:r>
        <w:rPr>
          <w:rFonts w:hint="eastAsia" w:ascii="仿宋_GB2312" w:hAnsi="仿宋_GB2312" w:eastAsia="仿宋_GB2312" w:cs="仿宋_GB2312"/>
          <w:sz w:val="28"/>
          <w:szCs w:val="28"/>
        </w:rPr>
        <w:t>提供必备的工作条件，包括值班室、办公桌椅、组织训练学习的场所</w:t>
      </w:r>
      <w:r>
        <w:rPr>
          <w:rFonts w:hint="eastAsia" w:ascii="仿宋_GB2312" w:hAnsi="仿宋_GB2312" w:eastAsia="仿宋_GB2312" w:cs="仿宋_GB2312"/>
          <w:sz w:val="28"/>
          <w:szCs w:val="28"/>
          <w:lang w:eastAsia="zh-CN"/>
        </w:rPr>
        <w:t>以及适当的保安人员宿舍。</w:t>
      </w:r>
    </w:p>
    <w:p>
      <w:pPr>
        <w:numPr>
          <w:ilvl w:val="0"/>
          <w:numId w:val="16"/>
        </w:num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乙方根据投标文件对保安人员及安保服务配置以下安防器材：</w:t>
      </w:r>
    </w:p>
    <w:p>
      <w:pPr>
        <w:numPr>
          <w:ilvl w:val="0"/>
          <w:numId w:val="17"/>
        </w:numPr>
        <w:spacing w:line="600" w:lineRule="exact"/>
        <w:ind w:left="48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服装执勤正装8套（乙方提供）；</w:t>
      </w:r>
    </w:p>
    <w:p>
      <w:pPr>
        <w:numPr>
          <w:ilvl w:val="0"/>
          <w:numId w:val="17"/>
        </w:numPr>
        <w:spacing w:line="600" w:lineRule="exact"/>
        <w:ind w:left="48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反光背心6套（乙方提供）；</w:t>
      </w:r>
    </w:p>
    <w:p>
      <w:pPr>
        <w:numPr>
          <w:ilvl w:val="0"/>
          <w:numId w:val="17"/>
        </w:numPr>
        <w:spacing w:line="600" w:lineRule="exact"/>
        <w:ind w:left="48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防刺背心6套（乙方提供）；</w:t>
      </w:r>
    </w:p>
    <w:p>
      <w:pPr>
        <w:numPr>
          <w:ilvl w:val="0"/>
          <w:numId w:val="17"/>
        </w:numPr>
        <w:spacing w:line="600" w:lineRule="exact"/>
        <w:ind w:left="48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防割手套6套（乙方提供）；</w:t>
      </w:r>
    </w:p>
    <w:p>
      <w:pPr>
        <w:numPr>
          <w:ilvl w:val="0"/>
          <w:numId w:val="17"/>
        </w:numPr>
        <w:spacing w:line="600" w:lineRule="exact"/>
        <w:ind w:left="48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防爆头盔6顶（乙方提供）；</w:t>
      </w:r>
    </w:p>
    <w:p>
      <w:pPr>
        <w:numPr>
          <w:ilvl w:val="0"/>
          <w:numId w:val="17"/>
        </w:numPr>
        <w:spacing w:line="600" w:lineRule="exact"/>
        <w:ind w:left="48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辣椒水6支（乙方提供）；</w:t>
      </w:r>
    </w:p>
    <w:p>
      <w:pPr>
        <w:numPr>
          <w:ilvl w:val="0"/>
          <w:numId w:val="17"/>
        </w:numPr>
        <w:spacing w:line="600" w:lineRule="exact"/>
        <w:ind w:left="48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背心6套（甲方提供）；</w:t>
      </w:r>
    </w:p>
    <w:p>
      <w:pPr>
        <w:numPr>
          <w:ilvl w:val="0"/>
          <w:numId w:val="17"/>
        </w:numPr>
        <w:spacing w:line="600" w:lineRule="exact"/>
        <w:ind w:left="48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橡胶辊6支（甲方提供）；</w:t>
      </w:r>
    </w:p>
    <w:p>
      <w:pPr>
        <w:numPr>
          <w:ilvl w:val="0"/>
          <w:numId w:val="17"/>
        </w:numPr>
        <w:spacing w:line="600" w:lineRule="exact"/>
        <w:ind w:left="48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安全钢叉3根（甲方提供）；</w:t>
      </w:r>
    </w:p>
    <w:p>
      <w:pPr>
        <w:numPr>
          <w:ilvl w:val="0"/>
          <w:numId w:val="17"/>
        </w:numPr>
        <w:spacing w:line="600" w:lineRule="exact"/>
        <w:ind w:left="48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防护盾牌3个（甲方提供）；</w:t>
      </w:r>
    </w:p>
    <w:p>
      <w:pPr>
        <w:numPr>
          <w:ilvl w:val="0"/>
          <w:numId w:val="17"/>
        </w:numPr>
        <w:spacing w:line="600" w:lineRule="exact"/>
        <w:ind w:left="48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强光手电6个（甲方提供）；</w:t>
      </w:r>
    </w:p>
    <w:p>
      <w:pPr>
        <w:numPr>
          <w:ilvl w:val="0"/>
          <w:numId w:val="17"/>
        </w:numPr>
        <w:spacing w:line="600" w:lineRule="exact"/>
        <w:ind w:left="48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对讲机8台（甲方提供）。</w:t>
      </w:r>
    </w:p>
    <w:p>
      <w:pPr>
        <w:numPr>
          <w:ilvl w:val="0"/>
          <w:numId w:val="0"/>
        </w:numPr>
        <w:spacing w:line="600" w:lineRule="exact"/>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3.双方投入的安防器材设备应保障安保服务能够正常开展履行，所有设备器材出现毁损双方应在提供的范围内持续更新；器材所有权谁提供归谁所有，合同到期后双方可自行收回。</w:t>
      </w:r>
    </w:p>
    <w:p>
      <w:pPr>
        <w:spacing w:line="6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第四条</w:t>
      </w:r>
      <w:r>
        <w:rPr>
          <w:rFonts w:hint="eastAsia" w:ascii="仿宋_GB2312" w:hAnsi="仿宋_GB2312" w:eastAsia="仿宋_GB2312" w:cs="仿宋_GB2312"/>
          <w:sz w:val="28"/>
          <w:szCs w:val="28"/>
        </w:rPr>
        <w:t>甲方的权利和义务</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1．应向乙方保安人员提供必备的工作条件，包括值班室、办公桌椅、组织训练学习的场所，以及相关工作资料、规章制度等。</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配合乙方做好对保安员守护工作质量的监督，并及时向乙方反馈守护情况。对工作表现不符合本合同要求的保安员，以及工作中存在的问题，有权向乙方提出限期整改意见，乙方在接到书面《整改通知》两天内应以书面形式向甲方反馈整改或者处理情况。</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3．制定守护目标区域岗位职责、管理工作制度及处置突发事件预案和相关的日常工作措施。协调教育并要求内部职工及相关人员积极配合保安员做好守护目标区域内的安全保卫工作。</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4．如遇突发事件（如抢劫、盗窃、火灾、其他人为或自然灾害等），甲方有权在本合同区域内调用保安、调整保安员的工作岗位及守护目标岗位。</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5．应在防范区域按照消防规定标准配备防火、灭火器材，对乙方提出的安全防范隐患报告应及时回复和改进。制定并执行内部安全防范规章制度，教育单位员工配合和支持乙方保安人员履行保安职责。</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6．不得要求乙方保安员做超出本合同赋予的职责规定的其他工作。</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7．如果甲方因工作需要，要求保安员加班，加班费的计算标准按劳动法第44条规定处理并由甲方另行支付（个别特殊情况如时间段、任务简单可由双方协调处置）。乙方保安岗位工作安排的加班费用由乙方负责。</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8．按照合同规定时间向乙方支付保安服务费。</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9．甲方仅与乙方存在本合同</w:t>
      </w:r>
      <w:r>
        <w:rPr>
          <w:rFonts w:hint="eastAsia" w:ascii="仿宋_GB2312" w:hAnsi="仿宋_GB2312" w:eastAsia="仿宋_GB2312" w:cs="仿宋_GB2312"/>
          <w:sz w:val="28"/>
          <w:szCs w:val="28"/>
          <w:lang w:eastAsia="zh-CN"/>
        </w:rPr>
        <w:t>规</w:t>
      </w:r>
      <w:r>
        <w:rPr>
          <w:rFonts w:hint="eastAsia" w:ascii="仿宋_GB2312" w:hAnsi="仿宋_GB2312" w:eastAsia="仿宋_GB2312" w:cs="仿宋_GB2312"/>
          <w:sz w:val="28"/>
          <w:szCs w:val="28"/>
        </w:rPr>
        <w:t>定的权利与义务，不能与乙方派出的保安员个人发生与乙方无关的权利与义务，否则由此产生的法律后果与乙方无关。</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10．乙方为甲方提供正常</w:t>
      </w:r>
      <w:r>
        <w:rPr>
          <w:rFonts w:hint="eastAsia" w:ascii="仿宋_GB2312" w:hAnsi="仿宋_GB2312" w:eastAsia="仿宋_GB2312" w:cs="仿宋_GB2312"/>
          <w:sz w:val="28"/>
          <w:szCs w:val="28"/>
          <w:lang w:eastAsia="zh-CN"/>
        </w:rPr>
        <w:t>安保</w:t>
      </w:r>
      <w:r>
        <w:rPr>
          <w:rFonts w:hint="eastAsia" w:ascii="仿宋_GB2312" w:hAnsi="仿宋_GB2312" w:eastAsia="仿宋_GB2312" w:cs="仿宋_GB2312"/>
          <w:sz w:val="28"/>
          <w:szCs w:val="28"/>
        </w:rPr>
        <w:t>服务后，因甲方工作需要临时增加保安的，由甲方提前3个工作日向乙方提出，乙方需按甲方要求临时增加保安，费用由甲方与乙方协商解决。经双方协商后认为属于特殊情形而乙方不能满足甲方需要的，甲方可以另行聘用临时保安人员。</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禁止安排保安人员提供个人人身保安服务，禁止保安人员直接处理经济纠纷或劳动争议，禁止使用保安人员监视工人生产劳动和生活等与保安服务无关的其他活动，禁止安排参与其他违反法律规定的活动，如有违反由甲方承担法律和经济责任。如属保安个人行为，甲方不承担任何责任。</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12．甲方应经常对本单位的员工、家属、临时工进行守法和遵守规章制度的宣传教育工作，配合支持保安员共同维护甲方校园秩序。</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13．甲乙双方应建立奖惩机制，对乙方在工作中出现的违规、违纪现象进行处罚，对优秀保安人员进行奖励。</w:t>
      </w:r>
    </w:p>
    <w:p>
      <w:pPr>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第五条</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乙方的权利和义务</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应当严格执行保安服务有关法律法规和行业规范，严格审核人员条件，加强对保安人员日常管理，维护执勤区域内治安秩序，做好防火、防盗、防抢劫、防破坏、防自然灾害等安全保卫工作，及时发现和处理可疑情况，减少治安事件的发生，及时发现和处理可疑情况，减少治安事件的发生，为甲方提供一个良好的工作、生活环境，确保执勤区域内的安全。校园内一旦发生重大的治安和刑事案件，执勤人员应果断处置并保护好现场，及时向双方领导报告。</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建立有效的组织管理机构，明确与甲方工作联系的负责人。对保安员每月进行不少于四次的岗位培训，切实提高保安员各项素质。执勤的保安员要有高度的责任感，做到着装整洁统一、文明执勤、仪表端庄、语言规范、不脱岗、睡岗，严格执行甲乙双方的规章制度，认真做好交接班手续。</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3．乙方派驻保安人员须取得从事保安职业资格，</w:t>
      </w:r>
      <w:r>
        <w:rPr>
          <w:rFonts w:hint="eastAsia" w:ascii="仿宋_GB2312" w:hAnsi="仿宋_GB2312" w:eastAsia="仿宋_GB2312" w:cs="仿宋_GB2312"/>
          <w:sz w:val="28"/>
          <w:szCs w:val="28"/>
          <w:lang w:eastAsia="zh-CN"/>
        </w:rPr>
        <w:t>持</w:t>
      </w:r>
      <w:r>
        <w:rPr>
          <w:rFonts w:hint="eastAsia" w:ascii="仿宋_GB2312" w:hAnsi="仿宋_GB2312" w:eastAsia="仿宋_GB2312" w:cs="仿宋_GB2312"/>
          <w:sz w:val="28"/>
          <w:szCs w:val="28"/>
        </w:rPr>
        <w:t>《保安员证》</w:t>
      </w:r>
      <w:r>
        <w:rPr>
          <w:rFonts w:hint="eastAsia" w:ascii="仿宋_GB2312" w:hAnsi="仿宋_GB2312" w:eastAsia="仿宋_GB2312" w:cs="仿宋_GB2312"/>
          <w:sz w:val="28"/>
          <w:szCs w:val="28"/>
          <w:lang w:eastAsia="zh-CN"/>
        </w:rPr>
        <w:t>上岗率达成</w:t>
      </w:r>
      <w:r>
        <w:rPr>
          <w:rFonts w:hint="eastAsia" w:ascii="仿宋_GB2312" w:hAnsi="仿宋_GB2312" w:eastAsia="仿宋_GB2312" w:cs="仿宋_GB2312"/>
          <w:sz w:val="28"/>
          <w:szCs w:val="28"/>
          <w:lang w:val="en-US" w:eastAsia="zh-CN"/>
        </w:rPr>
        <w:t>100%，并提供持《建构筑物消防员五级》证书2人。</w:t>
      </w:r>
      <w:r>
        <w:rPr>
          <w:rFonts w:hint="eastAsia" w:ascii="仿宋_GB2312" w:hAnsi="仿宋_GB2312" w:eastAsia="仿宋_GB2312" w:cs="仿宋_GB2312"/>
          <w:sz w:val="28"/>
          <w:szCs w:val="28"/>
        </w:rPr>
        <w:t>如无相关资格证书，产生的后果和责任由乙方自行承担。保安队伍管理与建设由乙方负责，甲方主要负责监督、指导，双方要经常保持沟通交流，共同研究保安队伍的管理和教育，关心保安员的工作和生活，提高服务质量，确保安全。</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依法维护保安员的合法利益，按照《劳动合同法》以及相关法律法规的规定，按时支付保安员的劳务报筹、购买保险。对执勤上岗的保安员配发符合标准的服装、标识证件、安保器械装备、通讯设备及其他在工作开展过程中切实有需求的装备设备。</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5．乙方要依法为派驻保安员统一购买</w:t>
      </w:r>
      <w:r>
        <w:rPr>
          <w:rFonts w:hint="eastAsia" w:ascii="仿宋_GB2312" w:hAnsi="仿宋_GB2312" w:eastAsia="仿宋_GB2312" w:cs="仿宋_GB2312"/>
          <w:sz w:val="28"/>
          <w:szCs w:val="28"/>
          <w:lang w:val="en-US" w:eastAsia="zh-CN"/>
        </w:rPr>
        <w:t>社会</w:t>
      </w:r>
      <w:r>
        <w:rPr>
          <w:rFonts w:hint="eastAsia" w:ascii="仿宋_GB2312" w:hAnsi="仿宋_GB2312" w:eastAsia="仿宋_GB2312" w:cs="仿宋_GB2312"/>
          <w:sz w:val="28"/>
          <w:szCs w:val="28"/>
        </w:rPr>
        <w:t>保险，投保率须达到100％，购买保险的主要单据提供甲方复印件用以备案。保安人员在值勤中，因伤、致残甚至死亡所产生的医药费、抚恤金等费用向保险公司按规定理赔，保安员因伤、残、死亡的合理开支超出保险公司理赔的部分，由乙方负担。</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对甲方书面通知中，提出不适合继续做保安工作的人员，应立即更换；对甲方检查发现的执勤人员中出现的问题进行及时处理。若保安员由违反甲方管理制度，需要进行处罚的，甲方及时通知乙方，经调查核实后由乙方处理，并书面报告甲方。</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发生在执勤区域内的刑事案件、治安案件和自然灾害事故，应及时处理并报告甲乙双方和当地公安机关，并采取措施保护案发现场，协助公安机关侦破各类治安刑事案件，依法妥善处理责任范围内的其他突发事件。</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8．乙方或保安人员，因下列原因所引发的问题或造成的经济损失，由乙方承担法律责任和全部经济赔偿责任。</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①乙方对保安人员的审査、教育、管理不到位或指挥不当的；</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②保安人员不服从管理、渎职、失职或处置不当的；</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③保安人员监守自盗、故意损坏破坏甲方财务或者伤害他人人身安全等违法犯罪行为的；</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④守护目标发生被盗或人为破坏的；</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⑤其他属于乙方或保安人员负有部分或全部责任的。</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乙方在合同执行过程中一旦发现安全隐患，应及时向甲方书面报告。甲方收到乙方报送的隐患报告后未及时进行整改而造成的损失和后果，由甲方自行承担。由于乙方未及时报告安全隐患的，产生的后果和损失由乙方全部承担。</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10．乙方保证提供至甲方所在单位的校内保安人员符合文件、合同相关要求。</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11．由于学校是人员密集场所，为应对可能发生的突发性事件，乙方保证配有5人应急处突保安队，日常备勤以便及时处置突发状况。</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12．开学、新生报到等人流显著增加时期，乙方加派不少于</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名保安员维持秩序，并服从保卫处对保安员的人员安排。</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13．乙方在日常管理中若发生对保安人员经济惩罚，与本合同中已明确的经济关系无关。</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14．乙方制定详尽的管理办法，确保保安人员的安全问题既符合法律法规又明确责任。</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15．依据合同约定向甲方收取保安服务费。</w:t>
      </w:r>
    </w:p>
    <w:p>
      <w:pPr>
        <w:numPr>
          <w:ilvl w:val="0"/>
          <w:numId w:val="0"/>
        </w:numPr>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第六条</w:t>
      </w:r>
      <w:r>
        <w:rPr>
          <w:rFonts w:hint="eastAsia" w:ascii="仿宋_GB2312" w:hAnsi="仿宋_GB2312" w:eastAsia="仿宋_GB2312" w:cs="仿宋_GB2312"/>
          <w:b/>
          <w:bCs/>
          <w:sz w:val="28"/>
          <w:szCs w:val="28"/>
          <w:lang w:val="en-US" w:eastAsia="zh-CN"/>
        </w:rPr>
        <w:t xml:space="preserve"> 违约责任</w:t>
      </w:r>
    </w:p>
    <w:p>
      <w:pPr>
        <w:keepNext w:val="0"/>
        <w:keepLines w:val="0"/>
        <w:pageBreakBefore w:val="0"/>
        <w:kinsoku/>
        <w:wordWrap/>
        <w:overflowPunct/>
        <w:topLinePunct w:val="0"/>
        <w:autoSpaceDE/>
        <w:autoSpaceDN/>
        <w:bidi w:val="0"/>
        <w:adjustRightInd/>
        <w:snapToGrid/>
        <w:spacing w:line="600" w:lineRule="exact"/>
        <w:ind w:left="0" w:leftChars="0" w:firstLine="538"/>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1、双方在履行本协议过程中，如因任何一方未履行自身义务视为违约。</w:t>
      </w:r>
    </w:p>
    <w:p>
      <w:pPr>
        <w:keepNext w:val="0"/>
        <w:keepLines w:val="0"/>
        <w:pageBreakBefore w:val="0"/>
        <w:kinsoku/>
        <w:wordWrap/>
        <w:overflowPunct/>
        <w:topLinePunct w:val="0"/>
        <w:autoSpaceDE/>
        <w:autoSpaceDN/>
        <w:bidi w:val="0"/>
        <w:adjustRightInd/>
        <w:snapToGrid/>
        <w:spacing w:line="600" w:lineRule="exact"/>
        <w:ind w:left="0" w:lef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2、合同期内</w:t>
      </w:r>
      <w:ins w:id="0" w:author="伏克" w:date="2019-04-01T10:48:00Z">
        <w:r>
          <w:rPr>
            <w:rFonts w:hint="eastAsia" w:ascii="仿宋_GB2312" w:hAnsi="仿宋_GB2312" w:eastAsia="仿宋_GB2312" w:cs="仿宋_GB2312"/>
            <w:sz w:val="28"/>
            <w:szCs w:val="28"/>
            <w:lang w:eastAsia="zh-CN"/>
          </w:rPr>
          <w:t>除合同明确约定外</w:t>
        </w:r>
      </w:ins>
      <w:r>
        <w:rPr>
          <w:rFonts w:hint="eastAsia" w:ascii="仿宋_GB2312" w:hAnsi="仿宋_GB2312" w:eastAsia="仿宋_GB2312" w:cs="仿宋_GB2312"/>
          <w:sz w:val="28"/>
          <w:szCs w:val="28"/>
        </w:rPr>
        <w:t>双方均不得擅自中止或解除本合同，确需中止或解除的，须提前一个月通知对方，并向对方支付两个月服务费作为损失赔偿。</w:t>
      </w:r>
    </w:p>
    <w:p>
      <w:pPr>
        <w:keepNext w:val="0"/>
        <w:keepLines w:val="0"/>
        <w:pageBreakBefore w:val="0"/>
        <w:kinsoku/>
        <w:wordWrap/>
        <w:overflowPunct/>
        <w:topLinePunct w:val="0"/>
        <w:autoSpaceDE/>
        <w:autoSpaceDN/>
        <w:bidi w:val="0"/>
        <w:adjustRightInd/>
        <w:snapToGrid/>
        <w:spacing w:line="600" w:lineRule="exact"/>
        <w:ind w:left="0" w:leftChars="0" w:firstLine="538"/>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3、甲方未依本合同按时履行付款义务，并且逾期超过</w:t>
      </w:r>
      <w:r>
        <w:rPr>
          <w:rFonts w:hint="eastAsia"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rPr>
        <w:t>天的，乙方有权提前解除合同，并保留向甲方追究违约责任的权利。</w:t>
      </w:r>
    </w:p>
    <w:p>
      <w:pPr>
        <w:keepNext w:val="0"/>
        <w:keepLines w:val="0"/>
        <w:pageBreakBefore w:val="0"/>
        <w:tabs>
          <w:tab w:val="left" w:pos="4410"/>
        </w:tabs>
        <w:kinsoku/>
        <w:wordWrap/>
        <w:overflowPunct/>
        <w:topLinePunct w:val="0"/>
        <w:autoSpaceDE/>
        <w:autoSpaceDN/>
        <w:bidi w:val="0"/>
        <w:adjustRightInd/>
        <w:snapToGrid/>
        <w:spacing w:line="600" w:lineRule="exact"/>
        <w:ind w:left="0" w:lef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4、合同履行期间，在保安员工作时间、能力和职责管理范围内发生责任事故，经公安部门侦查终结并认定确属保安员失职造成的，由乙方承担相应责任。</w:t>
      </w:r>
    </w:p>
    <w:p>
      <w:pPr>
        <w:spacing w:line="600" w:lineRule="exact"/>
        <w:ind w:right="120"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5、乙方</w:t>
      </w:r>
      <w:r>
        <w:rPr>
          <w:rFonts w:hint="eastAsia" w:ascii="仿宋_GB2312" w:hAnsi="仿宋_GB2312" w:eastAsia="仿宋_GB2312" w:cs="仿宋_GB2312"/>
          <w:b/>
          <w:bCs/>
          <w:sz w:val="28"/>
          <w:szCs w:val="28"/>
          <w:lang w:eastAsia="zh-CN"/>
        </w:rPr>
        <w:t>违约处罚</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甲方对乙方</w:t>
      </w:r>
      <w:r>
        <w:rPr>
          <w:rFonts w:hint="eastAsia" w:ascii="仿宋_GB2312" w:hAnsi="仿宋_GB2312" w:eastAsia="仿宋_GB2312" w:cs="仿宋_GB2312"/>
          <w:sz w:val="28"/>
          <w:szCs w:val="28"/>
        </w:rPr>
        <w:t>安保服务质量进行全过程监督，</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日常工作不到位、不达标或有违约现象，将依据合同约定作出相应的违约处理，违约承诺如下：</w:t>
      </w:r>
    </w:p>
    <w:p>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未按合同</w:t>
      </w:r>
      <w:r>
        <w:rPr>
          <w:rFonts w:hint="eastAsia" w:ascii="仿宋_GB2312" w:hAnsi="仿宋_GB2312" w:eastAsia="仿宋_GB2312" w:cs="仿宋_GB2312"/>
          <w:sz w:val="28"/>
          <w:szCs w:val="28"/>
          <w:lang w:eastAsia="zh-CN"/>
        </w:rPr>
        <w:t>约定标准</w:t>
      </w:r>
      <w:r>
        <w:rPr>
          <w:rFonts w:hint="eastAsia" w:ascii="仿宋_GB2312" w:hAnsi="仿宋_GB2312" w:eastAsia="仿宋_GB2312" w:cs="仿宋_GB2312"/>
          <w:sz w:val="28"/>
          <w:szCs w:val="28"/>
        </w:rPr>
        <w:t>派</w:t>
      </w:r>
      <w:r>
        <w:rPr>
          <w:rFonts w:hint="eastAsia" w:ascii="仿宋_GB2312" w:hAnsi="仿宋_GB2312" w:eastAsia="仿宋_GB2312" w:cs="仿宋_GB2312"/>
          <w:sz w:val="28"/>
          <w:szCs w:val="28"/>
          <w:lang w:eastAsia="zh-CN"/>
        </w:rPr>
        <w:t>驻</w:t>
      </w:r>
      <w:r>
        <w:rPr>
          <w:rFonts w:hint="eastAsia" w:ascii="仿宋_GB2312" w:hAnsi="仿宋_GB2312" w:eastAsia="仿宋_GB2312" w:cs="仿宋_GB2312"/>
          <w:sz w:val="28"/>
          <w:szCs w:val="28"/>
        </w:rPr>
        <w:t xml:space="preserve">保安员的，发现 1 人，按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000 元/人的赔偿金赔偿甲方。</w:t>
      </w:r>
      <w:r>
        <w:rPr>
          <w:rFonts w:hint="eastAsia" w:ascii="仿宋_GB2312" w:hAnsi="仿宋_GB2312" w:eastAsia="仿宋_GB2312" w:cs="仿宋_GB2312"/>
          <w:sz w:val="28"/>
          <w:szCs w:val="28"/>
          <w:lang w:eastAsia="zh-CN"/>
        </w:rPr>
        <w:t>比例超过总派驻人数</w:t>
      </w:r>
      <w:r>
        <w:rPr>
          <w:rFonts w:hint="eastAsia" w:ascii="仿宋_GB2312" w:hAnsi="仿宋_GB2312" w:eastAsia="仿宋_GB2312" w:cs="仿宋_GB2312"/>
          <w:sz w:val="28"/>
          <w:szCs w:val="28"/>
          <w:lang w:val="en-US" w:eastAsia="zh-CN"/>
        </w:rPr>
        <w:t>10%的视为乙方根本违约，须向甲方承担总合同金额10%的违约责任，且甲方有权单方解除合同。</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未及时配备门卫保安的统一服装，并给学校带来不良影响的。发现一次，按</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000 元/次的赔偿金赔偿甲方。</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 xml:space="preserve">每学期对保安服务质量征求师生员工的意见，综合满意率达到 </w:t>
      </w:r>
      <w:r>
        <w:rPr>
          <w:rFonts w:hint="eastAsia" w:ascii="仿宋_GB2312" w:hAnsi="仿宋_GB2312" w:eastAsia="仿宋_GB2312" w:cs="仿宋_GB2312"/>
          <w:sz w:val="28"/>
          <w:szCs w:val="28"/>
          <w:lang w:val="en-US" w:eastAsia="zh-CN"/>
        </w:rPr>
        <w:t>80</w:t>
      </w:r>
      <w:r>
        <w:rPr>
          <w:rFonts w:hint="eastAsia" w:ascii="仿宋_GB2312" w:hAnsi="仿宋_GB2312" w:eastAsia="仿宋_GB2312" w:cs="仿宋_GB2312"/>
          <w:sz w:val="28"/>
          <w:szCs w:val="28"/>
        </w:rPr>
        <w:t>%以上，综合满意率每低一个百分点，扣除本学期保安服务费的 0.1%，同时</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必须进行整改；综合满意率</w:t>
      </w:r>
      <w:r>
        <w:rPr>
          <w:rFonts w:hint="eastAsia" w:ascii="仿宋_GB2312" w:hAnsi="仿宋_GB2312" w:eastAsia="仿宋_GB2312" w:cs="仿宋_GB2312"/>
          <w:sz w:val="28"/>
          <w:szCs w:val="28"/>
          <w:lang w:eastAsia="zh-CN"/>
        </w:rPr>
        <w:t>持续</w:t>
      </w:r>
      <w:r>
        <w:rPr>
          <w:rFonts w:hint="eastAsia" w:ascii="仿宋_GB2312" w:hAnsi="仿宋_GB2312" w:eastAsia="仿宋_GB2312" w:cs="仿宋_GB2312"/>
          <w:sz w:val="28"/>
          <w:szCs w:val="28"/>
        </w:rPr>
        <w:t xml:space="preserve">低于 </w:t>
      </w:r>
      <w:r>
        <w:rPr>
          <w:rFonts w:hint="eastAsia" w:ascii="仿宋_GB2312" w:hAnsi="仿宋_GB2312" w:eastAsia="仿宋_GB2312" w:cs="仿宋_GB2312"/>
          <w:sz w:val="28"/>
          <w:szCs w:val="28"/>
          <w:lang w:val="en-US" w:eastAsia="zh-CN"/>
        </w:rPr>
        <w:t>70</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 xml:space="preserve">有权解除合同，并处罚合同金额 </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%的违约金，违约金从责任保证金中扣除。</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保安人员在岗履行工作职责期间，发生自身的人身伤害、伤亡，均由</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责处理并承担经济和道义上的责任，</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不承担任何责任。</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违反国家相关法规，与聘用人员发生劳务纠纷，均由</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负责调解与处理，</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不承担责任。</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在安保服务中违反国家相关法规或保安行业规范，因过失造成他人财产损失或人身伤亡的，均由</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负责处理并承担法律责任和善良道义责任，</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不承担任何责任，发现一次，按 10000 元/次的赔偿金赔偿甲方。</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保证在项目履行期间，所派驻的服务人员的数量与质量符合甲方所需的保安服务要求，在出现服务人员流失、缺岗的情况下，在</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 xml:space="preserve"> 日内补齐，如在期限内未能补齐的，</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 xml:space="preserve">以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000 元/人的赔偿金赔偿甲方由此产生的损失。</w:t>
      </w:r>
      <w:r>
        <w:rPr>
          <w:rFonts w:hint="eastAsia" w:ascii="仿宋_GB2312" w:hAnsi="仿宋_GB2312" w:eastAsia="仿宋_GB2312" w:cs="仿宋_GB2312"/>
          <w:sz w:val="28"/>
          <w:szCs w:val="28"/>
          <w:lang w:eastAsia="zh-CN"/>
        </w:rPr>
        <w:t>因乙方</w:t>
      </w:r>
      <w:r>
        <w:rPr>
          <w:rFonts w:hint="eastAsia" w:ascii="仿宋_GB2312" w:hAnsi="仿宋_GB2312" w:eastAsia="仿宋_GB2312" w:cs="仿宋_GB2312"/>
          <w:sz w:val="28"/>
          <w:szCs w:val="28"/>
        </w:rPr>
        <w:t>不能及时补充缺岗人员发生的案件由</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 xml:space="preserve">承担责任，并按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0000 元/次的赔偿金赔偿甲方。</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方保安服务人员在甲方服务区域内，因违规操作造成甲方或第三方经济损失或人身伤害的，由</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 xml:space="preserve">方承担赔偿责任，发现一次，按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000 元/次的赔偿金赔偿甲方。</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身伤害或其他损失的，由</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 xml:space="preserve">方承担责任，发现一次，按 </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000 元/次的赔偿金赔偿甲方。</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方保安服务人员在甲方保安服务区域内因不履行职责或疏忽履行职责造成甲方或第三方财产损失、人身伤害或其他损失的，由</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方承担全部责任，若产生费用赔偿，</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 xml:space="preserve">保证在责任认定后 30 日内一次性支付给被侵权方，逾期一天按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000 元/天违约金计算。</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方保安服务人员在非甲方服务区域内发生的任何行为及后果，由</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方自行解决并承担相应责任。</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我方保证提供的保安人员都与我公司签订劳动合同，按照法律法规规定为其保安人员办理各种用工手续、劳动保险手续和暂住证手续等，为其购买工伤保险及意外伤害保险，支付其工资、福利、社保费等，并提供相关证明材料由甲方备案。如查不实，</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方承担因此产生的一切法律责任。如</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方用工不当给甲方造成损失的，由</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 xml:space="preserve">方承担赔偿责任，发现一次，按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0000 元/次的赔偿金赔偿甲方。</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方保安人员在甲方工作现场及上下班途中若发生人身伤害（包括意外和非意外伤害）或财产损失的（包括我方人员受到人身伤害或财产损失及我方人员对第三方造成人身伤害或财产损害），由</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方负责解决，甲方不承担任何责任，由</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 xml:space="preserve">造成的人员未能按时到岗的，发现一次，按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0000 元/次的赔偿金赔偿甲方。</w:t>
      </w:r>
    </w:p>
    <w:p>
      <w:pPr>
        <w:spacing w:line="600" w:lineRule="exact"/>
        <w:ind w:firstLine="560" w:firstLineChars="200"/>
        <w:rPr>
          <w:rFonts w:hint="eastAsia" w:ascii="仿宋_GB2312" w:hAnsi="仿宋_GB2312" w:eastAsia="仿宋_GB2312" w:cs="仿宋_GB2312"/>
          <w:sz w:val="28"/>
          <w:szCs w:val="28"/>
        </w:rPr>
      </w:pPr>
    </w:p>
    <w:p>
      <w:pPr>
        <w:spacing w:line="600" w:lineRule="exact"/>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第七条</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合同解除条款</w:t>
      </w:r>
    </w:p>
    <w:p>
      <w:pPr>
        <w:numPr>
          <w:ilvl w:val="0"/>
          <w:numId w:val="0"/>
        </w:num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eastAsia="zh-CN"/>
        </w:rPr>
        <w:t>甲方对乙方所提供的安保服务质量进行全过程监督，乙方日常工作不到位、不达标或有违约现象，将依据附件内违约处罚作出相应的违约处理，若乙方连续</w:t>
      </w:r>
      <w:r>
        <w:rPr>
          <w:rFonts w:hint="eastAsia" w:ascii="仿宋_GB2312" w:hAnsi="仿宋_GB2312" w:eastAsia="仿宋_GB2312" w:cs="仿宋_GB2312"/>
          <w:b w:val="0"/>
          <w:bCs w:val="0"/>
          <w:sz w:val="28"/>
          <w:szCs w:val="28"/>
          <w:lang w:val="en-US" w:eastAsia="zh-CN"/>
        </w:rPr>
        <w:t>3个月考核不合格视为根本违约，甲方有权单方终止合同，并要求乙方承担合同总金额20%的违约责任</w:t>
      </w:r>
      <w:r>
        <w:rPr>
          <w:rFonts w:hint="eastAsia" w:ascii="仿宋_GB2312" w:hAnsi="仿宋_GB2312" w:eastAsia="仿宋_GB2312" w:cs="仿宋_GB2312"/>
          <w:sz w:val="28"/>
          <w:szCs w:val="28"/>
          <w:lang w:val="en-US" w:eastAsia="zh-CN"/>
        </w:rPr>
        <w:t>。</w:t>
      </w:r>
    </w:p>
    <w:p>
      <w:pPr>
        <w:spacing w:line="60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w:t>
      </w:r>
      <w:r>
        <w:rPr>
          <w:rFonts w:hint="eastAsia" w:ascii="仿宋_GB2312" w:hAnsi="仿宋_GB2312" w:eastAsia="仿宋_GB2312" w:cs="仿宋_GB2312"/>
          <w:b w:val="0"/>
          <w:bCs w:val="0"/>
          <w:sz w:val="28"/>
          <w:szCs w:val="28"/>
          <w:lang w:eastAsia="zh-CN"/>
        </w:rPr>
        <w:t>八</w:t>
      </w:r>
      <w:r>
        <w:rPr>
          <w:rFonts w:hint="eastAsia" w:ascii="仿宋_GB2312" w:hAnsi="仿宋_GB2312" w:eastAsia="仿宋_GB2312" w:cs="仿宋_GB2312"/>
          <w:b w:val="0"/>
          <w:bCs w:val="0"/>
          <w:sz w:val="28"/>
          <w:szCs w:val="28"/>
        </w:rPr>
        <w:t>条 甲方有权拒付合同价以外的任何费用；乙方有权拒绝合同整体范围以外的条件。</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rPr>
        <w:t>第</w:t>
      </w:r>
      <w:r>
        <w:rPr>
          <w:rFonts w:hint="eastAsia" w:ascii="仿宋_GB2312" w:hAnsi="仿宋_GB2312" w:eastAsia="仿宋_GB2312" w:cs="仿宋_GB2312"/>
          <w:b w:val="0"/>
          <w:bCs w:val="0"/>
          <w:sz w:val="28"/>
          <w:szCs w:val="28"/>
          <w:lang w:eastAsia="zh-CN"/>
        </w:rPr>
        <w:t>九</w:t>
      </w:r>
      <w:r>
        <w:rPr>
          <w:rFonts w:hint="eastAsia" w:ascii="仿宋_GB2312" w:hAnsi="仿宋_GB2312" w:eastAsia="仿宋_GB2312" w:cs="仿宋_GB2312"/>
          <w:b w:val="0"/>
          <w:bCs w:val="0"/>
          <w:sz w:val="28"/>
          <w:szCs w:val="28"/>
        </w:rPr>
        <w:t>条 甲乙双方在履行合同过程中发生纠纷，应及时向有关监督管理部门报告，以便相关部门进行协调和处理：或向合同签订地人民法院起诉。</w:t>
      </w:r>
    </w:p>
    <w:p>
      <w:pPr>
        <w:spacing w:line="60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w:t>
      </w:r>
      <w:r>
        <w:rPr>
          <w:rFonts w:hint="eastAsia" w:ascii="仿宋_GB2312" w:hAnsi="仿宋_GB2312" w:eastAsia="仿宋_GB2312" w:cs="仿宋_GB2312"/>
          <w:b w:val="0"/>
          <w:bCs w:val="0"/>
          <w:sz w:val="28"/>
          <w:szCs w:val="28"/>
          <w:lang w:eastAsia="zh-CN"/>
        </w:rPr>
        <w:t>十</w:t>
      </w:r>
      <w:r>
        <w:rPr>
          <w:rFonts w:hint="eastAsia" w:ascii="仿宋_GB2312" w:hAnsi="仿宋_GB2312" w:eastAsia="仿宋_GB2312" w:cs="仿宋_GB2312"/>
          <w:b w:val="0"/>
          <w:bCs w:val="0"/>
          <w:sz w:val="28"/>
          <w:szCs w:val="28"/>
        </w:rPr>
        <w:t>条</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本合同其他未尽事宜，按有关法律法规处理。</w:t>
      </w:r>
    </w:p>
    <w:p>
      <w:pPr>
        <w:spacing w:line="60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w:t>
      </w:r>
      <w:r>
        <w:rPr>
          <w:rFonts w:hint="eastAsia" w:ascii="仿宋_GB2312" w:hAnsi="仿宋_GB2312" w:eastAsia="仿宋_GB2312" w:cs="仿宋_GB2312"/>
          <w:b w:val="0"/>
          <w:bCs w:val="0"/>
          <w:sz w:val="28"/>
          <w:szCs w:val="28"/>
          <w:lang w:eastAsia="zh-CN"/>
        </w:rPr>
        <w:t>十一</w:t>
      </w:r>
      <w:r>
        <w:rPr>
          <w:rFonts w:hint="eastAsia" w:ascii="仿宋_GB2312" w:hAnsi="仿宋_GB2312" w:eastAsia="仿宋_GB2312" w:cs="仿宋_GB2312"/>
          <w:b w:val="0"/>
          <w:bCs w:val="0"/>
          <w:sz w:val="28"/>
          <w:szCs w:val="28"/>
        </w:rPr>
        <w:t>条</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本合同一式六份，甲方三份，乙方三份。</w:t>
      </w:r>
    </w:p>
    <w:p>
      <w:pPr>
        <w:spacing w:line="60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w:t>
      </w:r>
      <w:r>
        <w:rPr>
          <w:rFonts w:hint="eastAsia" w:ascii="仿宋_GB2312" w:hAnsi="仿宋_GB2312" w:eastAsia="仿宋_GB2312" w:cs="仿宋_GB2312"/>
          <w:b w:val="0"/>
          <w:bCs w:val="0"/>
          <w:sz w:val="28"/>
          <w:szCs w:val="28"/>
          <w:lang w:eastAsia="zh-CN"/>
        </w:rPr>
        <w:t xml:space="preserve">十二条 </w:t>
      </w:r>
      <w:r>
        <w:rPr>
          <w:rFonts w:hint="eastAsia" w:ascii="仿宋_GB2312" w:hAnsi="仿宋_GB2312" w:eastAsia="仿宋_GB2312" w:cs="仿宋_GB2312"/>
          <w:b w:val="0"/>
          <w:bCs w:val="0"/>
          <w:sz w:val="28"/>
          <w:szCs w:val="28"/>
        </w:rPr>
        <w:t>本合同自签订之日起生效。合同期满后甲方有权终止合同，提前书面通知乙方；在新的保安服务机构进驻前，乙方应按照本合同条款延续执行。</w:t>
      </w:r>
    </w:p>
    <w:p>
      <w:pPr>
        <w:numPr>
          <w:ilvl w:val="0"/>
          <w:numId w:val="18"/>
        </w:numPr>
        <w:spacing w:line="60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合同附件，附件内容与合同具有同等法律效力。</w:t>
      </w:r>
    </w:p>
    <w:p>
      <w:pPr>
        <w:spacing w:line="600" w:lineRule="exact"/>
        <w:rPr>
          <w:rFonts w:hint="eastAsia" w:ascii="仿宋_GB2312" w:hAnsi="仿宋_GB2312" w:eastAsia="仿宋_GB2312" w:cs="仿宋_GB2312"/>
          <w:b w:val="0"/>
          <w:sz w:val="28"/>
          <w:szCs w:val="28"/>
        </w:rPr>
      </w:pPr>
      <w:r>
        <w:rPr>
          <w:rFonts w:hint="eastAsia" w:ascii="仿宋_GB2312" w:hAnsi="仿宋_GB2312" w:eastAsia="仿宋_GB2312" w:cs="仿宋_GB2312"/>
          <w:b w:val="0"/>
          <w:bCs w:val="0"/>
          <w:sz w:val="28"/>
          <w:szCs w:val="28"/>
          <w:lang w:val="en-US" w:eastAsia="zh-CN"/>
        </w:rPr>
        <w:t xml:space="preserve">    附件1.</w:t>
      </w:r>
      <w:r>
        <w:rPr>
          <w:rFonts w:hint="eastAsia" w:ascii="仿宋_GB2312" w:hAnsi="仿宋_GB2312" w:eastAsia="仿宋_GB2312" w:cs="仿宋_GB2312"/>
          <w:b w:val="0"/>
          <w:sz w:val="28"/>
          <w:szCs w:val="28"/>
        </w:rPr>
        <w:t>保安服务考核细则</w:t>
      </w:r>
    </w:p>
    <w:p>
      <w:pPr>
        <w:numPr>
          <w:ilvl w:val="0"/>
          <w:numId w:val="0"/>
        </w:numPr>
        <w:spacing w:line="600" w:lineRule="exact"/>
        <w:ind w:firstLine="0" w:firstLine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以下无正文。</w:t>
      </w:r>
    </w:p>
    <w:p>
      <w:pPr>
        <w:spacing w:line="600" w:lineRule="exact"/>
        <w:rPr>
          <w:rFonts w:hint="eastAsia" w:ascii="仿宋_GB2312" w:hAnsi="仿宋_GB2312" w:eastAsia="仿宋_GB2312" w:cs="仿宋_GB2312"/>
          <w:sz w:val="28"/>
          <w:szCs w:val="28"/>
        </w:rPr>
      </w:pP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法定代表人／授权委托人：             法定代表人／授权委托人：</w:t>
      </w:r>
    </w:p>
    <w:p>
      <w:pPr>
        <w:spacing w:line="600" w:lineRule="exact"/>
        <w:rPr>
          <w:rFonts w:hint="eastAsia" w:ascii="仿宋_GB2312" w:hAnsi="仿宋_GB2312" w:eastAsia="仿宋_GB2312" w:cs="仿宋_GB2312"/>
          <w:sz w:val="28"/>
          <w:szCs w:val="28"/>
        </w:rPr>
      </w:pP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签订日期：     年   月   日</w:t>
      </w:r>
    </w:p>
    <w:p>
      <w:pPr>
        <w:spacing w:line="600" w:lineRule="exac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签订地点：</w:t>
      </w:r>
      <w:r>
        <w:rPr>
          <w:rFonts w:hint="eastAsia" w:ascii="仿宋_GB2312" w:hAnsi="仿宋_GB2312" w:eastAsia="仿宋_GB2312" w:cs="仿宋_GB2312"/>
          <w:sz w:val="28"/>
          <w:szCs w:val="28"/>
          <w:lang w:val="en-US" w:eastAsia="zh-CN"/>
        </w:rPr>
        <w:t>江苏省武进高级中学（武进区凤苑南路1号）</w:t>
      </w:r>
    </w:p>
    <w:p>
      <w:pPr>
        <w:snapToGrid w:val="0"/>
        <w:spacing w:line="400" w:lineRule="exact"/>
        <w:rPr>
          <w:rFonts w:ascii="楷体" w:hAnsi="楷体" w:eastAsia="楷体"/>
          <w:sz w:val="24"/>
        </w:rPr>
      </w:pPr>
      <w:r>
        <w:t xml:space="preserve">     </w:t>
      </w:r>
    </w:p>
    <w:p>
      <w:pPr>
        <w:pStyle w:val="3"/>
        <w:rPr>
          <w:rFonts w:ascii="宋体" w:hAnsi="宋体" w:cs="宋体"/>
          <w:b/>
          <w:bCs/>
          <w:szCs w:val="30"/>
        </w:rPr>
      </w:pPr>
      <w:r>
        <w:rPr>
          <w:rFonts w:ascii="宋体" w:hAnsi="宋体" w:cs="宋体"/>
          <w:b/>
          <w:bCs/>
          <w:szCs w:val="30"/>
        </w:rPr>
        <w:t>报价文件封面格式</w:t>
      </w:r>
    </w:p>
    <w:p>
      <w:pPr>
        <w:jc w:val="center"/>
        <w:rPr>
          <w:sz w:val="24"/>
          <w:szCs w:val="24"/>
        </w:rPr>
      </w:pPr>
    </w:p>
    <w:p>
      <w:pPr>
        <w:jc w:val="center"/>
        <w:rPr>
          <w:rFonts w:ascii="宋体" w:hAnsi="宋体"/>
          <w:b/>
          <w:sz w:val="48"/>
          <w:szCs w:val="48"/>
        </w:rPr>
      </w:pPr>
      <w:r>
        <w:rPr>
          <w:rFonts w:ascii="宋体" w:hAnsi="宋体"/>
          <w:b/>
          <w:sz w:val="48"/>
          <w:szCs w:val="48"/>
        </w:rPr>
        <w:t>江苏省武进高级中学</w:t>
      </w:r>
      <w:r>
        <w:rPr>
          <w:rFonts w:hint="eastAsia" w:ascii="宋体" w:hAnsi="宋体"/>
          <w:b/>
          <w:sz w:val="48"/>
          <w:szCs w:val="48"/>
        </w:rPr>
        <w:t>西太湖校区</w:t>
      </w:r>
    </w:p>
    <w:p>
      <w:pPr>
        <w:jc w:val="center"/>
        <w:rPr>
          <w:rFonts w:hint="eastAsia" w:ascii="宋体" w:hAnsi="宋体" w:eastAsia="宋体"/>
          <w:b/>
          <w:sz w:val="48"/>
          <w:szCs w:val="48"/>
          <w:lang w:eastAsia="zh-CN"/>
        </w:rPr>
      </w:pPr>
      <w:r>
        <w:rPr>
          <w:rFonts w:hint="eastAsia" w:ascii="宋体" w:hAnsi="宋体"/>
          <w:b/>
          <w:sz w:val="48"/>
          <w:szCs w:val="48"/>
          <w:lang w:val="en-US" w:eastAsia="zh-CN"/>
        </w:rPr>
        <w:t>安保管理</w:t>
      </w:r>
      <w:r>
        <w:rPr>
          <w:rFonts w:hint="eastAsia" w:ascii="宋体" w:hAnsi="宋体"/>
          <w:b/>
          <w:sz w:val="48"/>
          <w:szCs w:val="48"/>
        </w:rPr>
        <w:t>服务项目</w:t>
      </w:r>
      <w:r>
        <w:rPr>
          <w:rFonts w:ascii="宋体" w:hAnsi="宋体"/>
          <w:b/>
          <w:sz w:val="48"/>
          <w:szCs w:val="48"/>
        </w:rPr>
        <w:t>竞争</w:t>
      </w:r>
      <w:r>
        <w:rPr>
          <w:rFonts w:hint="eastAsia" w:ascii="宋体" w:hAnsi="宋体"/>
          <w:b/>
          <w:sz w:val="48"/>
          <w:szCs w:val="48"/>
          <w:lang w:val="en-US" w:eastAsia="zh-CN"/>
        </w:rPr>
        <w:t>比选</w:t>
      </w:r>
    </w:p>
    <w:p>
      <w:pPr>
        <w:jc w:val="center"/>
        <w:rPr>
          <w:sz w:val="24"/>
          <w:szCs w:val="24"/>
        </w:rPr>
      </w:pPr>
    </w:p>
    <w:p>
      <w:pPr>
        <w:jc w:val="center"/>
        <w:rPr>
          <w:rFonts w:eastAsia="黑体"/>
          <w:b/>
          <w:sz w:val="52"/>
          <w:szCs w:val="52"/>
        </w:rPr>
      </w:pPr>
    </w:p>
    <w:p>
      <w:pPr>
        <w:rPr>
          <w:rFonts w:ascii="黑体" w:eastAsia="黑体"/>
          <w:b/>
          <w:sz w:val="52"/>
          <w:szCs w:val="52"/>
        </w:rPr>
      </w:pPr>
    </w:p>
    <w:p>
      <w:pPr>
        <w:spacing w:line="1280" w:lineRule="exact"/>
        <w:jc w:val="center"/>
        <w:rPr>
          <w:rFonts w:ascii="黑体" w:eastAsia="黑体"/>
          <w:b/>
          <w:w w:val="120"/>
          <w:sz w:val="52"/>
          <w:szCs w:val="52"/>
        </w:rPr>
      </w:pPr>
      <w:r>
        <w:rPr>
          <w:rFonts w:ascii="黑体" w:eastAsia="黑体"/>
          <w:b/>
          <w:w w:val="120"/>
          <w:sz w:val="52"/>
          <w:szCs w:val="52"/>
        </w:rPr>
        <w:t>报</w:t>
      </w:r>
    </w:p>
    <w:p>
      <w:pPr>
        <w:spacing w:line="1280" w:lineRule="exact"/>
        <w:jc w:val="center"/>
        <w:rPr>
          <w:rFonts w:ascii="黑体" w:eastAsia="黑体"/>
          <w:b/>
          <w:w w:val="120"/>
          <w:sz w:val="52"/>
          <w:szCs w:val="52"/>
        </w:rPr>
      </w:pPr>
      <w:r>
        <w:rPr>
          <w:rFonts w:ascii="黑体" w:eastAsia="黑体"/>
          <w:b/>
          <w:w w:val="120"/>
          <w:sz w:val="52"/>
          <w:szCs w:val="52"/>
        </w:rPr>
        <w:t>价</w:t>
      </w:r>
    </w:p>
    <w:p>
      <w:pPr>
        <w:spacing w:line="1280" w:lineRule="exact"/>
        <w:jc w:val="center"/>
        <w:rPr>
          <w:rFonts w:ascii="黑体" w:eastAsia="黑体"/>
          <w:b/>
          <w:w w:val="120"/>
          <w:sz w:val="52"/>
          <w:szCs w:val="52"/>
        </w:rPr>
      </w:pPr>
      <w:r>
        <w:rPr>
          <w:rFonts w:ascii="黑体" w:eastAsia="黑体"/>
          <w:b/>
          <w:w w:val="120"/>
          <w:sz w:val="52"/>
          <w:szCs w:val="52"/>
        </w:rPr>
        <w:t>文</w:t>
      </w:r>
    </w:p>
    <w:p>
      <w:pPr>
        <w:spacing w:line="1280" w:lineRule="exact"/>
        <w:jc w:val="center"/>
        <w:rPr>
          <w:rFonts w:ascii="黑体" w:eastAsia="黑体"/>
          <w:w w:val="120"/>
          <w:sz w:val="52"/>
          <w:szCs w:val="52"/>
        </w:rPr>
      </w:pPr>
      <w:r>
        <w:rPr>
          <w:rFonts w:ascii="黑体" w:eastAsia="黑体"/>
          <w:b/>
          <w:w w:val="120"/>
          <w:sz w:val="52"/>
          <w:szCs w:val="52"/>
        </w:rPr>
        <w:t>件</w:t>
      </w:r>
    </w:p>
    <w:p>
      <w:pPr>
        <w:spacing w:line="360" w:lineRule="auto"/>
        <w:jc w:val="center"/>
        <w:rPr>
          <w:rFonts w:ascii="宋体" w:hAnsi="宋体"/>
          <w:b/>
          <w:sz w:val="24"/>
          <w:szCs w:val="24"/>
        </w:rPr>
      </w:pPr>
    </w:p>
    <w:p>
      <w:pPr>
        <w:widowControl/>
        <w:spacing w:line="360" w:lineRule="auto"/>
        <w:ind w:firstLine="1285" w:firstLineChars="400"/>
        <w:jc w:val="left"/>
        <w:rPr>
          <w:rFonts w:ascii="宋体" w:hAnsi="宋体"/>
          <w:b/>
          <w:kern w:val="0"/>
          <w:sz w:val="32"/>
          <w:szCs w:val="24"/>
        </w:rPr>
      </w:pPr>
      <w:r>
        <w:rPr>
          <w:rFonts w:ascii="宋体" w:hAnsi="宋体"/>
          <w:b/>
          <w:kern w:val="0"/>
          <w:sz w:val="32"/>
          <w:szCs w:val="24"/>
        </w:rPr>
        <w:t>报价单位(章):</w:t>
      </w:r>
    </w:p>
    <w:p>
      <w:pPr>
        <w:widowControl/>
        <w:spacing w:line="360" w:lineRule="auto"/>
        <w:ind w:firstLine="1285" w:firstLineChars="400"/>
        <w:jc w:val="left"/>
        <w:rPr>
          <w:rFonts w:ascii="宋体" w:hAnsi="宋体"/>
          <w:b/>
          <w:bCs/>
          <w:kern w:val="0"/>
          <w:sz w:val="32"/>
          <w:szCs w:val="24"/>
        </w:rPr>
      </w:pPr>
      <w:r>
        <w:rPr>
          <w:rFonts w:ascii="宋体" w:hAnsi="宋体"/>
          <w:b/>
          <w:bCs/>
          <w:kern w:val="0"/>
          <w:sz w:val="32"/>
          <w:szCs w:val="24"/>
        </w:rPr>
        <w:t>法定代表人或委托代理人（签字或盖章）:</w:t>
      </w:r>
    </w:p>
    <w:p>
      <w:pPr>
        <w:tabs>
          <w:tab w:val="left" w:pos="5670"/>
        </w:tabs>
        <w:spacing w:line="360" w:lineRule="auto"/>
        <w:ind w:firstLine="1285" w:firstLineChars="400"/>
        <w:rPr>
          <w:rFonts w:ascii="宋体" w:hAnsi="宋体"/>
          <w:b/>
          <w:sz w:val="32"/>
          <w:szCs w:val="24"/>
        </w:rPr>
      </w:pPr>
      <w:r>
        <w:rPr>
          <w:rFonts w:ascii="宋体" w:hAnsi="宋体"/>
          <w:b/>
          <w:sz w:val="32"/>
          <w:szCs w:val="24"/>
        </w:rPr>
        <w:t>日期:</w:t>
      </w:r>
      <w:r>
        <w:rPr>
          <w:rFonts w:hint="default" w:ascii="宋体" w:hAnsi="宋体"/>
          <w:b/>
          <w:sz w:val="32"/>
          <w:szCs w:val="24"/>
        </w:rPr>
        <w:t xml:space="preserve">           </w:t>
      </w:r>
      <w:r>
        <w:rPr>
          <w:rFonts w:ascii="宋体" w:hAnsi="宋体"/>
          <w:b/>
          <w:sz w:val="32"/>
          <w:szCs w:val="24"/>
        </w:rPr>
        <w:t>年        月       日</w:t>
      </w:r>
    </w:p>
    <w:p>
      <w:pPr>
        <w:adjustRightInd w:val="0"/>
        <w:snapToGrid w:val="0"/>
        <w:spacing w:line="480" w:lineRule="auto"/>
        <w:jc w:val="center"/>
        <w:rPr>
          <w:rFonts w:eastAsia="黑体"/>
          <w:kern w:val="44"/>
          <w:sz w:val="30"/>
        </w:rPr>
      </w:pPr>
    </w:p>
    <w:p>
      <w:pPr>
        <w:adjustRightInd w:val="0"/>
        <w:snapToGrid w:val="0"/>
        <w:spacing w:line="480" w:lineRule="auto"/>
        <w:jc w:val="center"/>
        <w:rPr>
          <w:rFonts w:eastAsia="黑体"/>
          <w:kern w:val="44"/>
          <w:sz w:val="30"/>
        </w:rPr>
      </w:pPr>
    </w:p>
    <w:p>
      <w:pPr>
        <w:adjustRightInd w:val="0"/>
        <w:snapToGrid w:val="0"/>
        <w:spacing w:line="480" w:lineRule="auto"/>
        <w:jc w:val="center"/>
        <w:rPr>
          <w:rFonts w:eastAsia="黑体"/>
          <w:kern w:val="44"/>
          <w:sz w:val="30"/>
        </w:rPr>
      </w:pPr>
      <w:r>
        <w:rPr>
          <w:rFonts w:eastAsia="黑体"/>
          <w:kern w:val="44"/>
          <w:sz w:val="30"/>
        </w:rPr>
        <w:t>一、报价函</w:t>
      </w:r>
    </w:p>
    <w:p>
      <w:pPr>
        <w:adjustRightInd w:val="0"/>
        <w:snapToGrid w:val="0"/>
        <w:spacing w:line="480" w:lineRule="auto"/>
        <w:rPr>
          <w:rFonts w:ascii="宋体" w:hAnsi="宋体" w:cs="金山简魏碑"/>
          <w:sz w:val="22"/>
          <w:szCs w:val="22"/>
          <w:u w:val="single"/>
        </w:rPr>
      </w:pPr>
      <w:r>
        <w:rPr>
          <w:rFonts w:ascii="宋体" w:hAnsi="宋体" w:cs="金山简魏碑"/>
          <w:sz w:val="22"/>
          <w:szCs w:val="22"/>
          <w:u w:val="single"/>
        </w:rPr>
        <w:t>江苏省武进高级中学</w:t>
      </w:r>
      <w:r>
        <w:rPr>
          <w:rFonts w:ascii="宋体" w:hAnsi="宋体" w:cs="金山简魏碑"/>
          <w:sz w:val="22"/>
          <w:szCs w:val="22"/>
        </w:rPr>
        <w:t>：</w:t>
      </w:r>
    </w:p>
    <w:p>
      <w:pPr>
        <w:autoSpaceDE w:val="0"/>
        <w:autoSpaceDN w:val="0"/>
        <w:adjustRightInd w:val="0"/>
        <w:snapToGrid w:val="0"/>
        <w:spacing w:line="360" w:lineRule="auto"/>
        <w:rPr>
          <w:rFonts w:ascii="宋体" w:cs="仿宋_GB2312"/>
          <w:sz w:val="22"/>
          <w:szCs w:val="22"/>
          <w:lang w:val="zh-CN"/>
        </w:rPr>
      </w:pPr>
      <w:r>
        <w:rPr>
          <w:rFonts w:hAnsi="宋体"/>
          <w:sz w:val="22"/>
          <w:szCs w:val="22"/>
        </w:rPr>
        <w:t xml:space="preserve">    </w:t>
      </w:r>
      <w:r>
        <w:rPr>
          <w:rFonts w:ascii="宋体" w:cs="仿宋_GB2312"/>
          <w:sz w:val="22"/>
          <w:szCs w:val="22"/>
          <w:lang w:val="zh-CN"/>
        </w:rPr>
        <w:t xml:space="preserve"> </w:t>
      </w:r>
      <w:r>
        <w:rPr>
          <w:rFonts w:ascii="宋体" w:cs="仿宋_GB2312"/>
          <w:sz w:val="22"/>
          <w:szCs w:val="22"/>
          <w:u w:val="single"/>
          <w:lang w:val="zh-CN"/>
        </w:rPr>
        <w:t xml:space="preserve">                    </w:t>
      </w:r>
      <w:r>
        <w:rPr>
          <w:rFonts w:ascii="宋体" w:cs="仿宋_GB2312"/>
          <w:sz w:val="22"/>
          <w:szCs w:val="22"/>
          <w:lang w:val="zh-CN"/>
        </w:rPr>
        <w:t>（供应商全称）授权</w:t>
      </w:r>
      <w:r>
        <w:rPr>
          <w:rFonts w:ascii="宋体" w:cs="仿宋_GB2312"/>
          <w:sz w:val="22"/>
          <w:szCs w:val="22"/>
          <w:u w:val="single"/>
          <w:lang w:val="zh-CN"/>
        </w:rPr>
        <w:t xml:space="preserve">              </w:t>
      </w:r>
      <w:r>
        <w:rPr>
          <w:rFonts w:ascii="宋体" w:cs="仿宋_GB2312"/>
          <w:sz w:val="22"/>
          <w:szCs w:val="22"/>
          <w:lang w:val="zh-CN"/>
        </w:rPr>
        <w:t xml:space="preserve"> （授权代表名称）</w:t>
      </w:r>
      <w:r>
        <w:rPr>
          <w:rFonts w:ascii="宋体" w:cs="仿宋_GB2312"/>
          <w:sz w:val="22"/>
          <w:szCs w:val="22"/>
          <w:u w:val="single"/>
          <w:lang w:val="zh-CN"/>
        </w:rPr>
        <w:t xml:space="preserve">         </w:t>
      </w:r>
      <w:r>
        <w:rPr>
          <w:rFonts w:ascii="宋体" w:cs="仿宋_GB2312"/>
          <w:sz w:val="22"/>
          <w:szCs w:val="22"/>
          <w:lang w:val="zh-CN"/>
        </w:rPr>
        <w:t>（职务、职称）为授权代表，参加贵方组织的</w:t>
      </w:r>
      <w:r>
        <w:rPr>
          <w:rFonts w:ascii="宋体" w:cs="仿宋_GB2312"/>
          <w:sz w:val="22"/>
          <w:szCs w:val="22"/>
          <w:u w:val="single"/>
          <w:lang w:val="zh-CN"/>
        </w:rPr>
        <w:t xml:space="preserve">           </w:t>
      </w:r>
      <w:r>
        <w:rPr>
          <w:rFonts w:ascii="宋体" w:cs="仿宋_GB2312"/>
          <w:sz w:val="22"/>
          <w:szCs w:val="22"/>
          <w:lang w:val="zh-CN"/>
        </w:rPr>
        <w:t>（项目名称）（括号内填编号）的有关活动，为此：并对</w:t>
      </w:r>
      <w:r>
        <w:rPr>
          <w:rFonts w:ascii="宋体" w:cs="仿宋_GB2312"/>
          <w:sz w:val="22"/>
          <w:szCs w:val="22"/>
          <w:u w:val="single"/>
          <w:lang w:val="zh-CN"/>
        </w:rPr>
        <w:t xml:space="preserve">            </w:t>
      </w:r>
      <w:r>
        <w:rPr>
          <w:rFonts w:ascii="宋体" w:cs="仿宋_GB2312"/>
          <w:sz w:val="22"/>
          <w:szCs w:val="22"/>
          <w:lang w:val="zh-CN"/>
        </w:rPr>
        <w:t>项目（采购项目名称）进行</w:t>
      </w:r>
      <w:r>
        <w:rPr>
          <w:rFonts w:hint="eastAsia" w:ascii="宋体" w:cs="仿宋_GB2312"/>
          <w:sz w:val="22"/>
          <w:szCs w:val="22"/>
          <w:lang w:val="en-US" w:eastAsia="zh-CN"/>
        </w:rPr>
        <w:t>竞争比选</w:t>
      </w:r>
      <w:r>
        <w:rPr>
          <w:rFonts w:ascii="宋体" w:cs="仿宋_GB2312"/>
          <w:sz w:val="22"/>
          <w:szCs w:val="22"/>
          <w:lang w:val="zh-CN"/>
        </w:rPr>
        <w:t xml:space="preserve">。   </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ascii="宋体" w:cs="仿宋_GB2312"/>
          <w:sz w:val="22"/>
          <w:szCs w:val="22"/>
          <w:lang w:val="zh-CN"/>
        </w:rPr>
        <w:t>1、提供供应商须知规定的全部报价文件：正本壹份，副本贰份；</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ascii="宋体" w:cs="仿宋_GB2312"/>
          <w:sz w:val="22"/>
          <w:szCs w:val="22"/>
          <w:lang w:val="zh-CN"/>
        </w:rPr>
        <w:t>2、保证遵守报价文件中的有关规定和收费标准。</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ascii="宋体" w:cs="仿宋_GB2312"/>
          <w:sz w:val="22"/>
          <w:szCs w:val="22"/>
          <w:lang w:val="zh-CN"/>
        </w:rPr>
        <w:t>3、保证忠实地执行采购人、成交供应商双方所签的合同，并承担合同规定的责任义务。</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ascii="宋体" w:cs="仿宋_GB2312"/>
          <w:sz w:val="22"/>
          <w:szCs w:val="22"/>
          <w:lang w:val="zh-CN"/>
        </w:rPr>
        <w:t>4、供应商已详细审查全部谈判文件，包括补充文件（如果有的话）。我方完全理解并同意放弃对这方面有不明及误解的权力。如果谈判文件有相互矛盾之处，我方同意按采购人的理解处理。</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ascii="宋体" w:cs="仿宋_GB2312"/>
          <w:sz w:val="22"/>
          <w:szCs w:val="22"/>
          <w:lang w:val="zh-CN"/>
        </w:rPr>
        <w:t>5、利益冲突：近三年内直至目前，我公司与本项目的采购人没有任何的隶属关系。</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ascii="宋体" w:cs="仿宋_GB2312"/>
          <w:sz w:val="22"/>
          <w:szCs w:val="22"/>
          <w:lang w:val="zh-CN"/>
        </w:rPr>
        <w:t>6、愿意向贵方提供任何与本项目有关的数据、情况和技术资料，完全理解贵方不一定接受最低价。</w:t>
      </w:r>
    </w:p>
    <w:p>
      <w:pPr>
        <w:autoSpaceDE w:val="0"/>
        <w:autoSpaceDN w:val="0"/>
        <w:adjustRightInd w:val="0"/>
        <w:snapToGrid w:val="0"/>
        <w:spacing w:line="360" w:lineRule="auto"/>
        <w:ind w:left="1" w:firstLine="585" w:firstLineChars="266"/>
        <w:rPr>
          <w:rFonts w:ascii="宋体" w:cs="仿宋_GB2312"/>
          <w:sz w:val="22"/>
          <w:szCs w:val="22"/>
          <w:lang w:val="zh-CN"/>
        </w:rPr>
      </w:pPr>
      <w:r>
        <w:rPr>
          <w:rFonts w:ascii="宋体" w:cs="仿宋_GB2312"/>
          <w:sz w:val="22"/>
          <w:szCs w:val="22"/>
          <w:lang w:val="zh-CN"/>
        </w:rPr>
        <w:t>7、本报价文件自谈判之日起10天内有效。</w:t>
      </w: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ascii="宋体" w:cs="仿宋_GB2312"/>
          <w:sz w:val="22"/>
          <w:szCs w:val="22"/>
          <w:lang w:val="zh-CN"/>
        </w:rPr>
      </w:pPr>
      <w:r>
        <w:rPr>
          <w:rFonts w:ascii="宋体" w:cs="仿宋_GB2312"/>
          <w:sz w:val="22"/>
          <w:szCs w:val="22"/>
          <w:lang w:val="zh-CN"/>
        </w:rPr>
        <w:t>供应商全称（盖章）：</w:t>
      </w:r>
    </w:p>
    <w:p>
      <w:pPr>
        <w:autoSpaceDE w:val="0"/>
        <w:autoSpaceDN w:val="0"/>
        <w:adjustRightInd w:val="0"/>
        <w:snapToGrid w:val="0"/>
        <w:spacing w:line="360" w:lineRule="auto"/>
        <w:ind w:firstLine="26" w:firstLineChars="12"/>
        <w:rPr>
          <w:rFonts w:ascii="宋体" w:cs="仿宋_GB2312"/>
          <w:sz w:val="22"/>
          <w:szCs w:val="22"/>
          <w:lang w:val="zh-CN"/>
        </w:rPr>
      </w:pPr>
      <w:r>
        <w:rPr>
          <w:rFonts w:ascii="宋体" w:cs="仿宋_GB2312"/>
          <w:sz w:val="22"/>
          <w:szCs w:val="22"/>
          <w:lang w:val="zh-CN"/>
        </w:rPr>
        <w:t>授权代表（签字）：</w:t>
      </w:r>
    </w:p>
    <w:p>
      <w:pPr>
        <w:autoSpaceDE w:val="0"/>
        <w:autoSpaceDN w:val="0"/>
        <w:adjustRightInd w:val="0"/>
        <w:snapToGrid w:val="0"/>
        <w:spacing w:line="360" w:lineRule="auto"/>
        <w:ind w:firstLine="26" w:firstLineChars="12"/>
        <w:rPr>
          <w:rFonts w:hint="default" w:ascii="宋体" w:cs="仿宋_GB2312"/>
          <w:sz w:val="22"/>
          <w:szCs w:val="22"/>
          <w:lang w:val="zh-CN"/>
        </w:rPr>
      </w:pPr>
      <w:r>
        <w:rPr>
          <w:rFonts w:ascii="宋体" w:cs="仿宋_GB2312"/>
          <w:sz w:val="22"/>
          <w:szCs w:val="22"/>
          <w:lang w:val="zh-CN"/>
        </w:rPr>
        <w:t>日期：</w:t>
      </w: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hint="default" w:ascii="宋体" w:cs="仿宋_GB2312"/>
          <w:sz w:val="22"/>
          <w:szCs w:val="22"/>
          <w:lang w:val="zh-CN"/>
        </w:rPr>
      </w:pPr>
    </w:p>
    <w:p>
      <w:pPr>
        <w:autoSpaceDE w:val="0"/>
        <w:autoSpaceDN w:val="0"/>
        <w:adjustRightInd w:val="0"/>
        <w:snapToGrid w:val="0"/>
        <w:spacing w:line="360" w:lineRule="auto"/>
        <w:ind w:firstLine="26" w:firstLineChars="12"/>
        <w:rPr>
          <w:rFonts w:hint="default" w:ascii="宋体" w:cs="仿宋_GB2312"/>
          <w:sz w:val="22"/>
          <w:szCs w:val="22"/>
          <w:lang w:val="zh-CN"/>
        </w:rPr>
      </w:pPr>
    </w:p>
    <w:p>
      <w:pPr>
        <w:rPr>
          <w:rFonts w:eastAsia="黑体"/>
          <w:kern w:val="44"/>
          <w:sz w:val="30"/>
        </w:rPr>
      </w:pPr>
      <w:r>
        <w:rPr>
          <w:rFonts w:eastAsia="黑体"/>
          <w:kern w:val="44"/>
          <w:sz w:val="30"/>
        </w:rPr>
        <w:br w:type="page"/>
      </w:r>
    </w:p>
    <w:p>
      <w:pPr>
        <w:adjustRightInd w:val="0"/>
        <w:snapToGrid w:val="0"/>
        <w:spacing w:line="480" w:lineRule="auto"/>
        <w:jc w:val="center"/>
        <w:rPr>
          <w:rFonts w:eastAsia="黑体"/>
          <w:kern w:val="44"/>
          <w:sz w:val="30"/>
        </w:rPr>
      </w:pPr>
      <w:r>
        <w:rPr>
          <w:rFonts w:eastAsia="黑体"/>
          <w:kern w:val="44"/>
          <w:sz w:val="30"/>
        </w:rPr>
        <w:t>二、报价一览表</w:t>
      </w: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70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25" w:type="dxa"/>
            <w:tcBorders>
              <w:top w:val="single" w:color="auto" w:sz="12" w:space="0"/>
              <w:bottom w:val="single" w:color="auto" w:sz="12" w:space="0"/>
              <w:right w:val="single" w:color="auto" w:sz="12" w:space="0"/>
            </w:tcBorders>
            <w:noWrap w:val="0"/>
            <w:vAlign w:val="center"/>
          </w:tcPr>
          <w:p>
            <w:pPr>
              <w:widowControl/>
              <w:spacing w:line="360" w:lineRule="exact"/>
              <w:jc w:val="center"/>
              <w:rPr>
                <w:rFonts w:ascii="宋体" w:hAnsi="宋体" w:cs="宋体"/>
                <w:kern w:val="0"/>
                <w:sz w:val="28"/>
              </w:rPr>
            </w:pPr>
            <w:r>
              <w:rPr>
                <w:rFonts w:ascii="宋体" w:hAnsi="宋体" w:cs="宋体"/>
                <w:kern w:val="0"/>
                <w:sz w:val="28"/>
              </w:rPr>
              <w:t>采购编号</w:t>
            </w:r>
          </w:p>
        </w:tc>
        <w:tc>
          <w:tcPr>
            <w:tcW w:w="7047" w:type="dxa"/>
            <w:tcBorders>
              <w:top w:val="single" w:color="auto" w:sz="12" w:space="0"/>
              <w:left w:val="single" w:color="auto" w:sz="12" w:space="0"/>
              <w:bottom w:val="single" w:color="auto" w:sz="12" w:space="0"/>
            </w:tcBorders>
            <w:noWrap w:val="0"/>
            <w:vAlign w:val="center"/>
          </w:tcPr>
          <w:p>
            <w:pPr>
              <w:widowControl/>
              <w:spacing w:line="360" w:lineRule="exact"/>
              <w:rPr>
                <w:rFonts w:ascii="宋体" w:hAnsi="宋体" w:cs="宋体"/>
                <w:kern w:val="0"/>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25" w:type="dxa"/>
            <w:tcBorders>
              <w:top w:val="single" w:color="auto" w:sz="12" w:space="0"/>
              <w:bottom w:val="single" w:color="auto" w:sz="12" w:space="0"/>
              <w:right w:val="single" w:color="auto" w:sz="12" w:space="0"/>
            </w:tcBorders>
            <w:noWrap w:val="0"/>
            <w:vAlign w:val="center"/>
          </w:tcPr>
          <w:p>
            <w:pPr>
              <w:widowControl/>
              <w:spacing w:line="360" w:lineRule="exact"/>
              <w:jc w:val="center"/>
              <w:rPr>
                <w:rFonts w:ascii="宋体" w:hAnsi="宋体" w:cs="宋体"/>
                <w:kern w:val="0"/>
                <w:sz w:val="28"/>
              </w:rPr>
            </w:pPr>
            <w:r>
              <w:rPr>
                <w:rFonts w:ascii="宋体" w:hAnsi="宋体" w:cs="宋体"/>
                <w:kern w:val="0"/>
                <w:sz w:val="28"/>
              </w:rPr>
              <w:t>项目名称</w:t>
            </w:r>
          </w:p>
        </w:tc>
        <w:tc>
          <w:tcPr>
            <w:tcW w:w="7047" w:type="dxa"/>
            <w:tcBorders>
              <w:top w:val="single" w:color="auto" w:sz="12" w:space="0"/>
              <w:left w:val="single" w:color="auto" w:sz="12" w:space="0"/>
              <w:bottom w:val="single" w:color="auto" w:sz="12" w:space="0"/>
            </w:tcBorders>
            <w:noWrap w:val="0"/>
            <w:vAlign w:val="center"/>
          </w:tcPr>
          <w:p>
            <w:pPr>
              <w:spacing w:line="540" w:lineRule="exact"/>
              <w:rPr>
                <w:rFonts w:ascii="宋体" w:hAnsi="宋体" w:cs="宋体"/>
                <w:kern w:val="0"/>
                <w:sz w:val="3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2025" w:type="dxa"/>
            <w:tcBorders>
              <w:top w:val="single" w:color="auto" w:sz="12" w:space="0"/>
              <w:bottom w:val="single" w:color="auto" w:sz="12" w:space="0"/>
              <w:right w:val="single" w:color="auto" w:sz="12" w:space="0"/>
            </w:tcBorders>
            <w:noWrap w:val="0"/>
            <w:vAlign w:val="center"/>
          </w:tcPr>
          <w:p>
            <w:pPr>
              <w:widowControl/>
              <w:spacing w:line="360" w:lineRule="exact"/>
              <w:jc w:val="center"/>
              <w:rPr>
                <w:rFonts w:ascii="宋体" w:hAnsi="宋体" w:cs="宋体"/>
                <w:kern w:val="0"/>
                <w:sz w:val="28"/>
              </w:rPr>
            </w:pPr>
            <w:r>
              <w:rPr>
                <w:rFonts w:ascii="宋体" w:hAnsi="宋体" w:cs="宋体"/>
                <w:kern w:val="0"/>
                <w:sz w:val="28"/>
              </w:rPr>
              <w:t xml:space="preserve">总价 </w:t>
            </w:r>
          </w:p>
          <w:p>
            <w:pPr>
              <w:widowControl/>
              <w:spacing w:line="360" w:lineRule="exact"/>
              <w:jc w:val="center"/>
              <w:rPr>
                <w:rFonts w:ascii="宋体" w:hAnsi="宋体" w:cs="宋体"/>
                <w:kern w:val="0"/>
                <w:sz w:val="28"/>
              </w:rPr>
            </w:pPr>
            <w:r>
              <w:rPr>
                <w:rFonts w:ascii="宋体" w:hAnsi="宋体" w:cs="宋体"/>
                <w:kern w:val="0"/>
                <w:sz w:val="28"/>
              </w:rPr>
              <w:t>（人民币：元）</w:t>
            </w:r>
          </w:p>
        </w:tc>
        <w:tc>
          <w:tcPr>
            <w:tcW w:w="7047" w:type="dxa"/>
            <w:tcBorders>
              <w:top w:val="single" w:color="auto" w:sz="12" w:space="0"/>
              <w:left w:val="single" w:color="auto" w:sz="12" w:space="0"/>
              <w:bottom w:val="single" w:color="auto" w:sz="12" w:space="0"/>
            </w:tcBorders>
            <w:noWrap w:val="0"/>
            <w:vAlign w:val="center"/>
          </w:tcPr>
          <w:p>
            <w:pPr>
              <w:widowControl/>
              <w:spacing w:line="480" w:lineRule="auto"/>
              <w:ind w:firstLine="560" w:firstLineChars="200"/>
              <w:rPr>
                <w:rFonts w:ascii="宋体" w:hAnsi="宋体" w:cs="宋体"/>
                <w:kern w:val="0"/>
                <w:sz w:val="28"/>
                <w:u w:val="single"/>
              </w:rPr>
            </w:pPr>
            <w:r>
              <w:rPr>
                <w:rFonts w:ascii="宋体" w:hAnsi="宋体" w:cs="宋体"/>
                <w:kern w:val="0"/>
                <w:sz w:val="28"/>
              </w:rPr>
              <w:t xml:space="preserve">小写： </w:t>
            </w:r>
            <w:r>
              <w:rPr>
                <w:rFonts w:ascii="宋体" w:hAnsi="宋体" w:cs="宋体"/>
                <w:kern w:val="0"/>
                <w:sz w:val="28"/>
                <w:u w:val="single"/>
              </w:rPr>
              <w:t xml:space="preserve">                              </w:t>
            </w:r>
          </w:p>
          <w:p>
            <w:pPr>
              <w:widowControl/>
              <w:spacing w:line="480" w:lineRule="auto"/>
              <w:ind w:firstLine="560" w:firstLineChars="200"/>
              <w:jc w:val="left"/>
              <w:rPr>
                <w:rStyle w:val="14"/>
                <w:rFonts w:ascii="宋体" w:hAnsi="宋体" w:cs="宋体"/>
                <w:kern w:val="0"/>
                <w:sz w:val="28"/>
                <w:u w:val="single"/>
              </w:rPr>
            </w:pPr>
            <w:r>
              <w:rPr>
                <w:rFonts w:ascii="宋体" w:hAnsi="宋体" w:cs="宋体"/>
                <w:kern w:val="0"/>
                <w:sz w:val="28"/>
              </w:rPr>
              <w:t>大写：</w:t>
            </w:r>
            <w:r>
              <w:rPr>
                <w:rFonts w:ascii="宋体" w:hAnsi="宋体" w:cs="宋体"/>
                <w:kern w:val="0"/>
                <w:sz w:val="28"/>
                <w:u w:val="single"/>
              </w:rPr>
              <w:t xml:space="preserve">                               </w:t>
            </w:r>
          </w:p>
        </w:tc>
      </w:tr>
    </w:tbl>
    <w:p>
      <w:pPr>
        <w:autoSpaceDE w:val="0"/>
        <w:autoSpaceDN w:val="0"/>
        <w:adjustRightInd w:val="0"/>
        <w:spacing w:line="440" w:lineRule="atLeast"/>
        <w:rPr>
          <w:rFonts w:ascii="宋体" w:hAnsi="宋体" w:cs="仿宋_GB2312"/>
          <w:sz w:val="22"/>
          <w:szCs w:val="22"/>
          <w:lang w:val="zh-CN"/>
        </w:rPr>
      </w:pPr>
    </w:p>
    <w:p>
      <w:pPr>
        <w:autoSpaceDE w:val="0"/>
        <w:autoSpaceDN w:val="0"/>
        <w:adjustRightInd w:val="0"/>
        <w:spacing w:line="440" w:lineRule="atLeast"/>
        <w:rPr>
          <w:rFonts w:ascii="宋体" w:hAnsi="宋体" w:cs="仿宋_GB2312"/>
          <w:sz w:val="22"/>
          <w:szCs w:val="22"/>
          <w:lang w:val="zh-CN"/>
        </w:rPr>
      </w:pPr>
    </w:p>
    <w:p>
      <w:pPr>
        <w:autoSpaceDE w:val="0"/>
        <w:autoSpaceDN w:val="0"/>
        <w:adjustRightInd w:val="0"/>
        <w:spacing w:line="440" w:lineRule="atLeast"/>
        <w:rPr>
          <w:rFonts w:ascii="宋体" w:hAnsi="宋体" w:cs="仿宋_GB2312"/>
          <w:sz w:val="22"/>
          <w:szCs w:val="22"/>
          <w:lang w:val="zh-CN"/>
        </w:rPr>
      </w:pPr>
      <w:r>
        <w:rPr>
          <w:rFonts w:ascii="宋体" w:hAnsi="宋体" w:cs="仿宋_GB2312"/>
          <w:sz w:val="22"/>
          <w:szCs w:val="22"/>
          <w:lang w:val="zh-CN"/>
        </w:rPr>
        <w:t>供应商全称（盖章）：</w:t>
      </w:r>
    </w:p>
    <w:p>
      <w:pPr>
        <w:autoSpaceDE w:val="0"/>
        <w:autoSpaceDN w:val="0"/>
        <w:adjustRightInd w:val="0"/>
        <w:spacing w:line="440" w:lineRule="atLeast"/>
        <w:rPr>
          <w:rFonts w:ascii="宋体" w:hAnsi="宋体" w:cs="仿宋_GB2312"/>
          <w:sz w:val="22"/>
          <w:szCs w:val="22"/>
          <w:lang w:val="zh-CN"/>
        </w:rPr>
      </w:pPr>
      <w:r>
        <w:rPr>
          <w:rFonts w:ascii="宋体" w:hAnsi="宋体" w:cs="仿宋_GB2312"/>
          <w:sz w:val="22"/>
          <w:szCs w:val="22"/>
          <w:lang w:val="zh-CN"/>
        </w:rPr>
        <w:t>法定代表人或授权委托人代表（签字）：</w:t>
      </w:r>
    </w:p>
    <w:p>
      <w:pPr>
        <w:autoSpaceDE w:val="0"/>
        <w:autoSpaceDN w:val="0"/>
        <w:adjustRightInd w:val="0"/>
        <w:spacing w:line="440" w:lineRule="atLeast"/>
        <w:rPr>
          <w:rFonts w:ascii="宋体" w:hAnsi="宋体" w:cs="仿宋_GB2312"/>
          <w:sz w:val="22"/>
          <w:szCs w:val="22"/>
          <w:lang w:val="zh-CN"/>
        </w:rPr>
      </w:pPr>
      <w:r>
        <w:rPr>
          <w:rFonts w:ascii="宋体" w:hAnsi="宋体" w:cs="仿宋_GB2312"/>
          <w:sz w:val="22"/>
          <w:szCs w:val="22"/>
          <w:lang w:val="zh-CN"/>
        </w:rPr>
        <w:t>日期：</w:t>
      </w:r>
    </w:p>
    <w:p>
      <w:pPr>
        <w:adjustRightInd w:val="0"/>
        <w:snapToGrid w:val="0"/>
        <w:spacing w:line="400" w:lineRule="exact"/>
        <w:jc w:val="left"/>
        <w:rPr>
          <w:rFonts w:ascii="宋体" w:hAnsi="宋体" w:cs="金山简魏碑"/>
          <w:sz w:val="24"/>
          <w:szCs w:val="21"/>
        </w:rPr>
      </w:pPr>
    </w:p>
    <w:p>
      <w:pPr>
        <w:keepNext w:val="0"/>
        <w:keepLines w:val="0"/>
        <w:pageBreakBefore w:val="0"/>
        <w:widowControl w:val="0"/>
        <w:kinsoku/>
        <w:wordWrap/>
        <w:overflowPunct/>
        <w:topLinePunct w:val="0"/>
        <w:autoSpaceDE/>
        <w:bidi w:val="0"/>
        <w:adjustRightInd w:val="0"/>
        <w:snapToGrid w:val="0"/>
        <w:spacing w:line="520" w:lineRule="exact"/>
        <w:ind w:firstLine="641"/>
        <w:rPr>
          <w:rFonts w:ascii="Times New Roman" w:hAnsi="Times New Roman" w:eastAsia="仿宋_GB2312"/>
          <w:sz w:val="28"/>
          <w:szCs w:val="28"/>
        </w:rPr>
      </w:pPr>
      <w:r>
        <w:rPr>
          <w:rFonts w:hint="eastAsia" w:ascii="Times New Roman" w:hAnsi="Times New Roman" w:eastAsia="仿宋_GB2312"/>
          <w:b/>
          <w:bCs/>
          <w:sz w:val="28"/>
          <w:szCs w:val="28"/>
          <w:lang w:val="en-US" w:eastAsia="zh-CN"/>
        </w:rPr>
        <w:t>为保证服务质量以及人员稳定，请在后页</w:t>
      </w:r>
      <w:r>
        <w:rPr>
          <w:rFonts w:ascii="Times New Roman" w:hAnsi="Times New Roman" w:eastAsia="仿宋_GB2312"/>
          <w:b/>
          <w:bCs/>
          <w:sz w:val="28"/>
          <w:szCs w:val="28"/>
        </w:rPr>
        <w:t>附</w:t>
      </w:r>
      <w:r>
        <w:rPr>
          <w:rFonts w:hint="eastAsia" w:ascii="Times New Roman" w:hAnsi="Times New Roman" w:eastAsia="仿宋_GB2312"/>
          <w:b/>
          <w:bCs/>
          <w:sz w:val="28"/>
          <w:szCs w:val="28"/>
          <w:lang w:val="en-US" w:eastAsia="zh-CN"/>
        </w:rPr>
        <w:t>上</w:t>
      </w:r>
      <w:r>
        <w:rPr>
          <w:rFonts w:ascii="Times New Roman" w:hAnsi="Times New Roman" w:eastAsia="仿宋_GB2312"/>
          <w:b/>
          <w:bCs/>
          <w:sz w:val="28"/>
          <w:szCs w:val="28"/>
        </w:rPr>
        <w:t>服务费用测算表，明确人员工资、社会保险缴费等。</w:t>
      </w:r>
    </w:p>
    <w:p>
      <w:pPr>
        <w:adjustRightInd w:val="0"/>
        <w:snapToGrid w:val="0"/>
        <w:spacing w:line="400" w:lineRule="exact"/>
        <w:jc w:val="left"/>
        <w:rPr>
          <w:rFonts w:ascii="宋体" w:hAnsi="宋体" w:cs="金山简魏碑"/>
          <w:sz w:val="24"/>
          <w:szCs w:val="21"/>
        </w:rPr>
      </w:pPr>
    </w:p>
    <w:p>
      <w:pPr>
        <w:adjustRightInd w:val="0"/>
        <w:snapToGrid w:val="0"/>
        <w:spacing w:line="400" w:lineRule="exact"/>
        <w:jc w:val="left"/>
        <w:rPr>
          <w:rFonts w:ascii="宋体" w:hAnsi="宋体" w:cs="金山简魏碑"/>
          <w:sz w:val="24"/>
          <w:szCs w:val="21"/>
        </w:rPr>
      </w:pPr>
    </w:p>
    <w:p>
      <w:pPr>
        <w:adjustRightInd w:val="0"/>
        <w:snapToGrid w:val="0"/>
        <w:spacing w:line="400" w:lineRule="exact"/>
        <w:rPr>
          <w:rFonts w:ascii="宋体" w:hAnsi="宋体" w:cs="金山简魏碑"/>
          <w:sz w:val="24"/>
          <w:szCs w:val="21"/>
        </w:rPr>
      </w:pPr>
    </w:p>
    <w:p>
      <w:pPr>
        <w:adjustRightInd w:val="0"/>
        <w:snapToGrid w:val="0"/>
        <w:spacing w:line="400" w:lineRule="exact"/>
        <w:rPr>
          <w:rFonts w:ascii="宋体" w:hAnsi="宋体" w:cs="金山简魏碑"/>
          <w:sz w:val="24"/>
          <w:szCs w:val="21"/>
        </w:rPr>
      </w:pPr>
    </w:p>
    <w:p>
      <w:pPr>
        <w:adjustRightInd w:val="0"/>
        <w:snapToGrid w:val="0"/>
        <w:spacing w:line="400" w:lineRule="exact"/>
        <w:rPr>
          <w:rFonts w:hint="default" w:ascii="宋体" w:hAnsi="宋体" w:cs="金山简魏碑"/>
          <w:sz w:val="24"/>
          <w:szCs w:val="21"/>
        </w:rPr>
      </w:pPr>
    </w:p>
    <w:p>
      <w:pPr>
        <w:adjustRightInd w:val="0"/>
        <w:snapToGrid w:val="0"/>
        <w:spacing w:line="400" w:lineRule="exact"/>
        <w:rPr>
          <w:rFonts w:hint="default" w:ascii="宋体" w:hAnsi="宋体" w:cs="金山简魏碑"/>
          <w:sz w:val="24"/>
          <w:szCs w:val="21"/>
        </w:rPr>
      </w:pPr>
    </w:p>
    <w:p>
      <w:pPr>
        <w:adjustRightInd w:val="0"/>
        <w:snapToGrid w:val="0"/>
        <w:spacing w:line="400" w:lineRule="exact"/>
        <w:rPr>
          <w:rFonts w:hint="default" w:ascii="宋体" w:hAnsi="宋体" w:cs="金山简魏碑"/>
          <w:sz w:val="24"/>
          <w:szCs w:val="21"/>
        </w:rPr>
      </w:pPr>
    </w:p>
    <w:p>
      <w:pPr>
        <w:adjustRightInd w:val="0"/>
        <w:snapToGrid w:val="0"/>
        <w:spacing w:line="400" w:lineRule="exact"/>
        <w:rPr>
          <w:rFonts w:hint="default" w:ascii="宋体" w:hAnsi="宋体" w:cs="金山简魏碑"/>
          <w:sz w:val="24"/>
          <w:szCs w:val="21"/>
        </w:rPr>
      </w:pPr>
    </w:p>
    <w:p>
      <w:pPr>
        <w:adjustRightInd w:val="0"/>
        <w:snapToGrid w:val="0"/>
        <w:spacing w:line="400" w:lineRule="exact"/>
        <w:rPr>
          <w:rFonts w:ascii="宋体" w:hAnsi="宋体" w:cs="金山简魏碑"/>
          <w:sz w:val="24"/>
          <w:szCs w:val="21"/>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adjustRightInd w:val="0"/>
        <w:snapToGrid w:val="0"/>
        <w:spacing w:line="500" w:lineRule="exact"/>
        <w:rPr>
          <w:rFonts w:hint="default" w:eastAsia="黑体"/>
          <w:kern w:val="44"/>
          <w:sz w:val="30"/>
        </w:rPr>
      </w:pPr>
    </w:p>
    <w:p>
      <w:pPr>
        <w:adjustRightInd w:val="0"/>
        <w:snapToGrid w:val="0"/>
        <w:spacing w:line="500" w:lineRule="exact"/>
        <w:rPr>
          <w:rFonts w:eastAsia="黑体"/>
          <w:kern w:val="44"/>
          <w:sz w:val="30"/>
        </w:rPr>
      </w:pPr>
    </w:p>
    <w:p>
      <w:pPr>
        <w:spacing w:line="360" w:lineRule="auto"/>
        <w:jc w:val="center"/>
        <w:rPr>
          <w:rFonts w:ascii="宋体" w:hAnsi="宋体"/>
          <w:b/>
          <w:sz w:val="28"/>
          <w:szCs w:val="28"/>
        </w:rPr>
      </w:pPr>
      <w:r>
        <w:rPr>
          <w:rFonts w:ascii="宋体" w:hAnsi="宋体"/>
          <w:b/>
          <w:sz w:val="28"/>
          <w:szCs w:val="28"/>
        </w:rPr>
        <w:t>三、报价明细表</w:t>
      </w:r>
    </w:p>
    <w:p>
      <w:pPr>
        <w:snapToGrid w:val="0"/>
        <w:spacing w:line="360" w:lineRule="auto"/>
        <w:ind w:firstLine="315" w:firstLineChars="150"/>
        <w:rPr>
          <w:rFonts w:ascii="宋体" w:hAnsi="宋体" w:cs="宋体"/>
          <w:szCs w:val="21"/>
        </w:rPr>
      </w:pPr>
      <w:r>
        <w:rPr>
          <w:rFonts w:ascii="宋体" w:hAnsi="宋体"/>
          <w:szCs w:val="21"/>
        </w:rPr>
        <w:t>项目名称：</w:t>
      </w:r>
      <w:r>
        <w:rPr>
          <w:rFonts w:ascii="宋体" w:hAnsi="宋体"/>
          <w:szCs w:val="21"/>
          <w:u w:val="single"/>
        </w:rPr>
        <w:t xml:space="preserve">                          </w:t>
      </w:r>
      <w:r>
        <w:rPr>
          <w:rFonts w:ascii="宋体" w:hAnsi="宋体" w:cs="宋体"/>
          <w:szCs w:val="21"/>
        </w:rPr>
        <w:t> </w:t>
      </w:r>
    </w:p>
    <w:p>
      <w:pPr>
        <w:snapToGrid w:val="0"/>
        <w:spacing w:line="360" w:lineRule="auto"/>
        <w:ind w:firstLine="315" w:firstLineChars="150"/>
        <w:rPr>
          <w:rFonts w:ascii="宋体" w:hAnsi="宋体" w:cs="宋体"/>
          <w:szCs w:val="21"/>
        </w:rPr>
      </w:pPr>
    </w:p>
    <w:tbl>
      <w:tblPr>
        <w:tblStyle w:val="10"/>
        <w:tblW w:w="8564" w:type="dxa"/>
        <w:tblInd w:w="-13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5"/>
        <w:gridCol w:w="1710"/>
        <w:gridCol w:w="1559"/>
        <w:gridCol w:w="2190"/>
        <w:gridCol w:w="219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915" w:type="dxa"/>
            <w:tcBorders>
              <w:top w:val="single" w:color="auto" w:sz="8" w:space="0"/>
            </w:tcBorders>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b/>
                <w:szCs w:val="21"/>
              </w:rPr>
            </w:pPr>
            <w:r>
              <w:rPr>
                <w:rFonts w:hint="eastAsia" w:ascii="宋体" w:hAnsi="宋体"/>
                <w:b/>
                <w:szCs w:val="21"/>
              </w:rPr>
              <w:t>序号</w:t>
            </w:r>
          </w:p>
        </w:tc>
        <w:tc>
          <w:tcPr>
            <w:tcW w:w="1710" w:type="dxa"/>
            <w:tcBorders>
              <w:top w:val="single" w:color="auto" w:sz="8" w:space="0"/>
            </w:tcBorders>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b/>
                <w:szCs w:val="21"/>
              </w:rPr>
            </w:pPr>
            <w:r>
              <w:rPr>
                <w:rFonts w:hint="eastAsia" w:ascii="宋体" w:hAnsi="宋体"/>
                <w:b/>
                <w:szCs w:val="21"/>
              </w:rPr>
              <w:t>岗位</w:t>
            </w:r>
          </w:p>
        </w:tc>
        <w:tc>
          <w:tcPr>
            <w:tcW w:w="1559" w:type="dxa"/>
            <w:tcBorders>
              <w:top w:val="single" w:color="auto" w:sz="8" w:space="0"/>
            </w:tcBorders>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b/>
                <w:szCs w:val="21"/>
              </w:rPr>
            </w:pPr>
            <w:r>
              <w:rPr>
                <w:rFonts w:hint="eastAsia" w:ascii="宋体" w:hAnsi="宋体"/>
                <w:b/>
                <w:szCs w:val="21"/>
              </w:rPr>
              <w:t>人数</w:t>
            </w:r>
          </w:p>
        </w:tc>
        <w:tc>
          <w:tcPr>
            <w:tcW w:w="2190" w:type="dxa"/>
            <w:tcBorders>
              <w:top w:val="single" w:color="auto" w:sz="8" w:space="0"/>
            </w:tcBorders>
            <w:noWrap w:val="0"/>
            <w:vAlign w:val="center"/>
          </w:tcPr>
          <w:p>
            <w:pPr>
              <w:widowControl/>
              <w:spacing w:line="360" w:lineRule="exact"/>
              <w:jc w:val="center"/>
              <w:rPr>
                <w:rFonts w:ascii="宋体" w:hAnsi="宋体"/>
                <w:b/>
                <w:szCs w:val="21"/>
              </w:rPr>
            </w:pPr>
            <w:r>
              <w:rPr>
                <w:rFonts w:ascii="宋体" w:hAnsi="宋体" w:cs="宋体"/>
                <w:color w:val="000000"/>
                <w:kern w:val="0"/>
                <w:szCs w:val="21"/>
              </w:rPr>
              <w:t>单价（元/</w:t>
            </w:r>
            <w:r>
              <w:rPr>
                <w:rFonts w:hint="eastAsia" w:ascii="宋体" w:hAnsi="宋体" w:cs="宋体"/>
                <w:color w:val="000000"/>
                <w:kern w:val="0"/>
                <w:szCs w:val="21"/>
                <w:lang w:val="en-US" w:eastAsia="zh-CN"/>
              </w:rPr>
              <w:t>人</w:t>
            </w:r>
            <w:r>
              <w:rPr>
                <w:rFonts w:ascii="宋体" w:hAnsi="宋体" w:cs="宋体"/>
                <w:color w:val="000000"/>
                <w:kern w:val="0"/>
                <w:szCs w:val="21"/>
              </w:rPr>
              <w:t>）</w:t>
            </w:r>
          </w:p>
        </w:tc>
        <w:tc>
          <w:tcPr>
            <w:tcW w:w="2190" w:type="dxa"/>
            <w:tcBorders>
              <w:top w:val="single" w:color="auto" w:sz="8" w:space="0"/>
            </w:tcBorders>
            <w:noWrap w:val="0"/>
            <w:vAlign w:val="center"/>
          </w:tcPr>
          <w:p>
            <w:pPr>
              <w:widowControl/>
              <w:spacing w:line="360" w:lineRule="exact"/>
              <w:jc w:val="center"/>
              <w:rPr>
                <w:rFonts w:hint="eastAsia" w:ascii="宋体" w:hAnsi="宋体"/>
                <w:b/>
                <w:szCs w:val="21"/>
              </w:rPr>
            </w:pPr>
            <w:r>
              <w:rPr>
                <w:rFonts w:ascii="宋体" w:hAnsi="宋体" w:cs="宋体"/>
                <w:color w:val="000000"/>
                <w:kern w:val="0"/>
                <w:szCs w:val="21"/>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15" w:type="dxa"/>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szCs w:val="21"/>
              </w:rPr>
            </w:pPr>
            <w:r>
              <w:rPr>
                <w:rFonts w:hint="eastAsia" w:ascii="宋体" w:hAnsi="宋体"/>
                <w:szCs w:val="21"/>
              </w:rPr>
              <w:t>1</w:t>
            </w:r>
          </w:p>
        </w:tc>
        <w:tc>
          <w:tcPr>
            <w:tcW w:w="1710"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保安队长</w:t>
            </w:r>
            <w:r>
              <w:rPr>
                <w:rFonts w:hint="eastAsia" w:ascii="宋体" w:hAnsi="宋体"/>
                <w:szCs w:val="21"/>
                <w:lang w:val="en-US" w:eastAsia="zh-CN"/>
              </w:rPr>
              <w:br w:type="textWrapping"/>
            </w:r>
            <w:r>
              <w:rPr>
                <w:rFonts w:hint="eastAsia" w:ascii="宋体" w:hAnsi="宋体"/>
                <w:szCs w:val="21"/>
                <w:lang w:val="en-US" w:eastAsia="zh-CN"/>
              </w:rPr>
              <w:t>（兼保安员）</w:t>
            </w:r>
          </w:p>
        </w:tc>
        <w:tc>
          <w:tcPr>
            <w:tcW w:w="155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1人</w:t>
            </w:r>
          </w:p>
        </w:tc>
        <w:tc>
          <w:tcPr>
            <w:tcW w:w="2190" w:type="dxa"/>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szCs w:val="21"/>
              </w:rPr>
            </w:pPr>
            <w:r>
              <w:rPr>
                <w:rFonts w:hint="eastAsia" w:ascii="宋体" w:hAnsi="宋体"/>
                <w:szCs w:val="21"/>
                <w:lang w:val="en-US" w:eastAsia="zh-CN"/>
              </w:rPr>
              <w:t>持保安员证</w:t>
            </w:r>
          </w:p>
        </w:tc>
        <w:tc>
          <w:tcPr>
            <w:tcW w:w="2190" w:type="dxa"/>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915" w:type="dxa"/>
            <w:noWrap w:val="0"/>
            <w:vAlign w:val="top"/>
          </w:tcPr>
          <w:p>
            <w:pPr>
              <w:pageBreakBefore w:val="0"/>
              <w:widowControl w:val="0"/>
              <w:kinsoku/>
              <w:wordWrap/>
              <w:overflowPunct/>
              <w:topLinePunct w:val="0"/>
              <w:autoSpaceDE/>
              <w:autoSpaceDN/>
              <w:bidi w:val="0"/>
              <w:adjustRightInd/>
              <w:spacing w:line="420" w:lineRule="exact"/>
              <w:jc w:val="center"/>
              <w:textAlignment w:val="auto"/>
              <w:rPr>
                <w:rFonts w:ascii="宋体" w:hAnsi="宋体"/>
                <w:szCs w:val="21"/>
              </w:rPr>
            </w:pPr>
            <w:r>
              <w:rPr>
                <w:rFonts w:hint="eastAsia" w:ascii="宋体" w:hAnsi="宋体"/>
                <w:szCs w:val="21"/>
              </w:rPr>
              <w:t>2</w:t>
            </w:r>
          </w:p>
        </w:tc>
        <w:tc>
          <w:tcPr>
            <w:tcW w:w="1710"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ascii="宋体" w:hAnsi="宋体" w:eastAsia="宋体" w:cs="Times New Roman"/>
                <w:kern w:val="2"/>
                <w:sz w:val="21"/>
                <w:szCs w:val="21"/>
                <w:lang w:val="en-US" w:eastAsia="zh-CN" w:bidi="ar-SA"/>
              </w:rPr>
            </w:pPr>
            <w:r>
              <w:rPr>
                <w:rFonts w:hint="eastAsia" w:ascii="宋体" w:hAnsi="宋体"/>
                <w:szCs w:val="21"/>
                <w:lang w:val="en-US" w:eastAsia="zh-CN"/>
              </w:rPr>
              <w:t>保安员</w:t>
            </w:r>
          </w:p>
        </w:tc>
        <w:tc>
          <w:tcPr>
            <w:tcW w:w="155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Times New Roman"/>
                <w:kern w:val="2"/>
                <w:sz w:val="21"/>
                <w:szCs w:val="21"/>
                <w:lang w:val="en-US" w:eastAsia="zh-CN" w:bidi="ar-SA"/>
              </w:rPr>
            </w:pPr>
            <w:r>
              <w:rPr>
                <w:rFonts w:hint="eastAsia" w:ascii="宋体" w:hAnsi="宋体"/>
                <w:szCs w:val="21"/>
                <w:lang w:val="en-US" w:eastAsia="zh-CN"/>
              </w:rPr>
              <w:t>5</w:t>
            </w:r>
            <w:r>
              <w:rPr>
                <w:rFonts w:hint="eastAsia" w:ascii="宋体" w:hAnsi="宋体"/>
                <w:szCs w:val="21"/>
              </w:rPr>
              <w:t>人</w:t>
            </w:r>
          </w:p>
        </w:tc>
        <w:tc>
          <w:tcPr>
            <w:tcW w:w="2190" w:type="dxa"/>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持保安员证</w:t>
            </w:r>
          </w:p>
        </w:tc>
        <w:tc>
          <w:tcPr>
            <w:tcW w:w="2190" w:type="dxa"/>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915" w:type="dxa"/>
            <w:noWrap w:val="0"/>
            <w:vAlign w:val="top"/>
          </w:tcPr>
          <w:p>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宋体"/>
                <w:szCs w:val="21"/>
                <w:lang w:val="en-US" w:eastAsia="zh-CN"/>
              </w:rPr>
            </w:pPr>
            <w:r>
              <w:rPr>
                <w:rFonts w:hint="eastAsia" w:ascii="宋体" w:hAnsi="宋体"/>
                <w:szCs w:val="21"/>
                <w:lang w:val="en-US" w:eastAsia="zh-CN"/>
              </w:rPr>
              <w:t>3</w:t>
            </w:r>
          </w:p>
        </w:tc>
        <w:tc>
          <w:tcPr>
            <w:tcW w:w="1710"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Times New Roman"/>
                <w:kern w:val="2"/>
                <w:sz w:val="21"/>
                <w:szCs w:val="21"/>
                <w:lang w:val="en-US" w:eastAsia="zh-CN" w:bidi="ar-SA"/>
              </w:rPr>
            </w:pPr>
            <w:r>
              <w:rPr>
                <w:rFonts w:hint="eastAsia" w:ascii="宋体" w:hAnsi="宋体"/>
                <w:szCs w:val="21"/>
                <w:lang w:val="en-US" w:eastAsia="zh-CN"/>
              </w:rPr>
              <w:t>消控与监控员</w:t>
            </w:r>
          </w:p>
        </w:tc>
        <w:tc>
          <w:tcPr>
            <w:tcW w:w="1559" w:type="dxa"/>
            <w:tcBorders>
              <w:top w:val="single" w:color="auto" w:sz="4" w:space="0"/>
            </w:tcBorders>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cs="Times New Roman"/>
                <w:kern w:val="2"/>
                <w:sz w:val="21"/>
                <w:szCs w:val="21"/>
                <w:lang w:val="en-US" w:eastAsia="zh-CN" w:bidi="ar-SA"/>
              </w:rPr>
            </w:pPr>
            <w:r>
              <w:rPr>
                <w:rFonts w:hint="eastAsia" w:ascii="宋体" w:hAnsi="宋体"/>
                <w:szCs w:val="21"/>
                <w:lang w:val="en-US" w:eastAsia="zh-CN"/>
              </w:rPr>
              <w:t>2</w:t>
            </w:r>
            <w:r>
              <w:rPr>
                <w:rFonts w:hint="eastAsia" w:ascii="宋体" w:hAnsi="宋体"/>
                <w:szCs w:val="21"/>
              </w:rPr>
              <w:t>人</w:t>
            </w:r>
          </w:p>
        </w:tc>
        <w:tc>
          <w:tcPr>
            <w:tcW w:w="2190" w:type="dxa"/>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hint="default" w:ascii="宋体" w:hAnsi="宋体" w:eastAsia="宋体"/>
                <w:szCs w:val="21"/>
                <w:lang w:val="en-US" w:eastAsia="zh-CN"/>
              </w:rPr>
            </w:pPr>
            <w:r>
              <w:rPr>
                <w:rFonts w:hint="eastAsia" w:ascii="宋体" w:hAnsi="宋体"/>
                <w:szCs w:val="21"/>
                <w:lang w:val="en-US" w:eastAsia="zh-CN"/>
              </w:rPr>
              <w:t>持消控员证</w:t>
            </w:r>
          </w:p>
        </w:tc>
        <w:tc>
          <w:tcPr>
            <w:tcW w:w="2190" w:type="dxa"/>
            <w:noWrap w:val="0"/>
            <w:vAlign w:val="center"/>
          </w:tcPr>
          <w:p>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6374" w:type="dxa"/>
            <w:gridSpan w:val="4"/>
            <w:tcBorders>
              <w:bottom w:val="single" w:color="auto" w:sz="8" w:space="0"/>
            </w:tcBorders>
            <w:noWrap w:val="0"/>
            <w:vAlign w:val="top"/>
          </w:tcPr>
          <w:p>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eastAsiaTheme="minorEastAsia"/>
                <w:b/>
                <w:szCs w:val="21"/>
                <w:lang w:val="en-US" w:eastAsia="zh-CN"/>
              </w:rPr>
            </w:pPr>
            <w:r>
              <w:rPr>
                <w:rFonts w:hint="eastAsia" w:ascii="宋体" w:hAnsi="宋体"/>
                <w:b/>
                <w:szCs w:val="21"/>
                <w:lang w:val="en-US" w:eastAsia="zh-CN"/>
              </w:rPr>
              <w:t>8</w:t>
            </w:r>
            <w:r>
              <w:rPr>
                <w:rFonts w:hint="eastAsia" w:ascii="宋体" w:hAnsi="宋体"/>
                <w:b/>
                <w:szCs w:val="21"/>
              </w:rPr>
              <w:t>人</w:t>
            </w:r>
            <w:r>
              <w:rPr>
                <w:rFonts w:hint="eastAsia" w:ascii="宋体" w:hAnsi="宋体"/>
                <w:b/>
                <w:szCs w:val="21"/>
                <w:lang w:val="en-US" w:eastAsia="zh-CN"/>
              </w:rPr>
              <w:t>总价</w:t>
            </w:r>
          </w:p>
        </w:tc>
        <w:tc>
          <w:tcPr>
            <w:tcW w:w="2190" w:type="dxa"/>
            <w:tcBorders>
              <w:bottom w:val="single" w:color="auto" w:sz="8" w:space="0"/>
            </w:tcBorders>
            <w:noWrap w:val="0"/>
            <w:vAlign w:val="top"/>
          </w:tcPr>
          <w:p>
            <w:pPr>
              <w:pageBreakBefore w:val="0"/>
              <w:widowControl w:val="0"/>
              <w:kinsoku/>
              <w:wordWrap/>
              <w:overflowPunct/>
              <w:topLinePunct w:val="0"/>
              <w:autoSpaceDE/>
              <w:autoSpaceDN/>
              <w:bidi w:val="0"/>
              <w:adjustRightInd/>
              <w:spacing w:line="420" w:lineRule="exact"/>
              <w:jc w:val="center"/>
              <w:textAlignment w:val="auto"/>
              <w:rPr>
                <w:rFonts w:hint="eastAsia" w:ascii="宋体" w:hAnsi="宋体"/>
                <w:b/>
                <w:szCs w:val="21"/>
              </w:rPr>
            </w:pPr>
          </w:p>
        </w:tc>
      </w:tr>
    </w:tbl>
    <w:p>
      <w:pPr>
        <w:pStyle w:val="2"/>
      </w:pPr>
    </w:p>
    <w:p>
      <w:pPr>
        <w:autoSpaceDE w:val="0"/>
        <w:autoSpaceDN w:val="0"/>
        <w:adjustRightInd w:val="0"/>
        <w:spacing w:line="360" w:lineRule="auto"/>
        <w:rPr>
          <w:rFonts w:ascii="宋体" w:hAnsi="宋体" w:cs="仿宋_GB2312"/>
          <w:sz w:val="22"/>
          <w:szCs w:val="22"/>
          <w:lang w:val="zh-CN"/>
        </w:rPr>
      </w:pPr>
      <w:bookmarkStart w:id="12" w:name="_GoBack"/>
      <w:bookmarkEnd w:id="12"/>
      <w:r>
        <w:rPr>
          <w:rFonts w:ascii="宋体" w:hAnsi="宋体" w:cs="仿宋_GB2312"/>
          <w:sz w:val="22"/>
          <w:szCs w:val="22"/>
          <w:lang w:val="zh-CN"/>
        </w:rPr>
        <w:t>供应商全称（盖章）：</w:t>
      </w:r>
    </w:p>
    <w:p>
      <w:pPr>
        <w:autoSpaceDE w:val="0"/>
        <w:autoSpaceDN w:val="0"/>
        <w:adjustRightInd w:val="0"/>
        <w:spacing w:line="360" w:lineRule="auto"/>
        <w:rPr>
          <w:rFonts w:ascii="宋体" w:hAnsi="宋体" w:cs="仿宋_GB2312"/>
          <w:sz w:val="22"/>
          <w:szCs w:val="22"/>
          <w:lang w:val="zh-CN"/>
        </w:rPr>
      </w:pPr>
      <w:r>
        <w:rPr>
          <w:rFonts w:ascii="宋体" w:hAnsi="宋体" w:cs="仿宋_GB2312"/>
          <w:sz w:val="22"/>
          <w:szCs w:val="22"/>
          <w:lang w:val="zh-CN"/>
        </w:rPr>
        <w:t>法定代表人或授权委托人代表（签字）：</w:t>
      </w:r>
    </w:p>
    <w:p>
      <w:pPr>
        <w:pStyle w:val="15"/>
        <w:snapToGrid w:val="0"/>
        <w:spacing w:line="360" w:lineRule="auto"/>
        <w:rPr>
          <w:rFonts w:hint="eastAsia" w:ascii="宋体" w:hAnsi="宋体"/>
          <w:sz w:val="21"/>
          <w:szCs w:val="21"/>
        </w:rPr>
      </w:pPr>
      <w:r>
        <w:rPr>
          <w:rFonts w:hint="eastAsia" w:ascii="宋体" w:hAnsi="宋体"/>
          <w:sz w:val="21"/>
          <w:szCs w:val="21"/>
        </w:rPr>
        <w:t>日期：</w:t>
      </w: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tabs>
          <w:tab w:val="left" w:pos="5010"/>
        </w:tabs>
        <w:spacing w:line="360" w:lineRule="auto"/>
        <w:rPr>
          <w:rFonts w:hint="eastAsia" w:ascii="方正仿宋_GBK" w:eastAsia="方正仿宋_GBK"/>
          <w:b/>
          <w:color w:val="auto"/>
          <w:sz w:val="24"/>
        </w:rPr>
      </w:pPr>
    </w:p>
    <w:p>
      <w:pPr>
        <w:pStyle w:val="2"/>
        <w:jc w:val="center"/>
        <w:rPr>
          <w:rFonts w:hint="eastAsia"/>
          <w:sz w:val="30"/>
          <w:szCs w:val="30"/>
          <w:lang w:val="en-US" w:eastAsia="zh-CN"/>
        </w:rPr>
      </w:pPr>
      <w:r>
        <w:rPr>
          <w:rFonts w:hint="eastAsia"/>
          <w:sz w:val="30"/>
          <w:szCs w:val="30"/>
          <w:lang w:val="en-US" w:eastAsia="zh-CN"/>
        </w:rPr>
        <w:t>江苏省武进高级中学西太湖校区安保服务项目实施方案</w:t>
      </w:r>
    </w:p>
    <w:p>
      <w:pPr>
        <w:jc w:val="center"/>
        <w:rPr>
          <w:rFonts w:hint="default"/>
          <w:lang w:val="en-US" w:eastAsia="zh-CN"/>
        </w:rPr>
      </w:pPr>
      <w:r>
        <w:rPr>
          <w:rFonts w:hint="eastAsia"/>
          <w:lang w:val="en-US" w:eastAsia="zh-CN"/>
        </w:rPr>
        <w:t>XXXX安保服务公司</w:t>
      </w:r>
    </w:p>
    <w:p>
      <w:pPr>
        <w:rPr>
          <w:rFonts w:hint="eastAsia"/>
          <w:lang w:val="en-US" w:eastAsia="zh-CN"/>
        </w:rPr>
      </w:pPr>
      <w:r>
        <w:rPr>
          <w:rFonts w:hint="eastAsia"/>
          <w:lang w:val="en-US" w:eastAsia="zh-CN"/>
        </w:rPr>
        <w:br w:type="page"/>
      </w:r>
    </w:p>
    <w:p>
      <w:pPr>
        <w:pStyle w:val="2"/>
        <w:jc w:val="center"/>
        <w:rPr>
          <w:rFonts w:hint="eastAsia"/>
          <w:sz w:val="30"/>
          <w:szCs w:val="30"/>
          <w:lang w:val="en-US" w:eastAsia="zh-CN"/>
        </w:rPr>
      </w:pPr>
      <w:r>
        <w:rPr>
          <w:rFonts w:hint="eastAsia"/>
          <w:sz w:val="30"/>
          <w:szCs w:val="30"/>
          <w:lang w:val="en-US" w:eastAsia="zh-CN"/>
        </w:rPr>
        <w:t>江苏省武进高级中学西太湖校区安保服务项目优惠措施承诺函</w:t>
      </w:r>
    </w:p>
    <w:p>
      <w:pPr>
        <w:jc w:val="center"/>
        <w:rPr>
          <w:rFonts w:hint="default"/>
          <w:lang w:val="en-US" w:eastAsia="zh-CN"/>
        </w:rPr>
      </w:pPr>
      <w:r>
        <w:rPr>
          <w:rFonts w:hint="default"/>
          <w:lang w:val="en-US" w:eastAsia="zh-CN"/>
        </w:rPr>
        <w:t>XXXX</w:t>
      </w:r>
      <w:r>
        <w:rPr>
          <w:rFonts w:hint="eastAsia"/>
          <w:lang w:val="en-US" w:eastAsia="zh-CN"/>
        </w:rPr>
        <w:t>安保</w:t>
      </w:r>
      <w:r>
        <w:rPr>
          <w:rFonts w:hint="default"/>
          <w:lang w:val="en-US" w:eastAsia="zh-CN"/>
        </w:rPr>
        <w:t>服务公司</w:t>
      </w:r>
    </w:p>
    <w:p>
      <w:pPr>
        <w:rPr>
          <w:rFonts w:hint="eastAsia"/>
          <w:lang w:val="en-US" w:eastAsia="zh-CN"/>
        </w:rPr>
      </w:pPr>
      <w:r>
        <w:rPr>
          <w:rFonts w:hint="eastAsia"/>
          <w:lang w:val="en-US" w:eastAsia="zh-CN"/>
        </w:rPr>
        <w:br w:type="page"/>
      </w:r>
    </w:p>
    <w:p>
      <w:pPr>
        <w:pStyle w:val="2"/>
        <w:jc w:val="center"/>
        <w:rPr>
          <w:rFonts w:hint="eastAsia"/>
          <w:lang w:val="en-US" w:eastAsia="zh-CN"/>
        </w:rPr>
      </w:pPr>
      <w:r>
        <w:rPr>
          <w:rFonts w:hint="eastAsia"/>
          <w:lang w:val="en-US" w:eastAsia="zh-CN"/>
        </w:rPr>
        <w:t>竞标人业绩</w:t>
      </w:r>
    </w:p>
    <w:p>
      <w:pPr>
        <w:pStyle w:val="2"/>
        <w:rPr>
          <w:rFonts w:hint="eastAsia"/>
          <w:lang w:val="en-US" w:eastAsia="zh-CN"/>
        </w:rPr>
      </w:pP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eastAsia="宋体"/>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EVLlT7cBAABVAwAADgAAAAAAAAABACAAAAAiAQAAZHJzL2Uyb0RvYy54bWxQSwUGAAAAAAYA&#10;BgBZAQAASwUAAAAA&#10;">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pPr>
    <w:r>
      <w:fldChar w:fldCharType="begin"/>
    </w:r>
    <w: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C0486"/>
    <w:multiLevelType w:val="singleLevel"/>
    <w:tmpl w:val="80CC0486"/>
    <w:lvl w:ilvl="0" w:tentative="0">
      <w:start w:val="1"/>
      <w:numFmt w:val="decimalEnclosedCircleChinese"/>
      <w:suff w:val="nothing"/>
      <w:lvlText w:val="%1　"/>
      <w:lvlJc w:val="left"/>
      <w:pPr>
        <w:ind w:left="0" w:firstLine="400"/>
      </w:pPr>
      <w:rPr>
        <w:rFonts w:hint="eastAsia"/>
      </w:rPr>
    </w:lvl>
  </w:abstractNum>
  <w:abstractNum w:abstractNumId="1">
    <w:nsid w:val="8EF881DA"/>
    <w:multiLevelType w:val="singleLevel"/>
    <w:tmpl w:val="8EF881DA"/>
    <w:lvl w:ilvl="0" w:tentative="0">
      <w:start w:val="1"/>
      <w:numFmt w:val="decimal"/>
      <w:suff w:val="nothing"/>
      <w:lvlText w:val="%1．"/>
      <w:lvlJc w:val="left"/>
      <w:pPr>
        <w:ind w:left="0" w:firstLine="400"/>
      </w:pPr>
      <w:rPr>
        <w:rFonts w:hint="default"/>
      </w:rPr>
    </w:lvl>
  </w:abstractNum>
  <w:abstractNum w:abstractNumId="2">
    <w:nsid w:val="A02FC448"/>
    <w:multiLevelType w:val="singleLevel"/>
    <w:tmpl w:val="A02FC448"/>
    <w:lvl w:ilvl="0" w:tentative="0">
      <w:start w:val="1"/>
      <w:numFmt w:val="decimal"/>
      <w:suff w:val="nothing"/>
      <w:lvlText w:val="%1．"/>
      <w:lvlJc w:val="left"/>
      <w:pPr>
        <w:ind w:left="0" w:firstLine="400"/>
      </w:pPr>
      <w:rPr>
        <w:rFonts w:hint="default"/>
      </w:rPr>
    </w:lvl>
  </w:abstractNum>
  <w:abstractNum w:abstractNumId="3">
    <w:nsid w:val="A4FE7132"/>
    <w:multiLevelType w:val="singleLevel"/>
    <w:tmpl w:val="A4FE7132"/>
    <w:lvl w:ilvl="0" w:tentative="0">
      <w:start w:val="1"/>
      <w:numFmt w:val="decimalEnclosedCircleChinese"/>
      <w:suff w:val="nothing"/>
      <w:lvlText w:val="%1　"/>
      <w:lvlJc w:val="left"/>
      <w:pPr>
        <w:ind w:left="0" w:firstLine="400"/>
      </w:pPr>
      <w:rPr>
        <w:rFonts w:hint="eastAsia"/>
      </w:rPr>
    </w:lvl>
  </w:abstractNum>
  <w:abstractNum w:abstractNumId="4">
    <w:nsid w:val="A75823C5"/>
    <w:multiLevelType w:val="singleLevel"/>
    <w:tmpl w:val="A75823C5"/>
    <w:lvl w:ilvl="0" w:tentative="0">
      <w:start w:val="1"/>
      <w:numFmt w:val="decimal"/>
      <w:suff w:val="nothing"/>
      <w:lvlText w:val="（%1）"/>
      <w:lvlJc w:val="left"/>
      <w:pPr>
        <w:ind w:left="480" w:firstLine="0"/>
      </w:pPr>
    </w:lvl>
  </w:abstractNum>
  <w:abstractNum w:abstractNumId="5">
    <w:nsid w:val="B1F7FED5"/>
    <w:multiLevelType w:val="singleLevel"/>
    <w:tmpl w:val="B1F7FED5"/>
    <w:lvl w:ilvl="0" w:tentative="0">
      <w:start w:val="1"/>
      <w:numFmt w:val="decimal"/>
      <w:suff w:val="nothing"/>
      <w:lvlText w:val="%1．"/>
      <w:lvlJc w:val="left"/>
      <w:pPr>
        <w:ind w:left="0" w:firstLine="400"/>
      </w:pPr>
      <w:rPr>
        <w:rFonts w:hint="default"/>
      </w:rPr>
    </w:lvl>
  </w:abstractNum>
  <w:abstractNum w:abstractNumId="6">
    <w:nsid w:val="D1C541C8"/>
    <w:multiLevelType w:val="singleLevel"/>
    <w:tmpl w:val="D1C541C8"/>
    <w:lvl w:ilvl="0" w:tentative="0">
      <w:start w:val="1"/>
      <w:numFmt w:val="decimal"/>
      <w:suff w:val="nothing"/>
      <w:lvlText w:val="%1．"/>
      <w:lvlJc w:val="left"/>
      <w:pPr>
        <w:ind w:left="0" w:firstLine="400"/>
      </w:pPr>
      <w:rPr>
        <w:rFonts w:hint="default"/>
      </w:rPr>
    </w:lvl>
  </w:abstractNum>
  <w:abstractNum w:abstractNumId="7">
    <w:nsid w:val="D83688E2"/>
    <w:multiLevelType w:val="singleLevel"/>
    <w:tmpl w:val="D83688E2"/>
    <w:lvl w:ilvl="0" w:tentative="0">
      <w:start w:val="1"/>
      <w:numFmt w:val="decimal"/>
      <w:suff w:val="nothing"/>
      <w:lvlText w:val="%1．"/>
      <w:lvlJc w:val="left"/>
      <w:pPr>
        <w:ind w:left="0" w:firstLine="400"/>
      </w:pPr>
      <w:rPr>
        <w:rFonts w:hint="default"/>
      </w:rPr>
    </w:lvl>
  </w:abstractNum>
  <w:abstractNum w:abstractNumId="8">
    <w:nsid w:val="DE3FAF15"/>
    <w:multiLevelType w:val="singleLevel"/>
    <w:tmpl w:val="DE3FAF15"/>
    <w:lvl w:ilvl="0" w:tentative="0">
      <w:start w:val="1"/>
      <w:numFmt w:val="decimal"/>
      <w:lvlText w:val="%1."/>
      <w:lvlJc w:val="left"/>
      <w:pPr>
        <w:tabs>
          <w:tab w:val="left" w:pos="312"/>
        </w:tabs>
      </w:pPr>
    </w:lvl>
  </w:abstractNum>
  <w:abstractNum w:abstractNumId="9">
    <w:nsid w:val="0000000A"/>
    <w:multiLevelType w:val="multilevel"/>
    <w:tmpl w:val="0000000A"/>
    <w:lvl w:ilvl="0" w:tentative="0">
      <w:start w:val="1"/>
      <w:numFmt w:val="japaneseCounting"/>
      <w:lvlText w:val="%1、"/>
      <w:lvlJc w:val="left"/>
      <w:pPr>
        <w:tabs>
          <w:tab w:val="left" w:pos="1155"/>
        </w:tabs>
        <w:ind w:left="115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EE5046F"/>
    <w:multiLevelType w:val="singleLevel"/>
    <w:tmpl w:val="0EE5046F"/>
    <w:lvl w:ilvl="0" w:tentative="0">
      <w:start w:val="1"/>
      <w:numFmt w:val="decimalEnclosedCircleChinese"/>
      <w:suff w:val="nothing"/>
      <w:lvlText w:val="%1　"/>
      <w:lvlJc w:val="left"/>
      <w:pPr>
        <w:ind w:left="0" w:firstLine="400"/>
      </w:pPr>
      <w:rPr>
        <w:rFonts w:hint="eastAsia"/>
      </w:rPr>
    </w:lvl>
  </w:abstractNum>
  <w:abstractNum w:abstractNumId="11">
    <w:nsid w:val="111D789D"/>
    <w:multiLevelType w:val="singleLevel"/>
    <w:tmpl w:val="111D789D"/>
    <w:lvl w:ilvl="0" w:tentative="0">
      <w:start w:val="5"/>
      <w:numFmt w:val="decimal"/>
      <w:suff w:val="nothing"/>
      <w:lvlText w:val="%1、"/>
      <w:lvlJc w:val="left"/>
    </w:lvl>
  </w:abstractNum>
  <w:abstractNum w:abstractNumId="12">
    <w:nsid w:val="156BAF63"/>
    <w:multiLevelType w:val="singleLevel"/>
    <w:tmpl w:val="156BAF63"/>
    <w:lvl w:ilvl="0" w:tentative="0">
      <w:start w:val="1"/>
      <w:numFmt w:val="decimal"/>
      <w:suff w:val="nothing"/>
      <w:lvlText w:val="%1．"/>
      <w:lvlJc w:val="left"/>
      <w:pPr>
        <w:ind w:left="0" w:firstLine="400"/>
      </w:pPr>
      <w:rPr>
        <w:rFonts w:hint="default"/>
      </w:rPr>
    </w:lvl>
  </w:abstractNum>
  <w:abstractNum w:abstractNumId="13">
    <w:nsid w:val="23590169"/>
    <w:multiLevelType w:val="singleLevel"/>
    <w:tmpl w:val="23590169"/>
    <w:lvl w:ilvl="0" w:tentative="0">
      <w:start w:val="1"/>
      <w:numFmt w:val="decimal"/>
      <w:suff w:val="nothing"/>
      <w:lvlText w:val="%1．"/>
      <w:lvlJc w:val="left"/>
      <w:pPr>
        <w:ind w:left="0" w:firstLine="400"/>
      </w:pPr>
      <w:rPr>
        <w:rFonts w:hint="default"/>
      </w:rPr>
    </w:lvl>
  </w:abstractNum>
  <w:abstractNum w:abstractNumId="14">
    <w:nsid w:val="3126C3F8"/>
    <w:multiLevelType w:val="singleLevel"/>
    <w:tmpl w:val="3126C3F8"/>
    <w:lvl w:ilvl="0" w:tentative="0">
      <w:start w:val="13"/>
      <w:numFmt w:val="chineseCounting"/>
      <w:suff w:val="space"/>
      <w:lvlText w:val="第%1条"/>
      <w:lvlJc w:val="left"/>
      <w:rPr>
        <w:rFonts w:hint="eastAsia"/>
      </w:rPr>
    </w:lvl>
  </w:abstractNum>
  <w:abstractNum w:abstractNumId="15">
    <w:nsid w:val="354161EB"/>
    <w:multiLevelType w:val="singleLevel"/>
    <w:tmpl w:val="354161EB"/>
    <w:lvl w:ilvl="0" w:tentative="0">
      <w:start w:val="1"/>
      <w:numFmt w:val="decimal"/>
      <w:suff w:val="nothing"/>
      <w:lvlText w:val="%1．"/>
      <w:lvlJc w:val="left"/>
      <w:pPr>
        <w:ind w:left="0" w:firstLine="400"/>
      </w:pPr>
      <w:rPr>
        <w:rFonts w:hint="default"/>
      </w:rPr>
    </w:lvl>
  </w:abstractNum>
  <w:abstractNum w:abstractNumId="16">
    <w:nsid w:val="69546AAF"/>
    <w:multiLevelType w:val="singleLevel"/>
    <w:tmpl w:val="69546AAF"/>
    <w:lvl w:ilvl="0" w:tentative="0">
      <w:start w:val="1"/>
      <w:numFmt w:val="decimal"/>
      <w:suff w:val="nothing"/>
      <w:lvlText w:val="%1．"/>
      <w:lvlJc w:val="left"/>
      <w:pPr>
        <w:ind w:left="0" w:firstLine="400"/>
      </w:pPr>
      <w:rPr>
        <w:rFonts w:hint="default"/>
      </w:rPr>
    </w:lvl>
  </w:abstractNum>
  <w:abstractNum w:abstractNumId="17">
    <w:nsid w:val="6CCC6647"/>
    <w:multiLevelType w:val="singleLevel"/>
    <w:tmpl w:val="6CCC6647"/>
    <w:lvl w:ilvl="0" w:tentative="0">
      <w:start w:val="1"/>
      <w:numFmt w:val="decimal"/>
      <w:suff w:val="nothing"/>
      <w:lvlText w:val="%1．"/>
      <w:lvlJc w:val="left"/>
      <w:pPr>
        <w:ind w:left="0" w:firstLine="400"/>
      </w:pPr>
      <w:rPr>
        <w:rFonts w:hint="default"/>
      </w:rPr>
    </w:lvl>
  </w:abstractNum>
  <w:num w:numId="1">
    <w:abstractNumId w:val="9"/>
  </w:num>
  <w:num w:numId="2">
    <w:abstractNumId w:val="11"/>
  </w:num>
  <w:num w:numId="3">
    <w:abstractNumId w:val="10"/>
  </w:num>
  <w:num w:numId="4">
    <w:abstractNumId w:val="15"/>
  </w:num>
  <w:num w:numId="5">
    <w:abstractNumId w:val="5"/>
  </w:num>
  <w:num w:numId="6">
    <w:abstractNumId w:val="17"/>
  </w:num>
  <w:num w:numId="7">
    <w:abstractNumId w:val="12"/>
  </w:num>
  <w:num w:numId="8">
    <w:abstractNumId w:val="13"/>
  </w:num>
  <w:num w:numId="9">
    <w:abstractNumId w:val="3"/>
  </w:num>
  <w:num w:numId="10">
    <w:abstractNumId w:val="1"/>
  </w:num>
  <w:num w:numId="11">
    <w:abstractNumId w:val="0"/>
  </w:num>
  <w:num w:numId="12">
    <w:abstractNumId w:val="7"/>
  </w:num>
  <w:num w:numId="13">
    <w:abstractNumId w:val="2"/>
  </w:num>
  <w:num w:numId="14">
    <w:abstractNumId w:val="16"/>
  </w:num>
  <w:num w:numId="15">
    <w:abstractNumId w:val="6"/>
  </w:num>
  <w:num w:numId="16">
    <w:abstractNumId w:val="8"/>
  </w:num>
  <w:num w:numId="17">
    <w:abstractNumId w:val="4"/>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伏克">
    <w15:presenceInfo w15:providerId="None" w15:userId="伏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4412A"/>
    <w:rsid w:val="3244412A"/>
    <w:rsid w:val="419173E6"/>
    <w:rsid w:val="4CC26DE9"/>
    <w:rsid w:val="7FF46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tabs>
        <w:tab w:val="left" w:pos="1418"/>
        <w:tab w:val="clear" w:pos="1260"/>
      </w:tabs>
      <w:spacing w:before="260" w:beforeLines="0" w:after="260" w:afterLines="0" w:line="413" w:lineRule="auto"/>
      <w:outlineLvl w:val="2"/>
    </w:pPr>
    <w:rPr>
      <w:b/>
      <w:sz w:val="32"/>
      <w:szCs w:val="20"/>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adjustRightInd w:val="0"/>
      <w:ind w:firstLine="420"/>
      <w:jc w:val="left"/>
      <w:textAlignment w:val="baseline"/>
    </w:pPr>
    <w:rPr>
      <w:sz w:val="24"/>
      <w:szCs w:val="20"/>
    </w:rPr>
  </w:style>
  <w:style w:type="paragraph" w:styleId="6">
    <w:name w:val="Body Text"/>
    <w:basedOn w:val="1"/>
    <w:qFormat/>
    <w:uiPriority w:val="0"/>
    <w:pPr>
      <w:spacing w:after="120" w:afterLines="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附件标题-1"/>
    <w:basedOn w:val="1"/>
    <w:qFormat/>
    <w:uiPriority w:val="0"/>
    <w:pPr>
      <w:spacing w:before="50" w:beforeLines="0" w:after="50" w:afterLines="0"/>
      <w:jc w:val="center"/>
    </w:pPr>
    <w:rPr>
      <w:rFonts w:eastAsia="黑体"/>
      <w:sz w:val="32"/>
      <w:szCs w:val="20"/>
    </w:rPr>
  </w:style>
  <w:style w:type="character" w:customStyle="1" w:styleId="14">
    <w:name w:val="已访问的超链接1"/>
    <w:qFormat/>
    <w:uiPriority w:val="0"/>
    <w:rPr>
      <w:rFonts w:ascii="Times New Roman" w:hAnsi="Times New Roman"/>
    </w:rPr>
  </w:style>
  <w:style w:type="paragraph" w:customStyle="1" w:styleId="15">
    <w:name w:val="Í¼±íÕýÎÄ"/>
    <w:basedOn w:val="1"/>
    <w:next w:val="5"/>
    <w:qFormat/>
    <w:uiPriority w:val="0"/>
    <w:pPr>
      <w:ind w:firstLine="420" w:firstLineChars="200"/>
    </w:pPr>
    <w:rPr>
      <w:rFonts w:hint="default"/>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2020-08-10T23:42:00Z</dcterms:created>
  <dc:creator>几次三番</dc:creator>
  <cp:lastModifiedBy>几次三番</cp:lastModifiedBy>
  <dcterms:modified xsi:type="dcterms:W3CDTF">2020-08-11T00:21:21Z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