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Times New Roman"/>
          <w:b/>
          <w:color w:val="auto"/>
          <w:sz w:val="36"/>
          <w:szCs w:val="36"/>
        </w:rPr>
      </w:pPr>
    </w:p>
    <w:p>
      <w:pPr>
        <w:jc w:val="center"/>
        <w:rPr>
          <w:rFonts w:hint="eastAsia" w:ascii="方正小标宋_GBK" w:hAnsi="Calibri" w:eastAsia="方正小标宋_GBK" w:cs="Times New Roman"/>
          <w:color w:val="auto"/>
          <w:sz w:val="84"/>
          <w:szCs w:val="84"/>
        </w:rPr>
      </w:pPr>
      <w:r>
        <w:rPr>
          <w:rFonts w:hint="eastAsia" w:ascii="方正小标宋_GBK" w:hAnsi="Calibri" w:eastAsia="方正小标宋_GBK" w:cs="Times New Roman"/>
          <w:color w:val="auto"/>
          <w:sz w:val="84"/>
          <w:szCs w:val="84"/>
        </w:rPr>
        <w:t>竞</w:t>
      </w:r>
    </w:p>
    <w:p>
      <w:pPr>
        <w:jc w:val="center"/>
        <w:rPr>
          <w:rFonts w:hint="eastAsia" w:ascii="方正小标宋_GBK" w:hAnsi="Calibri" w:eastAsia="方正小标宋_GBK" w:cs="Times New Roman"/>
          <w:color w:val="auto"/>
          <w:sz w:val="84"/>
          <w:szCs w:val="84"/>
        </w:rPr>
      </w:pPr>
      <w:r>
        <w:rPr>
          <w:rFonts w:hint="eastAsia" w:ascii="方正小标宋_GBK" w:hAnsi="Calibri" w:eastAsia="方正小标宋_GBK" w:cs="Times New Roman"/>
          <w:color w:val="auto"/>
          <w:sz w:val="84"/>
          <w:szCs w:val="84"/>
        </w:rPr>
        <w:t>争</w:t>
      </w:r>
      <w:bookmarkStart w:id="12" w:name="_GoBack"/>
      <w:bookmarkEnd w:id="12"/>
    </w:p>
    <w:p>
      <w:pPr>
        <w:jc w:val="center"/>
        <w:rPr>
          <w:rFonts w:hint="eastAsia" w:ascii="方正小标宋_GBK" w:hAnsi="Calibri" w:eastAsia="方正小标宋_GBK" w:cs="Times New Roman"/>
          <w:color w:val="auto"/>
          <w:sz w:val="84"/>
          <w:szCs w:val="84"/>
        </w:rPr>
      </w:pPr>
      <w:r>
        <w:rPr>
          <w:rFonts w:hint="eastAsia" w:ascii="方正小标宋_GBK" w:hAnsi="Calibri" w:eastAsia="方正小标宋_GBK" w:cs="Times New Roman"/>
          <w:color w:val="auto"/>
          <w:sz w:val="84"/>
          <w:szCs w:val="84"/>
        </w:rPr>
        <w:t>比</w:t>
      </w:r>
    </w:p>
    <w:p>
      <w:pPr>
        <w:jc w:val="center"/>
        <w:rPr>
          <w:rFonts w:hint="eastAsia" w:ascii="方正小标宋_GBK" w:hAnsi="Calibri" w:eastAsia="方正小标宋_GBK" w:cs="Times New Roman"/>
          <w:color w:val="auto"/>
          <w:sz w:val="84"/>
          <w:szCs w:val="84"/>
        </w:rPr>
      </w:pPr>
      <w:r>
        <w:rPr>
          <w:rFonts w:hint="eastAsia" w:ascii="方正小标宋_GBK" w:hAnsi="Calibri" w:eastAsia="方正小标宋_GBK" w:cs="Times New Roman"/>
          <w:color w:val="auto"/>
          <w:sz w:val="84"/>
          <w:szCs w:val="84"/>
        </w:rPr>
        <w:t>选</w:t>
      </w:r>
    </w:p>
    <w:p>
      <w:pPr>
        <w:jc w:val="center"/>
        <w:rPr>
          <w:rFonts w:hint="eastAsia" w:ascii="方正小标宋_GBK" w:hAnsi="Calibri" w:eastAsia="方正小标宋_GBK" w:cs="Times New Roman"/>
          <w:color w:val="auto"/>
          <w:sz w:val="84"/>
          <w:szCs w:val="84"/>
        </w:rPr>
      </w:pPr>
      <w:r>
        <w:rPr>
          <w:rFonts w:hint="eastAsia" w:ascii="方正小标宋_GBK" w:hAnsi="Calibri" w:eastAsia="方正小标宋_GBK" w:cs="Times New Roman"/>
          <w:color w:val="auto"/>
          <w:sz w:val="84"/>
          <w:szCs w:val="84"/>
        </w:rPr>
        <w:t>文</w:t>
      </w:r>
    </w:p>
    <w:p>
      <w:pPr>
        <w:jc w:val="center"/>
        <w:rPr>
          <w:rFonts w:hint="eastAsia" w:ascii="方正小标宋_GBK" w:hAnsi="Calibri" w:eastAsia="方正小标宋_GBK" w:cs="Times New Roman"/>
          <w:color w:val="auto"/>
          <w:sz w:val="84"/>
          <w:szCs w:val="84"/>
        </w:rPr>
      </w:pPr>
      <w:r>
        <w:rPr>
          <w:rFonts w:hint="eastAsia" w:ascii="方正小标宋_GBK" w:hAnsi="Calibri" w:eastAsia="方正小标宋_GBK" w:cs="Times New Roman"/>
          <w:color w:val="auto"/>
          <w:sz w:val="84"/>
          <w:szCs w:val="84"/>
        </w:rPr>
        <w:t>件</w:t>
      </w:r>
    </w:p>
    <w:p>
      <w:pPr>
        <w:rPr>
          <w:rFonts w:hint="eastAsia" w:ascii="方正小标宋_GBK" w:hAnsi="Calibri" w:eastAsia="方正小标宋_GBK" w:cs="Times New Roman"/>
          <w:color w:val="auto"/>
          <w:sz w:val="32"/>
          <w:szCs w:val="32"/>
        </w:rPr>
      </w:pPr>
    </w:p>
    <w:p>
      <w:pPr>
        <w:rPr>
          <w:rFonts w:hint="eastAsia" w:ascii="仿宋_GB2312" w:hAnsi="Calibri" w:eastAsia="仿宋_GB2312" w:cs="Times New Roman"/>
          <w:color w:val="auto"/>
          <w:sz w:val="30"/>
          <w:szCs w:val="30"/>
        </w:rPr>
      </w:pPr>
    </w:p>
    <w:p>
      <w:pPr>
        <w:rPr>
          <w:rFonts w:hint="eastAsia" w:ascii="仿宋_GB2312" w:hAnsi="Calibri" w:eastAsia="仿宋_GB2312" w:cs="Times New Roman"/>
          <w:color w:val="auto"/>
          <w:sz w:val="30"/>
          <w:szCs w:val="30"/>
        </w:rPr>
      </w:pPr>
    </w:p>
    <w:p>
      <w:pPr>
        <w:rPr>
          <w:rFonts w:hint="eastAsia" w:ascii="仿宋_GB2312" w:hAnsi="Calibri" w:eastAsia="仿宋_GB2312" w:cs="Times New Roman"/>
          <w:color w:val="auto"/>
          <w:sz w:val="30"/>
          <w:szCs w:val="30"/>
        </w:rPr>
      </w:pPr>
    </w:p>
    <w:p>
      <w:pPr>
        <w:rPr>
          <w:rFonts w:hint="eastAsia" w:ascii="方正仿宋_GBK" w:hAnsi="宋体" w:eastAsia="方正仿宋_GBK" w:cs="宋体"/>
          <w:color w:val="auto"/>
          <w:sz w:val="30"/>
          <w:szCs w:val="30"/>
        </w:rPr>
      </w:pPr>
      <w:r>
        <w:rPr>
          <w:rFonts w:hint="eastAsia" w:ascii="方正仿宋_GBK" w:hAnsi="Calibri" w:eastAsia="方正仿宋_GBK" w:cs="Times New Roman"/>
          <w:color w:val="auto"/>
          <w:sz w:val="30"/>
          <w:szCs w:val="30"/>
        </w:rPr>
        <w:t>项目名称：</w:t>
      </w:r>
      <w:r>
        <w:rPr>
          <w:rFonts w:hint="eastAsia" w:ascii="方正仿宋_GBK" w:hAnsi="Calibri" w:eastAsia="方正仿宋_GBK" w:cs="Times New Roman"/>
          <w:color w:val="auto"/>
          <w:sz w:val="30"/>
          <w:szCs w:val="30"/>
          <w:lang w:val="en-US" w:eastAsia="zh-CN"/>
        </w:rPr>
        <w:t>江苏省武进高级中学西太湖校区物业</w:t>
      </w:r>
      <w:r>
        <w:rPr>
          <w:rFonts w:hint="eastAsia" w:ascii="方正仿宋_GBK" w:hAnsi="宋体" w:eastAsia="方正仿宋_GBK" w:cs="宋体"/>
          <w:color w:val="auto"/>
          <w:sz w:val="30"/>
          <w:szCs w:val="30"/>
        </w:rPr>
        <w:t>服务项目</w:t>
      </w:r>
    </w:p>
    <w:p>
      <w:pPr>
        <w:rPr>
          <w:rFonts w:hint="eastAsia" w:ascii="方正仿宋_GBK" w:hAnsi="宋体" w:eastAsia="方正仿宋_GBK" w:cs="宋体"/>
          <w:color w:val="auto"/>
          <w:sz w:val="30"/>
          <w:szCs w:val="30"/>
          <w:lang w:eastAsia="zh-CN"/>
        </w:rPr>
      </w:pPr>
      <w:r>
        <w:rPr>
          <w:rFonts w:hint="eastAsia" w:ascii="方正仿宋_GBK" w:hAnsi="Calibri" w:eastAsia="方正仿宋_GBK" w:cs="Times New Roman"/>
          <w:color w:val="auto"/>
          <w:sz w:val="30"/>
          <w:szCs w:val="30"/>
        </w:rPr>
        <w:t>招 标 人：</w:t>
      </w:r>
      <w:r>
        <w:rPr>
          <w:rFonts w:hint="eastAsia" w:ascii="方正仿宋_GBK" w:hAnsi="Calibri" w:eastAsia="方正仿宋_GBK" w:cs="Times New Roman"/>
          <w:color w:val="auto"/>
          <w:sz w:val="30"/>
          <w:szCs w:val="30"/>
          <w:lang w:eastAsia="zh-CN"/>
        </w:rPr>
        <w:t>江苏省武进高级中学</w:t>
      </w:r>
    </w:p>
    <w:p>
      <w:pPr>
        <w:jc w:val="center"/>
        <w:rPr>
          <w:rFonts w:hint="eastAsia" w:ascii="方正楷体_GBK" w:eastAsia="方正楷体_GBK"/>
          <w:b/>
          <w:color w:val="auto"/>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9"/>
        <w:jc w:val="center"/>
        <w:rPr>
          <w:rFonts w:hint="default" w:ascii="方正楷体_GBK" w:eastAsia="方正楷体_GBK"/>
          <w:b/>
          <w:color w:val="auto"/>
          <w:sz w:val="28"/>
          <w:szCs w:val="28"/>
          <w:lang w:val="en-US" w:eastAsia="zh-CN"/>
        </w:rPr>
      </w:pPr>
      <w:r>
        <w:rPr>
          <w:rFonts w:hint="eastAsia" w:ascii="方正楷体_GBK" w:eastAsia="方正楷体_GBK"/>
          <w:b/>
          <w:color w:val="auto"/>
          <w:sz w:val="28"/>
          <w:szCs w:val="28"/>
          <w:lang w:val="en-US" w:eastAsia="zh-CN"/>
        </w:rPr>
        <w:t>第一部分  竞争比选公告</w:t>
      </w:r>
    </w:p>
    <w:p>
      <w:pPr>
        <w:pageBreakBefore w:val="0"/>
        <w:kinsoku/>
        <w:wordWrap/>
        <w:overflowPunct/>
        <w:topLinePunct w:val="0"/>
        <w:bidi w:val="0"/>
        <w:adjustRightInd/>
        <w:spacing w:line="400" w:lineRule="exact"/>
        <w:textAlignment w:val="auto"/>
        <w:rPr>
          <w:rFonts w:ascii="仿宋" w:hAnsi="仿宋" w:eastAsia="仿宋"/>
          <w:b/>
          <w:color w:val="auto"/>
          <w:sz w:val="24"/>
          <w:szCs w:val="24"/>
        </w:rPr>
      </w:pPr>
      <w:r>
        <w:rPr>
          <w:rFonts w:ascii="仿宋" w:hAnsi="仿宋" w:eastAsia="仿宋"/>
          <w:b/>
          <w:color w:val="auto"/>
          <w:sz w:val="24"/>
          <w:szCs w:val="24"/>
        </w:rPr>
        <w:t>一、项目基本情况</w:t>
      </w:r>
    </w:p>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olor w:val="auto"/>
          <w:sz w:val="24"/>
          <w:szCs w:val="24"/>
        </w:rPr>
      </w:pPr>
      <w:r>
        <w:rPr>
          <w:rFonts w:ascii="仿宋" w:hAnsi="仿宋" w:eastAsia="仿宋"/>
          <w:color w:val="auto"/>
          <w:sz w:val="24"/>
          <w:szCs w:val="24"/>
        </w:rPr>
        <w:t>项目名称：</w:t>
      </w:r>
      <w:r>
        <w:rPr>
          <w:rFonts w:hint="eastAsia" w:ascii="仿宋" w:hAnsi="仿宋" w:eastAsia="仿宋"/>
          <w:color w:val="auto"/>
          <w:sz w:val="24"/>
          <w:szCs w:val="24"/>
        </w:rPr>
        <w:t>江苏省武进高级中学西太湖</w:t>
      </w:r>
      <w:r>
        <w:rPr>
          <w:rFonts w:hint="eastAsia" w:ascii="仿宋" w:hAnsi="仿宋" w:eastAsia="仿宋"/>
          <w:color w:val="auto"/>
          <w:sz w:val="24"/>
          <w:szCs w:val="24"/>
          <w:lang w:val="en-US" w:eastAsia="zh-CN"/>
        </w:rPr>
        <w:t>物业</w:t>
      </w:r>
      <w:r>
        <w:rPr>
          <w:rFonts w:hint="eastAsia" w:ascii="仿宋" w:hAnsi="仿宋" w:eastAsia="仿宋"/>
          <w:color w:val="auto"/>
          <w:sz w:val="24"/>
          <w:szCs w:val="24"/>
        </w:rPr>
        <w:t>服务项目</w:t>
      </w:r>
    </w:p>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采 购 人：</w:t>
      </w:r>
      <w:r>
        <w:rPr>
          <w:rFonts w:hint="eastAsia" w:ascii="仿宋" w:hAnsi="仿宋" w:eastAsia="仿宋"/>
          <w:color w:val="auto"/>
          <w:sz w:val="24"/>
          <w:szCs w:val="24"/>
        </w:rPr>
        <w:t>江苏省武进高级中学</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olor w:val="auto"/>
          <w:sz w:val="24"/>
          <w:szCs w:val="24"/>
          <w:lang w:eastAsia="zh-CN"/>
        </w:rPr>
      </w:pPr>
      <w:r>
        <w:rPr>
          <w:rFonts w:ascii="仿宋" w:hAnsi="仿宋" w:eastAsia="仿宋"/>
          <w:color w:val="auto"/>
          <w:sz w:val="24"/>
          <w:szCs w:val="24"/>
        </w:rPr>
        <w:t>采购方式：竞争</w:t>
      </w:r>
      <w:r>
        <w:rPr>
          <w:rFonts w:hint="eastAsia" w:ascii="仿宋" w:hAnsi="仿宋" w:eastAsia="仿宋"/>
          <w:color w:val="auto"/>
          <w:sz w:val="24"/>
          <w:szCs w:val="24"/>
          <w:lang w:val="en-US" w:eastAsia="zh-CN"/>
        </w:rPr>
        <w:t>比选</w:t>
      </w:r>
    </w:p>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olor w:val="auto"/>
          <w:sz w:val="24"/>
          <w:szCs w:val="24"/>
        </w:rPr>
      </w:pPr>
      <w:r>
        <w:rPr>
          <w:rFonts w:ascii="仿宋" w:hAnsi="仿宋" w:eastAsia="仿宋"/>
          <w:color w:val="auto"/>
          <w:sz w:val="24"/>
          <w:szCs w:val="24"/>
        </w:rPr>
        <w:t>预算金额：</w:t>
      </w:r>
      <w:r>
        <w:rPr>
          <w:rFonts w:hint="eastAsia" w:ascii="仿宋" w:hAnsi="仿宋" w:eastAsia="仿宋"/>
          <w:color w:val="auto"/>
          <w:sz w:val="24"/>
          <w:szCs w:val="24"/>
          <w:lang w:val="en-US" w:eastAsia="zh-CN"/>
        </w:rPr>
        <w:t>81万</w:t>
      </w:r>
      <w:r>
        <w:rPr>
          <w:rFonts w:ascii="仿宋" w:hAnsi="仿宋" w:eastAsia="仿宋"/>
          <w:color w:val="auto"/>
          <w:sz w:val="24"/>
          <w:szCs w:val="24"/>
        </w:rPr>
        <w:t>元</w:t>
      </w:r>
    </w:p>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olor w:val="auto"/>
          <w:sz w:val="24"/>
          <w:szCs w:val="24"/>
        </w:rPr>
      </w:pPr>
      <w:r>
        <w:rPr>
          <w:rFonts w:ascii="仿宋" w:hAnsi="仿宋" w:eastAsia="仿宋"/>
          <w:color w:val="auto"/>
          <w:sz w:val="24"/>
          <w:szCs w:val="24"/>
        </w:rPr>
        <w:t>最高限价：</w:t>
      </w:r>
      <w:r>
        <w:rPr>
          <w:rFonts w:hint="eastAsia" w:ascii="仿宋" w:hAnsi="仿宋" w:eastAsia="仿宋"/>
          <w:color w:val="auto"/>
          <w:sz w:val="24"/>
          <w:szCs w:val="24"/>
          <w:lang w:val="en-US" w:eastAsia="zh-CN"/>
        </w:rPr>
        <w:t>81万</w:t>
      </w:r>
      <w:r>
        <w:rPr>
          <w:rFonts w:ascii="仿宋" w:hAnsi="仿宋" w:eastAsia="仿宋"/>
          <w:color w:val="auto"/>
          <w:sz w:val="24"/>
          <w:szCs w:val="24"/>
        </w:rPr>
        <w:t>元</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仿宋" w:hAnsi="仿宋" w:eastAsia="仿宋"/>
          <w:color w:val="auto"/>
          <w:kern w:val="0"/>
          <w:sz w:val="24"/>
          <w:szCs w:val="24"/>
          <w:lang w:val="en-US" w:eastAsia="zh-CN"/>
        </w:rPr>
      </w:pPr>
      <w:r>
        <w:rPr>
          <w:rFonts w:ascii="仿宋" w:hAnsi="仿宋" w:eastAsia="仿宋"/>
          <w:color w:val="auto"/>
          <w:sz w:val="24"/>
          <w:szCs w:val="24"/>
        </w:rPr>
        <w:t>采购需求：</w:t>
      </w:r>
      <w:r>
        <w:rPr>
          <w:rFonts w:hint="eastAsia" w:ascii="仿宋" w:hAnsi="仿宋" w:eastAsia="仿宋" w:cs="宋体"/>
          <w:color w:val="auto"/>
          <w:kern w:val="0"/>
          <w:sz w:val="24"/>
          <w:szCs w:val="24"/>
          <w:lang w:val="en-US" w:eastAsia="zh-CN"/>
        </w:rPr>
        <w:t>详见本部分附件3江苏省武进高级中学西太湖校区物业服务需求书</w:t>
      </w:r>
    </w:p>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olor w:val="auto"/>
          <w:sz w:val="24"/>
          <w:szCs w:val="24"/>
        </w:rPr>
      </w:pPr>
      <w:r>
        <w:rPr>
          <w:rFonts w:ascii="仿宋" w:hAnsi="仿宋" w:eastAsia="仿宋"/>
          <w:color w:val="auto"/>
          <w:sz w:val="24"/>
          <w:szCs w:val="24"/>
        </w:rPr>
        <w:t>本项目不接受联合体投标。</w:t>
      </w:r>
    </w:p>
    <w:p>
      <w:pPr>
        <w:pageBreakBefore w:val="0"/>
        <w:kinsoku/>
        <w:wordWrap/>
        <w:overflowPunct/>
        <w:topLinePunct w:val="0"/>
        <w:bidi w:val="0"/>
        <w:adjustRightInd/>
        <w:spacing w:line="400" w:lineRule="exact"/>
        <w:textAlignment w:val="auto"/>
        <w:rPr>
          <w:rFonts w:ascii="仿宋" w:hAnsi="仿宋" w:eastAsia="仿宋"/>
          <w:b/>
          <w:color w:val="auto"/>
          <w:sz w:val="24"/>
          <w:szCs w:val="24"/>
        </w:rPr>
      </w:pPr>
      <w:r>
        <w:rPr>
          <w:rFonts w:ascii="仿宋" w:hAnsi="仿宋" w:eastAsia="仿宋"/>
          <w:b/>
          <w:color w:val="auto"/>
          <w:sz w:val="24"/>
          <w:szCs w:val="24"/>
        </w:rPr>
        <w:t>二、申请人的资格要求：</w:t>
      </w:r>
    </w:p>
    <w:p>
      <w:pPr>
        <w:pageBreakBefore w:val="0"/>
        <w:kinsoku/>
        <w:wordWrap/>
        <w:overflowPunct/>
        <w:topLinePunct w:val="0"/>
        <w:bidi w:val="0"/>
        <w:adjustRightInd/>
        <w:spacing w:line="400" w:lineRule="exact"/>
        <w:textAlignment w:val="auto"/>
        <w:rPr>
          <w:rFonts w:ascii="仿宋" w:hAnsi="仿宋" w:eastAsia="仿宋"/>
          <w:color w:val="auto"/>
          <w:sz w:val="24"/>
          <w:szCs w:val="24"/>
        </w:rPr>
      </w:pPr>
      <w:r>
        <w:rPr>
          <w:rFonts w:ascii="仿宋" w:hAnsi="仿宋" w:eastAsia="仿宋"/>
          <w:color w:val="auto"/>
          <w:sz w:val="24"/>
          <w:szCs w:val="24"/>
        </w:rPr>
        <w:t>1.满足《中华人民共和国政府采购法》第二十二条规定；</w:t>
      </w:r>
    </w:p>
    <w:p>
      <w:pPr>
        <w:pageBreakBefore w:val="0"/>
        <w:kinsoku/>
        <w:wordWrap/>
        <w:overflowPunct/>
        <w:topLinePunct w:val="0"/>
        <w:bidi w:val="0"/>
        <w:adjustRightInd/>
        <w:spacing w:line="400" w:lineRule="exact"/>
        <w:textAlignment w:val="auto"/>
        <w:rPr>
          <w:rFonts w:hint="eastAsia" w:ascii="仿宋" w:hAnsi="仿宋" w:eastAsia="仿宋"/>
          <w:color w:val="auto"/>
          <w:sz w:val="24"/>
          <w:szCs w:val="24"/>
          <w:lang w:eastAsia="zh-CN"/>
        </w:rPr>
      </w:pPr>
      <w:r>
        <w:rPr>
          <w:rFonts w:ascii="仿宋" w:hAnsi="仿宋" w:eastAsia="仿宋"/>
          <w:color w:val="auto"/>
          <w:sz w:val="24"/>
          <w:szCs w:val="24"/>
        </w:rPr>
        <w:t xml:space="preserve">2.落实政府采购政策需满足的资格要求： </w:t>
      </w:r>
      <w:r>
        <w:rPr>
          <w:rFonts w:hint="eastAsia" w:ascii="仿宋" w:hAnsi="仿宋" w:eastAsia="仿宋"/>
          <w:b/>
          <w:bCs/>
          <w:color w:val="auto"/>
          <w:sz w:val="24"/>
          <w:szCs w:val="24"/>
        </w:rPr>
        <w:t>2019-2020年度常州市市级、溧阳市、金坛区、武进区、新北区、天宁区、钟楼区党政机关、事业单位和团体组织物业及相关服务项目定点采购（常采公〔2018〕0257号）中标单位</w:t>
      </w:r>
      <w:r>
        <w:rPr>
          <w:rFonts w:hint="eastAsia" w:ascii="仿宋" w:hAnsi="仿宋" w:eastAsia="仿宋"/>
          <w:b/>
          <w:bCs/>
          <w:color w:val="auto"/>
          <w:sz w:val="24"/>
          <w:szCs w:val="24"/>
          <w:lang w:eastAsia="zh-CN"/>
        </w:rPr>
        <w:t>。</w:t>
      </w:r>
    </w:p>
    <w:p>
      <w:pPr>
        <w:pageBreakBefore w:val="0"/>
        <w:kinsoku/>
        <w:wordWrap/>
        <w:overflowPunct/>
        <w:topLinePunct w:val="0"/>
        <w:bidi w:val="0"/>
        <w:adjustRightInd/>
        <w:spacing w:line="400" w:lineRule="exact"/>
        <w:textAlignment w:val="auto"/>
        <w:rPr>
          <w:rFonts w:ascii="仿宋" w:hAnsi="仿宋" w:eastAsia="仿宋"/>
          <w:b/>
          <w:color w:val="auto"/>
          <w:sz w:val="24"/>
          <w:szCs w:val="24"/>
        </w:rPr>
      </w:pPr>
      <w:r>
        <w:rPr>
          <w:rFonts w:ascii="仿宋" w:hAnsi="仿宋" w:eastAsia="仿宋"/>
          <w:b/>
          <w:color w:val="auto"/>
          <w:sz w:val="24"/>
          <w:szCs w:val="24"/>
        </w:rPr>
        <w:t>三、获取采购文件</w:t>
      </w:r>
    </w:p>
    <w:p>
      <w:pPr>
        <w:pageBreakBefore w:val="0"/>
        <w:kinsoku/>
        <w:wordWrap/>
        <w:overflowPunct/>
        <w:topLinePunct w:val="0"/>
        <w:bidi w:val="0"/>
        <w:adjustRightInd/>
        <w:spacing w:line="400" w:lineRule="exact"/>
        <w:textAlignment w:val="auto"/>
        <w:rPr>
          <w:rFonts w:ascii="仿宋" w:hAnsi="仿宋" w:eastAsia="仿宋"/>
          <w:color w:val="auto"/>
          <w:sz w:val="24"/>
          <w:szCs w:val="24"/>
        </w:rPr>
      </w:pPr>
      <w:r>
        <w:rPr>
          <w:rFonts w:ascii="仿宋" w:hAnsi="仿宋" w:eastAsia="仿宋"/>
          <w:color w:val="auto"/>
          <w:sz w:val="24"/>
          <w:szCs w:val="24"/>
        </w:rPr>
        <w:t xml:space="preserve">时间：2020年 </w:t>
      </w:r>
      <w:r>
        <w:rPr>
          <w:rFonts w:hint="eastAsia" w:ascii="仿宋" w:hAnsi="仿宋" w:eastAsia="仿宋"/>
          <w:color w:val="auto"/>
          <w:sz w:val="24"/>
          <w:szCs w:val="24"/>
          <w:lang w:val="en-US" w:eastAsia="zh-CN"/>
        </w:rPr>
        <w:t>8</w:t>
      </w:r>
      <w:r>
        <w:rPr>
          <w:rFonts w:ascii="仿宋" w:hAnsi="仿宋" w:eastAsia="仿宋"/>
          <w:color w:val="auto"/>
          <w:sz w:val="24"/>
          <w:szCs w:val="24"/>
        </w:rPr>
        <w:t>月</w:t>
      </w:r>
      <w:r>
        <w:rPr>
          <w:rFonts w:hint="eastAsia" w:ascii="仿宋" w:hAnsi="仿宋" w:eastAsia="仿宋"/>
          <w:color w:val="auto"/>
          <w:sz w:val="24"/>
          <w:szCs w:val="24"/>
          <w:lang w:val="en-US" w:eastAsia="zh-CN"/>
        </w:rPr>
        <w:t>11</w:t>
      </w:r>
      <w:r>
        <w:rPr>
          <w:rFonts w:ascii="仿宋" w:hAnsi="仿宋" w:eastAsia="仿宋"/>
          <w:color w:val="auto"/>
          <w:sz w:val="24"/>
          <w:szCs w:val="24"/>
        </w:rPr>
        <w:t>日至2020年</w:t>
      </w:r>
      <w:r>
        <w:rPr>
          <w:rFonts w:hint="eastAsia" w:ascii="仿宋" w:hAnsi="仿宋" w:eastAsia="仿宋"/>
          <w:color w:val="auto"/>
          <w:sz w:val="24"/>
          <w:szCs w:val="24"/>
          <w:lang w:val="en-US" w:eastAsia="zh-CN"/>
        </w:rPr>
        <w:t>8</w:t>
      </w:r>
      <w:r>
        <w:rPr>
          <w:rFonts w:ascii="仿宋" w:hAnsi="仿宋" w:eastAsia="仿宋"/>
          <w:color w:val="auto"/>
          <w:sz w:val="24"/>
          <w:szCs w:val="24"/>
        </w:rPr>
        <w:t>月</w:t>
      </w:r>
      <w:r>
        <w:rPr>
          <w:rFonts w:hint="eastAsia" w:ascii="仿宋" w:hAnsi="仿宋" w:eastAsia="仿宋"/>
          <w:color w:val="auto"/>
          <w:sz w:val="24"/>
          <w:szCs w:val="24"/>
          <w:lang w:val="en-US" w:eastAsia="zh-CN"/>
        </w:rPr>
        <w:t>13</w:t>
      </w:r>
      <w:r>
        <w:rPr>
          <w:rFonts w:ascii="仿宋" w:hAnsi="仿宋" w:eastAsia="仿宋"/>
          <w:color w:val="auto"/>
          <w:sz w:val="24"/>
          <w:szCs w:val="24"/>
        </w:rPr>
        <w:t>日</w:t>
      </w:r>
    </w:p>
    <w:p>
      <w:pPr>
        <w:pageBreakBefore w:val="0"/>
        <w:kinsoku/>
        <w:wordWrap/>
        <w:overflowPunct/>
        <w:topLinePunct w:val="0"/>
        <w:bidi w:val="0"/>
        <w:adjustRightInd/>
        <w:spacing w:line="400" w:lineRule="exact"/>
        <w:textAlignment w:val="auto"/>
        <w:rPr>
          <w:rFonts w:hint="default" w:ascii="仿宋" w:hAnsi="仿宋" w:eastAsia="仿宋"/>
          <w:color w:val="auto"/>
          <w:sz w:val="24"/>
          <w:szCs w:val="24"/>
          <w:lang w:val="en-US" w:eastAsia="zh-CN"/>
        </w:rPr>
      </w:pPr>
      <w:r>
        <w:rPr>
          <w:rFonts w:ascii="仿宋" w:hAnsi="仿宋" w:eastAsia="仿宋"/>
          <w:color w:val="auto"/>
          <w:sz w:val="24"/>
          <w:szCs w:val="24"/>
        </w:rPr>
        <w:t>方式：</w:t>
      </w:r>
      <w:r>
        <w:rPr>
          <w:rFonts w:hint="eastAsia" w:ascii="仿宋" w:hAnsi="仿宋" w:eastAsia="仿宋"/>
          <w:color w:val="auto"/>
          <w:sz w:val="24"/>
          <w:szCs w:val="24"/>
          <w:lang w:val="en-US" w:eastAsia="zh-CN"/>
        </w:rPr>
        <w:t>自行从本网站下载</w:t>
      </w:r>
    </w:p>
    <w:p>
      <w:pPr>
        <w:pageBreakBefore w:val="0"/>
        <w:kinsoku/>
        <w:wordWrap/>
        <w:overflowPunct/>
        <w:topLinePunct w:val="0"/>
        <w:bidi w:val="0"/>
        <w:adjustRightInd/>
        <w:spacing w:line="400" w:lineRule="exact"/>
        <w:textAlignment w:val="auto"/>
        <w:rPr>
          <w:rFonts w:hint="default" w:ascii="仿宋" w:hAnsi="仿宋" w:eastAsia="仿宋"/>
          <w:color w:val="auto"/>
          <w:sz w:val="24"/>
          <w:szCs w:val="24"/>
          <w:lang w:val="en-US" w:eastAsia="zh-CN"/>
        </w:rPr>
      </w:pPr>
      <w:r>
        <w:rPr>
          <w:rFonts w:ascii="仿宋" w:hAnsi="仿宋" w:eastAsia="仿宋"/>
          <w:color w:val="auto"/>
          <w:sz w:val="24"/>
          <w:szCs w:val="24"/>
        </w:rPr>
        <w:t>售价：</w:t>
      </w:r>
      <w:r>
        <w:rPr>
          <w:rFonts w:hint="eastAsia" w:ascii="仿宋" w:hAnsi="仿宋" w:eastAsia="仿宋"/>
          <w:color w:val="auto"/>
          <w:sz w:val="24"/>
          <w:szCs w:val="24"/>
          <w:lang w:val="en-US" w:eastAsia="zh-CN"/>
        </w:rPr>
        <w:t>不收取</w:t>
      </w:r>
    </w:p>
    <w:p>
      <w:pPr>
        <w:pageBreakBefore w:val="0"/>
        <w:kinsoku/>
        <w:wordWrap/>
        <w:overflowPunct/>
        <w:topLinePunct w:val="0"/>
        <w:bidi w:val="0"/>
        <w:adjustRightInd/>
        <w:spacing w:line="400" w:lineRule="exact"/>
        <w:textAlignment w:val="auto"/>
        <w:rPr>
          <w:rFonts w:ascii="仿宋" w:hAnsi="仿宋" w:eastAsia="仿宋"/>
          <w:b/>
          <w:color w:val="auto"/>
          <w:sz w:val="24"/>
          <w:szCs w:val="24"/>
        </w:rPr>
      </w:pPr>
      <w:r>
        <w:rPr>
          <w:rFonts w:ascii="仿宋" w:hAnsi="仿宋" w:eastAsia="仿宋"/>
          <w:b/>
          <w:color w:val="auto"/>
          <w:sz w:val="24"/>
          <w:szCs w:val="24"/>
        </w:rPr>
        <w:t>四、响应文件提交</w:t>
      </w:r>
    </w:p>
    <w:p>
      <w:pPr>
        <w:pageBreakBefore w:val="0"/>
        <w:kinsoku/>
        <w:wordWrap/>
        <w:overflowPunct/>
        <w:topLinePunct w:val="0"/>
        <w:bidi w:val="0"/>
        <w:adjustRightInd/>
        <w:spacing w:line="400" w:lineRule="exact"/>
        <w:textAlignment w:val="auto"/>
        <w:rPr>
          <w:rFonts w:ascii="仿宋" w:hAnsi="仿宋" w:eastAsia="仿宋"/>
          <w:color w:val="auto"/>
          <w:sz w:val="24"/>
          <w:szCs w:val="24"/>
        </w:rPr>
      </w:pPr>
      <w:r>
        <w:rPr>
          <w:rFonts w:ascii="仿宋" w:hAnsi="仿宋" w:eastAsia="仿宋"/>
          <w:color w:val="auto"/>
          <w:sz w:val="24"/>
          <w:szCs w:val="24"/>
        </w:rPr>
        <w:t xml:space="preserve">截止时间：2020年8月 </w:t>
      </w:r>
      <w:r>
        <w:rPr>
          <w:rFonts w:hint="eastAsia" w:ascii="仿宋" w:hAnsi="仿宋" w:eastAsia="仿宋"/>
          <w:color w:val="auto"/>
          <w:sz w:val="24"/>
          <w:szCs w:val="24"/>
          <w:lang w:val="en-US" w:eastAsia="zh-CN"/>
        </w:rPr>
        <w:t>14</w:t>
      </w:r>
      <w:r>
        <w:rPr>
          <w:rFonts w:ascii="仿宋" w:hAnsi="仿宋" w:eastAsia="仿宋"/>
          <w:color w:val="auto"/>
          <w:sz w:val="24"/>
          <w:szCs w:val="24"/>
        </w:rPr>
        <w:t xml:space="preserve"> 日 9点 30 分（北京时间）</w:t>
      </w:r>
    </w:p>
    <w:p>
      <w:pPr>
        <w:pageBreakBefore w:val="0"/>
        <w:kinsoku/>
        <w:wordWrap/>
        <w:overflowPunct/>
        <w:topLinePunct w:val="0"/>
        <w:bidi w:val="0"/>
        <w:adjustRightInd/>
        <w:spacing w:line="400" w:lineRule="exact"/>
        <w:textAlignment w:val="auto"/>
        <w:rPr>
          <w:rFonts w:ascii="仿宋" w:hAnsi="仿宋" w:eastAsia="仿宋"/>
          <w:b/>
          <w:color w:val="auto"/>
          <w:sz w:val="24"/>
          <w:szCs w:val="24"/>
        </w:rPr>
      </w:pPr>
      <w:r>
        <w:rPr>
          <w:rFonts w:ascii="仿宋" w:hAnsi="仿宋" w:eastAsia="仿宋"/>
          <w:b/>
          <w:color w:val="auto"/>
          <w:sz w:val="24"/>
          <w:szCs w:val="24"/>
        </w:rPr>
        <w:t>地点：江苏省武进高级中学（武进区古方路818号）</w:t>
      </w:r>
    </w:p>
    <w:p>
      <w:pPr>
        <w:pageBreakBefore w:val="0"/>
        <w:kinsoku/>
        <w:wordWrap/>
        <w:overflowPunct/>
        <w:topLinePunct w:val="0"/>
        <w:bidi w:val="0"/>
        <w:adjustRightInd/>
        <w:spacing w:line="400" w:lineRule="exact"/>
        <w:textAlignment w:val="auto"/>
        <w:rPr>
          <w:rFonts w:ascii="仿宋" w:hAnsi="仿宋" w:eastAsia="仿宋"/>
          <w:b/>
          <w:color w:val="auto"/>
          <w:sz w:val="24"/>
          <w:szCs w:val="24"/>
        </w:rPr>
      </w:pPr>
      <w:r>
        <w:rPr>
          <w:rFonts w:ascii="仿宋" w:hAnsi="仿宋" w:eastAsia="仿宋"/>
          <w:b/>
          <w:color w:val="auto"/>
          <w:sz w:val="24"/>
          <w:szCs w:val="24"/>
        </w:rPr>
        <w:t>五、开启</w:t>
      </w:r>
    </w:p>
    <w:p>
      <w:pPr>
        <w:pageBreakBefore w:val="0"/>
        <w:kinsoku/>
        <w:wordWrap/>
        <w:overflowPunct/>
        <w:topLinePunct w:val="0"/>
        <w:bidi w:val="0"/>
        <w:adjustRightInd/>
        <w:spacing w:line="400" w:lineRule="exact"/>
        <w:textAlignment w:val="auto"/>
        <w:rPr>
          <w:rFonts w:ascii="仿宋" w:hAnsi="仿宋" w:eastAsia="仿宋"/>
          <w:color w:val="auto"/>
          <w:sz w:val="24"/>
          <w:szCs w:val="24"/>
        </w:rPr>
      </w:pPr>
      <w:r>
        <w:rPr>
          <w:rFonts w:ascii="仿宋" w:hAnsi="仿宋" w:eastAsia="仿宋"/>
          <w:color w:val="auto"/>
          <w:sz w:val="24"/>
          <w:szCs w:val="24"/>
        </w:rPr>
        <w:t>时间： 2020年 8月</w:t>
      </w:r>
      <w:r>
        <w:rPr>
          <w:rFonts w:hint="eastAsia" w:ascii="仿宋" w:hAnsi="仿宋" w:eastAsia="仿宋"/>
          <w:color w:val="auto"/>
          <w:sz w:val="24"/>
          <w:szCs w:val="24"/>
          <w:lang w:val="en-US" w:eastAsia="zh-CN"/>
        </w:rPr>
        <w:t>14</w:t>
      </w:r>
      <w:r>
        <w:rPr>
          <w:rFonts w:ascii="仿宋" w:hAnsi="仿宋" w:eastAsia="仿宋"/>
          <w:color w:val="auto"/>
          <w:sz w:val="24"/>
          <w:szCs w:val="24"/>
        </w:rPr>
        <w:t>日9点30分（北京时间）</w:t>
      </w:r>
    </w:p>
    <w:p>
      <w:pPr>
        <w:pageBreakBefore w:val="0"/>
        <w:kinsoku/>
        <w:wordWrap/>
        <w:overflowPunct/>
        <w:topLinePunct w:val="0"/>
        <w:bidi w:val="0"/>
        <w:adjustRightInd/>
        <w:spacing w:line="400" w:lineRule="exact"/>
        <w:textAlignment w:val="auto"/>
        <w:rPr>
          <w:rFonts w:ascii="仿宋" w:hAnsi="仿宋" w:eastAsia="仿宋"/>
          <w:b/>
          <w:color w:val="auto"/>
          <w:sz w:val="24"/>
          <w:szCs w:val="24"/>
        </w:rPr>
      </w:pPr>
      <w:r>
        <w:rPr>
          <w:rFonts w:ascii="仿宋" w:hAnsi="仿宋" w:eastAsia="仿宋"/>
          <w:b/>
          <w:color w:val="auto"/>
          <w:sz w:val="24"/>
          <w:szCs w:val="24"/>
        </w:rPr>
        <w:t>地点：江苏省武进高级中学（武进区古方路818号）</w:t>
      </w:r>
    </w:p>
    <w:p>
      <w:pPr>
        <w:pageBreakBefore w:val="0"/>
        <w:kinsoku/>
        <w:wordWrap/>
        <w:overflowPunct/>
        <w:topLinePunct w:val="0"/>
        <w:bidi w:val="0"/>
        <w:adjustRightInd/>
        <w:spacing w:line="400" w:lineRule="exact"/>
        <w:textAlignment w:val="auto"/>
        <w:rPr>
          <w:rFonts w:ascii="仿宋" w:hAnsi="仿宋" w:eastAsia="仿宋"/>
          <w:b/>
          <w:color w:val="auto"/>
          <w:sz w:val="24"/>
          <w:szCs w:val="24"/>
        </w:rPr>
      </w:pPr>
      <w:r>
        <w:rPr>
          <w:rFonts w:ascii="仿宋" w:hAnsi="仿宋" w:eastAsia="仿宋"/>
          <w:b/>
          <w:color w:val="auto"/>
          <w:sz w:val="24"/>
          <w:szCs w:val="24"/>
        </w:rPr>
        <w:t>六、公告期限</w:t>
      </w:r>
    </w:p>
    <w:p>
      <w:pPr>
        <w:pageBreakBefore w:val="0"/>
        <w:kinsoku/>
        <w:wordWrap/>
        <w:overflowPunct/>
        <w:topLinePunct w:val="0"/>
        <w:bidi w:val="0"/>
        <w:adjustRightInd/>
        <w:spacing w:line="400" w:lineRule="exact"/>
        <w:textAlignment w:val="auto"/>
        <w:rPr>
          <w:rFonts w:ascii="仿宋" w:hAnsi="仿宋" w:eastAsia="仿宋"/>
          <w:color w:val="auto"/>
          <w:sz w:val="24"/>
          <w:szCs w:val="24"/>
        </w:rPr>
      </w:pPr>
      <w:r>
        <w:rPr>
          <w:rFonts w:ascii="仿宋" w:hAnsi="仿宋" w:eastAsia="仿宋"/>
          <w:color w:val="auto"/>
          <w:sz w:val="24"/>
          <w:szCs w:val="24"/>
        </w:rPr>
        <w:t>自本公告发布之日起3个</w:t>
      </w:r>
      <w:r>
        <w:rPr>
          <w:rFonts w:hint="eastAsia" w:ascii="仿宋" w:hAnsi="仿宋" w:eastAsia="仿宋"/>
          <w:color w:val="auto"/>
          <w:sz w:val="24"/>
          <w:szCs w:val="24"/>
          <w:lang w:val="en-US" w:eastAsia="zh-CN"/>
        </w:rPr>
        <w:t>日历天</w:t>
      </w:r>
      <w:r>
        <w:rPr>
          <w:rFonts w:ascii="仿宋" w:hAnsi="仿宋" w:eastAsia="仿宋"/>
          <w:color w:val="auto"/>
          <w:sz w:val="24"/>
          <w:szCs w:val="24"/>
        </w:rPr>
        <w:t>。</w:t>
      </w:r>
    </w:p>
    <w:p>
      <w:pPr>
        <w:pageBreakBefore w:val="0"/>
        <w:kinsoku/>
        <w:wordWrap/>
        <w:overflowPunct/>
        <w:topLinePunct w:val="0"/>
        <w:bidi w:val="0"/>
        <w:adjustRightInd/>
        <w:spacing w:line="400" w:lineRule="exact"/>
        <w:textAlignment w:val="auto"/>
        <w:rPr>
          <w:rFonts w:ascii="仿宋" w:hAnsi="仿宋" w:eastAsia="仿宋"/>
          <w:b/>
          <w:color w:val="auto"/>
          <w:sz w:val="24"/>
          <w:szCs w:val="24"/>
        </w:rPr>
      </w:pPr>
      <w:r>
        <w:rPr>
          <w:rFonts w:ascii="仿宋" w:hAnsi="仿宋" w:eastAsia="仿宋"/>
          <w:b/>
          <w:color w:val="auto"/>
          <w:sz w:val="24"/>
          <w:szCs w:val="24"/>
        </w:rPr>
        <w:t>七、其他补充事宜</w:t>
      </w:r>
    </w:p>
    <w:p>
      <w:pPr>
        <w:pageBreakBefore w:val="0"/>
        <w:widowControl/>
        <w:kinsoku/>
        <w:wordWrap/>
        <w:overflowPunct/>
        <w:topLinePunct w:val="0"/>
        <w:bidi w:val="0"/>
        <w:adjustRightInd/>
        <w:spacing w:line="400" w:lineRule="exact"/>
        <w:jc w:val="left"/>
        <w:textAlignment w:val="auto"/>
        <w:rPr>
          <w:rFonts w:ascii="仿宋" w:hAnsi="仿宋" w:eastAsia="仿宋" w:cs="宋体"/>
          <w:color w:val="auto"/>
          <w:kern w:val="0"/>
          <w:sz w:val="24"/>
          <w:szCs w:val="24"/>
        </w:rPr>
      </w:pPr>
      <w:r>
        <w:rPr>
          <w:rFonts w:ascii="仿宋" w:hAnsi="仿宋" w:eastAsia="仿宋" w:cs="宋体"/>
          <w:color w:val="auto"/>
          <w:kern w:val="0"/>
          <w:sz w:val="24"/>
          <w:szCs w:val="24"/>
        </w:rPr>
        <w:t>1</w:t>
      </w:r>
      <w:r>
        <w:rPr>
          <w:rFonts w:hint="eastAsia" w:ascii="仿宋" w:hAnsi="仿宋" w:eastAsia="仿宋" w:cs="宋体"/>
          <w:color w:val="auto"/>
          <w:kern w:val="0"/>
          <w:sz w:val="24"/>
          <w:szCs w:val="24"/>
          <w:lang w:eastAsia="zh-CN"/>
        </w:rPr>
        <w:t>、</w:t>
      </w:r>
      <w:r>
        <w:rPr>
          <w:rFonts w:ascii="仿宋" w:hAnsi="仿宋" w:eastAsia="仿宋" w:cs="宋体"/>
          <w:color w:val="auto"/>
          <w:kern w:val="0"/>
          <w:sz w:val="24"/>
          <w:szCs w:val="24"/>
        </w:rPr>
        <w:t xml:space="preserve">报名时须提供以下资料：  </w:t>
      </w:r>
    </w:p>
    <w:p>
      <w:pPr>
        <w:pageBreakBefore w:val="0"/>
        <w:widowControl/>
        <w:kinsoku/>
        <w:wordWrap/>
        <w:overflowPunct/>
        <w:topLinePunct w:val="0"/>
        <w:bidi w:val="0"/>
        <w:adjustRightInd/>
        <w:spacing w:line="400" w:lineRule="exact"/>
        <w:jc w:val="left"/>
        <w:textAlignment w:val="auto"/>
        <w:rPr>
          <w:rFonts w:ascii="仿宋" w:hAnsi="仿宋" w:eastAsia="仿宋" w:cs="宋体"/>
          <w:color w:val="auto"/>
          <w:kern w:val="0"/>
          <w:sz w:val="24"/>
          <w:szCs w:val="24"/>
        </w:rPr>
      </w:pPr>
      <w:r>
        <w:rPr>
          <w:rFonts w:ascii="仿宋" w:hAnsi="仿宋" w:eastAsia="仿宋" w:cs="宋体"/>
          <w:color w:val="auto"/>
          <w:kern w:val="0"/>
          <w:sz w:val="24"/>
          <w:szCs w:val="24"/>
        </w:rPr>
        <w:t>（1）投标报名申请表原件（附件1）</w:t>
      </w:r>
    </w:p>
    <w:p>
      <w:pPr>
        <w:pageBreakBefore w:val="0"/>
        <w:widowControl/>
        <w:kinsoku/>
        <w:wordWrap/>
        <w:overflowPunct/>
        <w:topLinePunct w:val="0"/>
        <w:bidi w:val="0"/>
        <w:adjustRightInd/>
        <w:spacing w:line="400" w:lineRule="exact"/>
        <w:jc w:val="left"/>
        <w:textAlignment w:val="auto"/>
        <w:rPr>
          <w:rFonts w:hint="eastAsia" w:ascii="仿宋" w:hAnsi="仿宋" w:eastAsia="仿宋" w:cs="宋体"/>
          <w:color w:val="auto"/>
          <w:kern w:val="0"/>
          <w:sz w:val="24"/>
          <w:szCs w:val="24"/>
          <w:lang w:eastAsia="zh-CN"/>
        </w:rPr>
      </w:pPr>
      <w:r>
        <w:rPr>
          <w:rFonts w:ascii="仿宋" w:hAnsi="仿宋" w:eastAsia="仿宋" w:cs="宋体"/>
          <w:color w:val="auto"/>
          <w:kern w:val="0"/>
          <w:sz w:val="24"/>
          <w:szCs w:val="24"/>
        </w:rPr>
        <w:t>（2）投标人企业营业执照副本复印件</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lang w:val="en-US" w:eastAsia="zh-CN"/>
        </w:rPr>
        <w:t>加盖公章</w:t>
      </w:r>
      <w:r>
        <w:rPr>
          <w:rFonts w:hint="eastAsia" w:ascii="仿宋" w:hAnsi="仿宋" w:eastAsia="仿宋" w:cs="宋体"/>
          <w:color w:val="auto"/>
          <w:kern w:val="0"/>
          <w:sz w:val="24"/>
          <w:szCs w:val="24"/>
          <w:lang w:eastAsia="zh-CN"/>
        </w:rPr>
        <w:t>）</w:t>
      </w:r>
    </w:p>
    <w:p>
      <w:pPr>
        <w:pageBreakBefore w:val="0"/>
        <w:widowControl/>
        <w:tabs>
          <w:tab w:val="left" w:pos="1050"/>
        </w:tabs>
        <w:kinsoku/>
        <w:wordWrap/>
        <w:overflowPunct/>
        <w:topLinePunct w:val="0"/>
        <w:bidi w:val="0"/>
        <w:adjustRightInd/>
        <w:spacing w:line="400" w:lineRule="exact"/>
        <w:jc w:val="left"/>
        <w:textAlignment w:val="auto"/>
        <w:rPr>
          <w:rFonts w:ascii="仿宋" w:hAnsi="仿宋" w:eastAsia="仿宋" w:cs="宋体"/>
          <w:color w:val="auto"/>
          <w:kern w:val="0"/>
          <w:sz w:val="24"/>
          <w:szCs w:val="24"/>
        </w:rPr>
      </w:pPr>
      <w:r>
        <w:rPr>
          <w:rFonts w:ascii="仿宋" w:hAnsi="仿宋" w:eastAsia="仿宋" w:cs="宋体"/>
          <w:color w:val="auto"/>
          <w:kern w:val="0"/>
          <w:sz w:val="24"/>
          <w:szCs w:val="24"/>
        </w:rPr>
        <w:t>（3）</w:t>
      </w:r>
      <w:r>
        <w:rPr>
          <w:rFonts w:ascii="仿宋" w:hAnsi="仿宋" w:eastAsia="仿宋"/>
          <w:color w:val="auto"/>
          <w:kern w:val="0"/>
          <w:sz w:val="24"/>
          <w:szCs w:val="24"/>
        </w:rPr>
        <w:t>法定代表人资格证明书或授权委托书（附件2）</w:t>
      </w:r>
    </w:p>
    <w:p>
      <w:pPr>
        <w:pageBreakBefore w:val="0"/>
        <w:widowControl/>
        <w:kinsoku/>
        <w:wordWrap/>
        <w:overflowPunct/>
        <w:topLinePunct w:val="0"/>
        <w:bidi w:val="0"/>
        <w:adjustRightInd/>
        <w:spacing w:line="400" w:lineRule="exact"/>
        <w:ind w:firstLine="480" w:firstLineChars="200"/>
        <w:jc w:val="left"/>
        <w:textAlignment w:val="auto"/>
        <w:rPr>
          <w:rFonts w:ascii="仿宋" w:hAnsi="仿宋" w:eastAsia="仿宋" w:cs="宋体"/>
          <w:color w:val="auto"/>
          <w:kern w:val="0"/>
          <w:sz w:val="24"/>
          <w:szCs w:val="24"/>
        </w:rPr>
      </w:pPr>
      <w:r>
        <w:rPr>
          <w:rFonts w:ascii="仿宋" w:hAnsi="仿宋" w:eastAsia="仿宋" w:cs="宋体"/>
          <w:color w:val="auto"/>
          <w:kern w:val="0"/>
          <w:sz w:val="24"/>
          <w:szCs w:val="24"/>
        </w:rPr>
        <w:t>以上资料请按以上顺序装订成册加盖投标人公章并提供复印件。</w:t>
      </w:r>
    </w:p>
    <w:p>
      <w:pPr>
        <w:pageBreakBefore w:val="0"/>
        <w:widowControl/>
        <w:kinsoku/>
        <w:wordWrap/>
        <w:overflowPunct/>
        <w:topLinePunct w:val="0"/>
        <w:autoSpaceDE w:val="0"/>
        <w:autoSpaceDN w:val="0"/>
        <w:bidi w:val="0"/>
        <w:adjustRightInd/>
        <w:spacing w:line="400" w:lineRule="exact"/>
        <w:textAlignment w:val="auto"/>
        <w:rPr>
          <w:rFonts w:ascii="仿宋" w:hAnsi="仿宋" w:eastAsia="仿宋" w:cs="宋体"/>
          <w:color w:val="auto"/>
          <w:kern w:val="0"/>
          <w:sz w:val="24"/>
          <w:szCs w:val="24"/>
        </w:rPr>
      </w:pPr>
      <w:r>
        <w:rPr>
          <w:rFonts w:ascii="仿宋" w:hAnsi="仿宋" w:eastAsia="仿宋" w:cs="宋体"/>
          <w:color w:val="auto"/>
          <w:kern w:val="0"/>
          <w:sz w:val="24"/>
          <w:szCs w:val="24"/>
        </w:rPr>
        <w:t>2、投标保证金【本项目免收投标保证金】</w:t>
      </w:r>
    </w:p>
    <w:p>
      <w:pPr>
        <w:keepNext/>
        <w:keepLines/>
        <w:pageBreakBefore w:val="0"/>
        <w:kinsoku/>
        <w:wordWrap/>
        <w:overflowPunct/>
        <w:topLinePunct w:val="0"/>
        <w:bidi w:val="0"/>
        <w:adjustRightInd/>
        <w:spacing w:line="400" w:lineRule="exact"/>
        <w:textAlignment w:val="auto"/>
        <w:outlineLvl w:val="1"/>
        <w:rPr>
          <w:rFonts w:ascii="仿宋" w:hAnsi="仿宋" w:eastAsia="仿宋" w:cs="宋体"/>
          <w:b/>
          <w:color w:val="auto"/>
          <w:sz w:val="24"/>
          <w:szCs w:val="24"/>
        </w:rPr>
      </w:pPr>
      <w:bookmarkStart w:id="0" w:name="_Toc28359085"/>
      <w:bookmarkStart w:id="1" w:name="_Toc35393627"/>
      <w:bookmarkStart w:id="2" w:name="_Toc28359008"/>
      <w:bookmarkStart w:id="3" w:name="_Toc35393796"/>
      <w:r>
        <w:rPr>
          <w:rFonts w:ascii="仿宋" w:hAnsi="仿宋" w:eastAsia="仿宋" w:cs="宋体"/>
          <w:b/>
          <w:color w:val="auto"/>
          <w:sz w:val="24"/>
          <w:szCs w:val="24"/>
        </w:rPr>
        <w:t>八、对本次招标提出询问，请按以下方式联系</w:t>
      </w:r>
      <w:bookmarkEnd w:id="0"/>
      <w:bookmarkEnd w:id="1"/>
      <w:bookmarkEnd w:id="2"/>
      <w:bookmarkEnd w:id="3"/>
    </w:p>
    <w:p>
      <w:pPr>
        <w:pageBreakBefore w:val="0"/>
        <w:widowControl/>
        <w:kinsoku/>
        <w:wordWrap/>
        <w:overflowPunct/>
        <w:topLinePunct w:val="0"/>
        <w:bidi w:val="0"/>
        <w:adjustRightInd/>
        <w:spacing w:line="400" w:lineRule="exact"/>
        <w:jc w:val="left"/>
        <w:textAlignment w:val="auto"/>
        <w:rPr>
          <w:rFonts w:ascii="仿宋" w:hAnsi="仿宋" w:eastAsia="仿宋"/>
          <w:color w:val="auto"/>
          <w:kern w:val="0"/>
          <w:sz w:val="24"/>
          <w:szCs w:val="24"/>
        </w:rPr>
      </w:pPr>
      <w:r>
        <w:rPr>
          <w:rFonts w:ascii="仿宋" w:hAnsi="仿宋" w:eastAsia="仿宋" w:cs="宋体"/>
          <w:color w:val="auto"/>
          <w:kern w:val="0"/>
          <w:sz w:val="24"/>
          <w:szCs w:val="24"/>
        </w:rPr>
        <w:t>1.采购人信息</w:t>
      </w:r>
    </w:p>
    <w:p>
      <w:pPr>
        <w:pageBreakBefore w:val="0"/>
        <w:widowControl/>
        <w:kinsoku/>
        <w:wordWrap/>
        <w:overflowPunct/>
        <w:topLinePunct w:val="0"/>
        <w:bidi w:val="0"/>
        <w:adjustRightInd/>
        <w:spacing w:line="400" w:lineRule="exact"/>
        <w:jc w:val="left"/>
        <w:textAlignment w:val="auto"/>
        <w:rPr>
          <w:rFonts w:ascii="仿宋" w:hAnsi="仿宋" w:eastAsia="仿宋"/>
          <w:color w:val="auto"/>
          <w:kern w:val="0"/>
          <w:sz w:val="24"/>
          <w:szCs w:val="24"/>
        </w:rPr>
      </w:pPr>
      <w:r>
        <w:rPr>
          <w:rFonts w:ascii="仿宋" w:hAnsi="仿宋" w:eastAsia="仿宋"/>
          <w:color w:val="auto"/>
          <w:kern w:val="0"/>
          <w:sz w:val="24"/>
          <w:szCs w:val="24"/>
        </w:rPr>
        <w:t>名 称：</w:t>
      </w:r>
      <w:r>
        <w:rPr>
          <w:rFonts w:ascii="仿宋" w:hAnsi="仿宋" w:eastAsia="仿宋" w:cs="仿宋"/>
          <w:color w:val="auto"/>
          <w:kern w:val="0"/>
          <w:sz w:val="24"/>
          <w:szCs w:val="24"/>
          <w:u w:val="single"/>
        </w:rPr>
        <w:t>江苏省武进高级中学</w:t>
      </w:r>
    </w:p>
    <w:p>
      <w:pPr>
        <w:pageBreakBefore w:val="0"/>
        <w:widowControl/>
        <w:kinsoku/>
        <w:wordWrap/>
        <w:overflowPunct/>
        <w:topLinePunct w:val="0"/>
        <w:bidi w:val="0"/>
        <w:adjustRightInd/>
        <w:spacing w:line="400" w:lineRule="exact"/>
        <w:jc w:val="left"/>
        <w:textAlignment w:val="auto"/>
        <w:rPr>
          <w:rFonts w:ascii="仿宋" w:hAnsi="仿宋" w:eastAsia="仿宋"/>
          <w:color w:val="auto"/>
          <w:kern w:val="0"/>
          <w:sz w:val="24"/>
          <w:szCs w:val="24"/>
        </w:rPr>
      </w:pPr>
      <w:r>
        <w:rPr>
          <w:rFonts w:ascii="仿宋" w:hAnsi="仿宋" w:eastAsia="仿宋"/>
          <w:color w:val="auto"/>
          <w:kern w:val="0"/>
          <w:sz w:val="24"/>
          <w:szCs w:val="24"/>
        </w:rPr>
        <w:t>地址：</w:t>
      </w:r>
      <w:r>
        <w:rPr>
          <w:rFonts w:ascii="仿宋" w:hAnsi="仿宋" w:eastAsia="仿宋"/>
          <w:b/>
          <w:color w:val="auto"/>
          <w:sz w:val="24"/>
          <w:szCs w:val="24"/>
          <w:u w:val="single"/>
        </w:rPr>
        <w:t>武进区古方路818号（</w:t>
      </w:r>
      <w:r>
        <w:rPr>
          <w:rFonts w:hint="eastAsia" w:ascii="仿宋" w:hAnsi="仿宋" w:eastAsia="仿宋"/>
          <w:b/>
          <w:color w:val="auto"/>
          <w:sz w:val="24"/>
          <w:szCs w:val="24"/>
          <w:u w:val="single"/>
          <w:lang w:val="en-US" w:eastAsia="zh-CN"/>
        </w:rPr>
        <w:t>湖塘</w:t>
      </w:r>
      <w:r>
        <w:rPr>
          <w:rFonts w:ascii="仿宋" w:hAnsi="仿宋" w:eastAsia="仿宋"/>
          <w:b/>
          <w:color w:val="auto"/>
          <w:sz w:val="24"/>
          <w:szCs w:val="24"/>
          <w:u w:val="single"/>
        </w:rPr>
        <w:t>校区）；</w:t>
      </w:r>
      <w:r>
        <w:rPr>
          <w:rFonts w:ascii="仿宋" w:hAnsi="仿宋" w:eastAsia="仿宋" w:cs="仿宋"/>
          <w:color w:val="auto"/>
          <w:kern w:val="0"/>
          <w:sz w:val="24"/>
          <w:szCs w:val="24"/>
          <w:u w:val="single"/>
        </w:rPr>
        <w:t>武进区凤苑南路1号（西太湖校区）</w:t>
      </w:r>
    </w:p>
    <w:p>
      <w:pPr>
        <w:pageBreakBefore w:val="0"/>
        <w:widowControl/>
        <w:kinsoku/>
        <w:wordWrap/>
        <w:overflowPunct/>
        <w:topLinePunct w:val="0"/>
        <w:bidi w:val="0"/>
        <w:adjustRightInd/>
        <w:spacing w:line="400" w:lineRule="exact"/>
        <w:jc w:val="left"/>
        <w:textAlignment w:val="auto"/>
        <w:rPr>
          <w:rFonts w:ascii="仿宋" w:hAnsi="仿宋" w:eastAsia="仿宋"/>
          <w:color w:val="auto"/>
          <w:kern w:val="0"/>
          <w:sz w:val="24"/>
          <w:szCs w:val="24"/>
          <w:u w:val="single"/>
        </w:rPr>
      </w:pPr>
      <w:r>
        <w:rPr>
          <w:rFonts w:ascii="仿宋" w:hAnsi="仿宋" w:eastAsia="仿宋"/>
          <w:color w:val="auto"/>
          <w:kern w:val="0"/>
          <w:sz w:val="24"/>
          <w:szCs w:val="24"/>
        </w:rPr>
        <w:t>联系方式：</w:t>
      </w:r>
      <w:r>
        <w:rPr>
          <w:rFonts w:ascii="仿宋" w:hAnsi="仿宋" w:eastAsia="仿宋" w:cs="仿宋"/>
          <w:color w:val="auto"/>
          <w:kern w:val="0"/>
          <w:sz w:val="24"/>
          <w:szCs w:val="24"/>
          <w:u w:val="single"/>
        </w:rPr>
        <w:t>0519-86551709</w:t>
      </w:r>
      <w:bookmarkStart w:id="4" w:name="_Toc28359009"/>
      <w:bookmarkStart w:id="5" w:name="_Toc28359086"/>
    </w:p>
    <w:bookmarkEnd w:id="4"/>
    <w:bookmarkEnd w:id="5"/>
    <w:p>
      <w:pPr>
        <w:rPr>
          <w:color w:val="auto"/>
        </w:rPr>
      </w:pPr>
    </w:p>
    <w:p>
      <w:pPr>
        <w:rPr>
          <w:rFonts w:ascii="宋体" w:hAnsi="宋体" w:cs="宋体"/>
          <w:b/>
          <w:color w:val="auto"/>
          <w:szCs w:val="21"/>
        </w:rPr>
      </w:pPr>
    </w:p>
    <w:p>
      <w:pPr>
        <w:rPr>
          <w:rFonts w:ascii="宋体" w:hAnsi="宋体"/>
          <w:color w:val="auto"/>
          <w:sz w:val="24"/>
          <w:szCs w:val="24"/>
        </w:rPr>
      </w:pPr>
      <w:r>
        <w:rPr>
          <w:rFonts w:ascii="宋体" w:hAnsi="宋体"/>
          <w:color w:val="auto"/>
          <w:sz w:val="24"/>
          <w:szCs w:val="24"/>
        </w:rPr>
        <w:br w:type="page"/>
      </w:r>
      <w:r>
        <w:rPr>
          <w:rFonts w:ascii="宋体" w:hAnsi="宋体"/>
          <w:color w:val="auto"/>
          <w:sz w:val="24"/>
          <w:szCs w:val="24"/>
        </w:rPr>
        <w:t>附件1：</w:t>
      </w:r>
    </w:p>
    <w:p>
      <w:pPr>
        <w:widowControl/>
        <w:shd w:val="clear" w:color="auto" w:fill="FFFFFF"/>
        <w:spacing w:line="378" w:lineRule="atLeast"/>
        <w:jc w:val="center"/>
        <w:rPr>
          <w:rFonts w:ascii="Verdana" w:hAnsi="Verdana" w:cs="宋体"/>
          <w:color w:val="auto"/>
          <w:kern w:val="0"/>
          <w:sz w:val="28"/>
          <w:szCs w:val="28"/>
        </w:rPr>
      </w:pPr>
      <w:r>
        <w:rPr>
          <w:rFonts w:ascii="Verdana" w:hAnsi="Verdana" w:cs="宋体"/>
          <w:b/>
          <w:bCs/>
          <w:color w:val="auto"/>
          <w:kern w:val="0"/>
          <w:sz w:val="28"/>
          <w:szCs w:val="28"/>
        </w:rPr>
        <w:t>投标报名申请表</w:t>
      </w:r>
    </w:p>
    <w:p>
      <w:pPr>
        <w:widowControl/>
        <w:shd w:val="clear" w:color="auto" w:fill="FFFFFF"/>
        <w:spacing w:line="500" w:lineRule="atLeast"/>
        <w:jc w:val="left"/>
        <w:rPr>
          <w:rFonts w:ascii="宋体" w:hAnsi="宋体" w:cs="宋体"/>
          <w:color w:val="auto"/>
          <w:kern w:val="0"/>
          <w:szCs w:val="21"/>
          <w:u w:val="single"/>
        </w:rPr>
      </w:pPr>
      <w:r>
        <w:rPr>
          <w:rFonts w:ascii="宋体" w:hAnsi="宋体" w:cs="宋体"/>
          <w:color w:val="auto"/>
          <w:kern w:val="0"/>
          <w:sz w:val="24"/>
          <w:szCs w:val="24"/>
        </w:rPr>
        <w:t>项目名称：</w:t>
      </w:r>
      <w:r>
        <w:rPr>
          <w:color w:val="auto"/>
          <w:u w:val="single"/>
        </w:rPr>
        <w:t xml:space="preserve">                                                       </w:t>
      </w:r>
    </w:p>
    <w:p>
      <w:pPr>
        <w:widowControl/>
        <w:shd w:val="clear" w:color="auto" w:fill="FFFFFF"/>
        <w:spacing w:line="640" w:lineRule="atLeast"/>
        <w:jc w:val="left"/>
        <w:rPr>
          <w:rFonts w:ascii="Verdana" w:hAnsi="Verdana" w:cs="宋体"/>
          <w:color w:val="auto"/>
          <w:kern w:val="0"/>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9014" w:type="dxa"/>
            <w:noWrap w:val="0"/>
            <w:vAlign w:val="center"/>
          </w:tcPr>
          <w:p>
            <w:pPr>
              <w:widowControl/>
              <w:spacing w:line="500" w:lineRule="atLeast"/>
              <w:jc w:val="left"/>
              <w:rPr>
                <w:rFonts w:ascii="宋体" w:hAnsi="宋体" w:cs="宋体"/>
                <w:color w:val="auto"/>
                <w:kern w:val="0"/>
                <w:sz w:val="24"/>
                <w:szCs w:val="24"/>
              </w:rPr>
            </w:pPr>
            <w:r>
              <w:rPr>
                <w:rFonts w:ascii="宋体" w:hAnsi="宋体" w:cs="宋体"/>
                <w:color w:val="auto"/>
                <w:kern w:val="0"/>
                <w:sz w:val="24"/>
                <w:szCs w:val="24"/>
              </w:rPr>
              <w:t>投标人全称（公章）：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7" w:hRule="atLeast"/>
          <w:jc w:val="center"/>
        </w:trPr>
        <w:tc>
          <w:tcPr>
            <w:tcW w:w="9014" w:type="dxa"/>
            <w:noWrap w:val="0"/>
            <w:vAlign w:val="center"/>
          </w:tcPr>
          <w:p>
            <w:pPr>
              <w:pStyle w:val="9"/>
              <w:spacing w:line="360" w:lineRule="auto"/>
              <w:ind w:firstLine="419"/>
              <w:rPr>
                <w:color w:val="auto"/>
              </w:rPr>
            </w:pPr>
            <w:r>
              <w:rPr>
                <w:rFonts w:hint="eastAsia"/>
                <w:color w:val="auto"/>
              </w:rPr>
              <w:t>现委托</w:t>
            </w:r>
            <w:r>
              <w:rPr>
                <w:rFonts w:hint="eastAsia"/>
                <w:color w:val="auto"/>
                <w:u w:val="single"/>
              </w:rPr>
              <w:t xml:space="preserve">          </w:t>
            </w:r>
            <w:r>
              <w:rPr>
                <w:rFonts w:hint="eastAsia"/>
                <w:color w:val="auto"/>
              </w:rPr>
              <w:t>（被授权人的姓名）参与</w:t>
            </w:r>
            <w:r>
              <w:rPr>
                <w:rFonts w:hint="eastAsia"/>
                <w:color w:val="auto"/>
                <w:u w:val="single"/>
              </w:rPr>
              <w:t xml:space="preserve">                 </w:t>
            </w:r>
            <w:r>
              <w:rPr>
                <w:rFonts w:hint="eastAsia"/>
                <w:color w:val="auto"/>
              </w:rPr>
              <w:t>项目的投标报名工作。项目招投标过程中答疑补充等相关文件都须投标单位在相关网站上下载，本单位会及时关注相关网站，以防遗漏，并承诺不以此为理由提出质疑。</w:t>
            </w:r>
          </w:p>
          <w:p>
            <w:pPr>
              <w:pStyle w:val="9"/>
              <w:ind w:firstLine="419"/>
              <w:jc w:val="center"/>
              <w:rPr>
                <w:color w:val="auto"/>
              </w:rPr>
            </w:pPr>
            <w:r>
              <w:rPr>
                <w:rFonts w:hint="eastAsia"/>
                <w:color w:val="auto"/>
              </w:rPr>
              <w:t>法定代表人（签字并盖章）：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9014" w:type="dxa"/>
            <w:noWrap w:val="0"/>
            <w:vAlign w:val="center"/>
          </w:tcPr>
          <w:p>
            <w:pPr>
              <w:widowControl/>
              <w:spacing w:line="500" w:lineRule="atLeast"/>
              <w:jc w:val="left"/>
              <w:rPr>
                <w:rFonts w:ascii="宋体" w:hAnsi="宋体" w:cs="宋体"/>
                <w:color w:val="auto"/>
                <w:kern w:val="0"/>
                <w:sz w:val="24"/>
                <w:szCs w:val="24"/>
              </w:rPr>
            </w:pPr>
            <w:r>
              <w:rPr>
                <w:rFonts w:ascii="宋体" w:hAnsi="宋体" w:cs="宋体"/>
                <w:color w:val="auto"/>
                <w:kern w:val="0"/>
                <w:sz w:val="24"/>
                <w:szCs w:val="24"/>
              </w:rPr>
              <w:t>被授权人姓名：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9014" w:type="dxa"/>
            <w:noWrap w:val="0"/>
            <w:vAlign w:val="center"/>
          </w:tcPr>
          <w:p>
            <w:pPr>
              <w:widowControl/>
              <w:spacing w:line="500" w:lineRule="atLeast"/>
              <w:jc w:val="left"/>
              <w:rPr>
                <w:rFonts w:ascii="宋体" w:hAnsi="宋体" w:cs="宋体"/>
                <w:color w:val="auto"/>
                <w:kern w:val="0"/>
                <w:sz w:val="24"/>
                <w:szCs w:val="24"/>
              </w:rPr>
            </w:pPr>
            <w:r>
              <w:rPr>
                <w:rFonts w:ascii="宋体" w:hAnsi="宋体" w:cs="宋体"/>
                <w:color w:val="auto"/>
                <w:kern w:val="0"/>
                <w:sz w:val="24"/>
                <w:szCs w:val="24"/>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014" w:type="dxa"/>
            <w:noWrap w:val="0"/>
            <w:vAlign w:val="center"/>
          </w:tcPr>
          <w:p>
            <w:pPr>
              <w:widowControl/>
              <w:spacing w:line="500" w:lineRule="atLeast"/>
              <w:jc w:val="left"/>
              <w:rPr>
                <w:rFonts w:ascii="宋体" w:hAnsi="宋体" w:cs="宋体"/>
                <w:color w:val="auto"/>
                <w:kern w:val="0"/>
                <w:sz w:val="24"/>
                <w:szCs w:val="24"/>
              </w:rPr>
            </w:pPr>
            <w:r>
              <w:rPr>
                <w:rFonts w:ascii="宋体" w:hAnsi="宋体" w:cs="宋体"/>
                <w:color w:val="auto"/>
                <w:kern w:val="0"/>
                <w:sz w:val="24"/>
                <w:szCs w:val="24"/>
              </w:rPr>
              <w:t>接收</w:t>
            </w:r>
            <w:r>
              <w:rPr>
                <w:rFonts w:hint="eastAsia" w:ascii="宋体" w:hAnsi="宋体" w:cs="宋体"/>
                <w:color w:val="auto"/>
                <w:kern w:val="0"/>
                <w:sz w:val="24"/>
                <w:szCs w:val="24"/>
                <w:lang w:eastAsia="zh-CN"/>
              </w:rPr>
              <w:t>比选</w:t>
            </w:r>
            <w:r>
              <w:rPr>
                <w:rFonts w:ascii="宋体" w:hAnsi="宋体" w:cs="宋体"/>
                <w:color w:val="auto"/>
                <w:kern w:val="0"/>
                <w:sz w:val="24"/>
                <w:szCs w:val="24"/>
              </w:rPr>
              <w:t>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9014" w:type="dxa"/>
            <w:noWrap w:val="0"/>
            <w:vAlign w:val="center"/>
          </w:tcPr>
          <w:p>
            <w:pPr>
              <w:widowControl/>
              <w:spacing w:line="500" w:lineRule="atLeast"/>
              <w:jc w:val="left"/>
              <w:rPr>
                <w:rFonts w:ascii="宋体" w:hAnsi="宋体" w:cs="宋体"/>
                <w:color w:val="auto"/>
                <w:kern w:val="0"/>
                <w:sz w:val="24"/>
                <w:szCs w:val="24"/>
              </w:rPr>
            </w:pPr>
            <w:r>
              <w:rPr>
                <w:rFonts w:ascii="宋体" w:hAnsi="宋体" w:cs="宋体"/>
                <w:b/>
                <w:bCs/>
                <w:color w:val="auto"/>
                <w:kern w:val="0"/>
                <w:sz w:val="24"/>
                <w:szCs w:val="24"/>
              </w:rPr>
              <w:t>注：本表以上内容填写均需打印，以下内容需在报名时现场填写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9014" w:type="dxa"/>
            <w:noWrap w:val="0"/>
            <w:vAlign w:val="center"/>
          </w:tcPr>
          <w:p>
            <w:pPr>
              <w:widowControl/>
              <w:spacing w:line="500" w:lineRule="atLeast"/>
              <w:jc w:val="left"/>
              <w:rPr>
                <w:rFonts w:ascii="宋体" w:hAnsi="宋体" w:cs="宋体"/>
                <w:color w:val="auto"/>
                <w:kern w:val="0"/>
                <w:sz w:val="24"/>
                <w:szCs w:val="24"/>
              </w:rPr>
            </w:pPr>
            <w:r>
              <w:rPr>
                <w:rFonts w:ascii="宋体" w:hAnsi="宋体" w:cs="宋体"/>
                <w:color w:val="auto"/>
                <w:kern w:val="0"/>
                <w:sz w:val="24"/>
                <w:szCs w:val="24"/>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9014" w:type="dxa"/>
            <w:noWrap w:val="0"/>
            <w:vAlign w:val="center"/>
          </w:tcPr>
          <w:p>
            <w:pPr>
              <w:widowControl/>
              <w:spacing w:line="500" w:lineRule="atLeast"/>
              <w:jc w:val="left"/>
              <w:rPr>
                <w:rFonts w:ascii="宋体" w:hAnsi="宋体" w:cs="宋体"/>
                <w:color w:val="auto"/>
                <w:kern w:val="0"/>
                <w:sz w:val="24"/>
                <w:szCs w:val="24"/>
              </w:rPr>
            </w:pPr>
            <w:r>
              <w:rPr>
                <w:rFonts w:ascii="宋体" w:hAnsi="宋体" w:cs="宋体"/>
                <w:color w:val="auto"/>
                <w:kern w:val="0"/>
                <w:sz w:val="24"/>
                <w:szCs w:val="24"/>
              </w:rPr>
              <w:t>被授权人签字：</w:t>
            </w:r>
          </w:p>
        </w:tc>
      </w:tr>
    </w:tbl>
    <w:p>
      <w:pPr>
        <w:jc w:val="center"/>
        <w:rPr>
          <w:rFonts w:ascii="宋体"/>
          <w:b/>
          <w:bCs/>
          <w:color w:val="auto"/>
          <w:sz w:val="30"/>
          <w:szCs w:val="30"/>
        </w:rPr>
      </w:pPr>
      <w:r>
        <w:rPr>
          <w:rFonts w:ascii="宋体" w:hAnsi="宋体"/>
          <w:b/>
          <w:bCs/>
          <w:color w:val="auto"/>
          <w:sz w:val="24"/>
          <w:szCs w:val="24"/>
          <w:shd w:val="clear" w:color="auto" w:fill="FFFFFF"/>
        </w:rPr>
        <w:t>注：投标人应完整填写表格，并对内容的真实性和有效性负全部责任。</w:t>
      </w:r>
    </w:p>
    <w:p>
      <w:pPr>
        <w:jc w:val="center"/>
        <w:rPr>
          <w:rFonts w:ascii="宋体"/>
          <w:b/>
          <w:bCs/>
          <w:color w:val="auto"/>
          <w:sz w:val="30"/>
          <w:szCs w:val="30"/>
        </w:rPr>
      </w:pPr>
    </w:p>
    <w:p>
      <w:pPr>
        <w:adjustRightInd w:val="0"/>
        <w:snapToGrid w:val="0"/>
        <w:spacing w:line="300" w:lineRule="auto"/>
        <w:rPr>
          <w:rFonts w:ascii="仿宋_GB2312" w:hAnsi="宋体" w:eastAsia="仿宋_GB2312"/>
          <w:b/>
          <w:color w:val="auto"/>
          <w:kern w:val="0"/>
          <w:sz w:val="28"/>
          <w:szCs w:val="28"/>
        </w:rPr>
      </w:pPr>
    </w:p>
    <w:p>
      <w:pPr>
        <w:adjustRightInd w:val="0"/>
        <w:snapToGrid w:val="0"/>
        <w:spacing w:line="300" w:lineRule="auto"/>
        <w:rPr>
          <w:rFonts w:ascii="仿宋_GB2312" w:hAnsi="宋体" w:eastAsia="仿宋_GB2312"/>
          <w:b/>
          <w:color w:val="auto"/>
          <w:kern w:val="0"/>
          <w:sz w:val="28"/>
          <w:szCs w:val="28"/>
        </w:rPr>
      </w:pPr>
    </w:p>
    <w:p>
      <w:pPr>
        <w:adjustRightInd w:val="0"/>
        <w:snapToGrid w:val="0"/>
        <w:spacing w:line="300" w:lineRule="auto"/>
        <w:rPr>
          <w:rFonts w:ascii="仿宋_GB2312" w:hAnsi="宋体" w:eastAsia="仿宋_GB2312"/>
          <w:b/>
          <w:color w:val="auto"/>
          <w:kern w:val="0"/>
          <w:sz w:val="28"/>
          <w:szCs w:val="28"/>
        </w:rPr>
      </w:pPr>
    </w:p>
    <w:p>
      <w:pPr>
        <w:adjustRightInd w:val="0"/>
        <w:snapToGrid w:val="0"/>
        <w:spacing w:line="300" w:lineRule="auto"/>
        <w:rPr>
          <w:rFonts w:ascii="仿宋_GB2312" w:hAnsi="宋体" w:eastAsia="仿宋_GB2312"/>
          <w:b/>
          <w:color w:val="auto"/>
          <w:kern w:val="0"/>
          <w:sz w:val="28"/>
          <w:szCs w:val="28"/>
        </w:rPr>
      </w:pPr>
    </w:p>
    <w:p>
      <w:pPr>
        <w:adjustRightInd w:val="0"/>
        <w:snapToGrid w:val="0"/>
        <w:spacing w:line="300" w:lineRule="auto"/>
        <w:rPr>
          <w:rFonts w:ascii="仿宋_GB2312" w:hAnsi="宋体" w:eastAsia="仿宋_GB2312"/>
          <w:b/>
          <w:color w:val="auto"/>
          <w:kern w:val="0"/>
          <w:sz w:val="28"/>
          <w:szCs w:val="28"/>
        </w:rPr>
      </w:pPr>
    </w:p>
    <w:p>
      <w:pPr>
        <w:adjustRightInd w:val="0"/>
        <w:snapToGrid w:val="0"/>
        <w:spacing w:line="300" w:lineRule="auto"/>
        <w:rPr>
          <w:rFonts w:ascii="仿宋_GB2312" w:hAnsi="宋体" w:eastAsia="仿宋_GB2312"/>
          <w:b/>
          <w:color w:val="auto"/>
          <w:kern w:val="0"/>
          <w:sz w:val="28"/>
          <w:szCs w:val="28"/>
        </w:rPr>
      </w:pPr>
    </w:p>
    <w:p>
      <w:pPr>
        <w:adjustRightInd w:val="0"/>
        <w:snapToGrid w:val="0"/>
        <w:spacing w:line="300" w:lineRule="auto"/>
        <w:rPr>
          <w:rFonts w:ascii="仿宋_GB2312" w:hAnsi="宋体" w:eastAsia="仿宋_GB2312"/>
          <w:b/>
          <w:color w:val="auto"/>
          <w:kern w:val="0"/>
          <w:sz w:val="28"/>
          <w:szCs w:val="28"/>
        </w:rPr>
      </w:pPr>
    </w:p>
    <w:p>
      <w:pPr>
        <w:spacing w:before="260" w:after="260" w:line="415" w:lineRule="auto"/>
        <w:outlineLvl w:val="1"/>
        <w:rPr>
          <w:rFonts w:ascii="仿宋" w:hAnsi="仿宋" w:eastAsia="仿宋" w:cs="仿宋"/>
          <w:b/>
          <w:color w:val="auto"/>
          <w:sz w:val="32"/>
        </w:rPr>
      </w:pPr>
      <w:r>
        <w:rPr>
          <w:rFonts w:ascii="仿宋" w:hAnsi="仿宋" w:eastAsia="仿宋" w:cs="仿宋"/>
          <w:bCs/>
          <w:color w:val="auto"/>
          <w:sz w:val="24"/>
        </w:rPr>
        <w:br w:type="page"/>
      </w:r>
      <w:r>
        <w:rPr>
          <w:rFonts w:ascii="仿宋" w:hAnsi="仿宋" w:eastAsia="仿宋" w:cs="仿宋"/>
          <w:bCs/>
          <w:color w:val="auto"/>
          <w:sz w:val="24"/>
        </w:rPr>
        <w:t>附件2</w:t>
      </w:r>
    </w:p>
    <w:p>
      <w:pPr>
        <w:widowControl/>
        <w:spacing w:line="400" w:lineRule="exact"/>
        <w:ind w:firstLine="2168" w:firstLineChars="900"/>
        <w:jc w:val="left"/>
        <w:rPr>
          <w:rFonts w:ascii="仿宋" w:hAnsi="仿宋" w:eastAsia="仿宋" w:cs="仿宋"/>
          <w:b/>
          <w:color w:val="auto"/>
          <w:kern w:val="0"/>
          <w:sz w:val="24"/>
        </w:rPr>
      </w:pPr>
      <w:r>
        <w:rPr>
          <w:rFonts w:ascii="仿宋" w:hAnsi="仿宋" w:eastAsia="仿宋" w:cs="仿宋"/>
          <w:b/>
          <w:color w:val="auto"/>
          <w:kern w:val="0"/>
          <w:sz w:val="24"/>
        </w:rPr>
        <w:t>1、法定代表人资格证明书（法定代表人投标使用）</w:t>
      </w:r>
    </w:p>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江苏省武进高级中学：</w:t>
      </w:r>
    </w:p>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本人</w:t>
      </w:r>
      <w:r>
        <w:rPr>
          <w:rFonts w:ascii="仿宋" w:hAnsi="仿宋" w:eastAsia="仿宋" w:cs="仿宋"/>
          <w:bCs/>
          <w:color w:val="auto"/>
          <w:kern w:val="0"/>
          <w:sz w:val="24"/>
          <w:u w:val="single"/>
        </w:rPr>
        <w:t>（姓名）</w:t>
      </w:r>
      <w:r>
        <w:rPr>
          <w:rFonts w:ascii="仿宋" w:hAnsi="仿宋" w:eastAsia="仿宋" w:cs="仿宋"/>
          <w:bCs/>
          <w:color w:val="auto"/>
          <w:kern w:val="0"/>
          <w:sz w:val="24"/>
        </w:rPr>
        <w:t>系</w:t>
      </w:r>
      <w:r>
        <w:rPr>
          <w:rFonts w:ascii="仿宋" w:hAnsi="仿宋" w:eastAsia="仿宋" w:cs="仿宋"/>
          <w:bCs/>
          <w:color w:val="auto"/>
          <w:kern w:val="0"/>
          <w:sz w:val="24"/>
          <w:u w:val="single"/>
        </w:rPr>
        <w:t>（单位）</w:t>
      </w:r>
      <w:r>
        <w:rPr>
          <w:rFonts w:ascii="仿宋" w:hAnsi="仿宋" w:eastAsia="仿宋" w:cs="仿宋"/>
          <w:bCs/>
          <w:color w:val="auto"/>
          <w:kern w:val="0"/>
          <w:sz w:val="24"/>
        </w:rPr>
        <w:t>的法定代表人。在项目采购的投标活动中，以我单位的名义参加投标报名、资格审查、签署投标书和投标文件、与招标人（或采购人）协商、签订合同书以及执行一切与此有关的事项。特此证明。</w:t>
      </w:r>
    </w:p>
    <w:p>
      <w:pPr>
        <w:widowControl/>
        <w:spacing w:line="400" w:lineRule="exact"/>
        <w:ind w:firstLine="480" w:firstLineChars="200"/>
        <w:jc w:val="left"/>
        <w:rPr>
          <w:rFonts w:ascii="仿宋" w:hAnsi="仿宋" w:eastAsia="仿宋" w:cs="仿宋"/>
          <w:bCs/>
          <w:color w:val="auto"/>
          <w:kern w:val="0"/>
          <w:sz w:val="24"/>
        </w:rPr>
      </w:pPr>
    </w:p>
    <w:tbl>
      <w:tblPr>
        <w:tblStyle w:val="10"/>
        <w:tblW w:w="0" w:type="auto"/>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val="0"/>
            <w:vAlign w:val="top"/>
          </w:tcPr>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单位盖章：</w:t>
            </w:r>
          </w:p>
        </w:tc>
      </w:tr>
      <w:tr>
        <w:tblPrEx>
          <w:tblCellMar>
            <w:top w:w="0" w:type="dxa"/>
            <w:left w:w="108" w:type="dxa"/>
            <w:bottom w:w="0" w:type="dxa"/>
            <w:right w:w="108" w:type="dxa"/>
          </w:tblCellMar>
        </w:tblPrEx>
        <w:tc>
          <w:tcPr>
            <w:tcW w:w="4729" w:type="dxa"/>
            <w:noWrap w:val="0"/>
            <w:vAlign w:val="top"/>
          </w:tcPr>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法定代表人签名或盖章：</w:t>
            </w:r>
          </w:p>
        </w:tc>
      </w:tr>
      <w:tr>
        <w:tblPrEx>
          <w:tblCellMar>
            <w:top w:w="0" w:type="dxa"/>
            <w:left w:w="108" w:type="dxa"/>
            <w:bottom w:w="0" w:type="dxa"/>
            <w:right w:w="108" w:type="dxa"/>
          </w:tblCellMar>
        </w:tblPrEx>
        <w:tc>
          <w:tcPr>
            <w:tcW w:w="4729" w:type="dxa"/>
            <w:noWrap w:val="0"/>
            <w:vAlign w:val="top"/>
          </w:tcPr>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日期：年月日</w:t>
            </w:r>
          </w:p>
        </w:tc>
      </w:tr>
    </w:tbl>
    <w:p>
      <w:pPr>
        <w:widowControl/>
        <w:spacing w:line="400" w:lineRule="exact"/>
        <w:ind w:firstLine="482" w:firstLineChars="200"/>
        <w:jc w:val="left"/>
        <w:rPr>
          <w:rFonts w:ascii="仿宋" w:hAnsi="仿宋" w:eastAsia="仿宋" w:cs="仿宋"/>
          <w:b/>
          <w:color w:val="auto"/>
          <w:kern w:val="0"/>
          <w:sz w:val="24"/>
        </w:rPr>
      </w:pPr>
    </w:p>
    <w:p>
      <w:pPr>
        <w:widowControl/>
        <w:spacing w:line="400" w:lineRule="exact"/>
        <w:ind w:firstLine="482" w:firstLineChars="200"/>
        <w:jc w:val="left"/>
        <w:rPr>
          <w:rFonts w:ascii="仿宋" w:hAnsi="仿宋" w:eastAsia="仿宋" w:cs="仿宋"/>
          <w:b/>
          <w:color w:val="auto"/>
          <w:kern w:val="0"/>
          <w:sz w:val="24"/>
        </w:rPr>
      </w:pPr>
      <w:r>
        <w:rPr>
          <w:rFonts w:ascii="仿宋" w:hAnsi="仿宋" w:eastAsia="仿宋" w:cs="仿宋"/>
          <w:b/>
          <w:color w:val="auto"/>
          <w:kern w:val="0"/>
          <w:sz w:val="24"/>
        </w:rPr>
        <w:t>注意事项：需另附加盖投标单位公章的法定代表人第二代居民身份证复印件（正反面）。</w:t>
      </w:r>
    </w:p>
    <w:p>
      <w:pPr>
        <w:widowControl/>
        <w:spacing w:line="400" w:lineRule="exact"/>
        <w:ind w:firstLine="482" w:firstLineChars="200"/>
        <w:jc w:val="left"/>
        <w:rPr>
          <w:rFonts w:ascii="仿宋" w:hAnsi="仿宋" w:eastAsia="仿宋" w:cs="仿宋"/>
          <w:b/>
          <w:color w:val="auto"/>
          <w:kern w:val="0"/>
          <w:sz w:val="24"/>
        </w:rPr>
      </w:pPr>
    </w:p>
    <w:p>
      <w:pPr>
        <w:widowControl/>
        <w:spacing w:line="400" w:lineRule="exact"/>
        <w:ind w:firstLine="2168" w:firstLineChars="900"/>
        <w:jc w:val="left"/>
        <w:rPr>
          <w:rFonts w:ascii="仿宋" w:hAnsi="仿宋" w:eastAsia="仿宋" w:cs="仿宋"/>
          <w:b/>
          <w:color w:val="auto"/>
          <w:kern w:val="0"/>
          <w:sz w:val="24"/>
        </w:rPr>
      </w:pPr>
      <w:r>
        <w:rPr>
          <w:rFonts w:ascii="仿宋" w:hAnsi="仿宋" w:eastAsia="仿宋" w:cs="仿宋"/>
          <w:b/>
          <w:color w:val="auto"/>
          <w:kern w:val="0"/>
          <w:sz w:val="24"/>
        </w:rPr>
        <w:t>2、授权委托书（非法定代表人投标使用）</w:t>
      </w:r>
    </w:p>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江苏省武进高级中学：</w:t>
      </w:r>
    </w:p>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本授权委托书宣告：本人</w:t>
      </w:r>
      <w:r>
        <w:rPr>
          <w:rFonts w:ascii="仿宋" w:hAnsi="仿宋" w:eastAsia="仿宋" w:cs="仿宋"/>
          <w:bCs/>
          <w:color w:val="auto"/>
          <w:kern w:val="0"/>
          <w:sz w:val="24"/>
          <w:u w:val="single"/>
        </w:rPr>
        <w:t>（姓名）</w:t>
      </w:r>
      <w:r>
        <w:rPr>
          <w:rFonts w:ascii="仿宋" w:hAnsi="仿宋" w:eastAsia="仿宋" w:cs="仿宋"/>
          <w:bCs/>
          <w:color w:val="auto"/>
          <w:kern w:val="0"/>
          <w:sz w:val="24"/>
        </w:rPr>
        <w:t>系</w:t>
      </w:r>
      <w:r>
        <w:rPr>
          <w:rFonts w:ascii="仿宋" w:hAnsi="仿宋" w:eastAsia="仿宋" w:cs="仿宋"/>
          <w:bCs/>
          <w:color w:val="auto"/>
          <w:kern w:val="0"/>
          <w:sz w:val="24"/>
          <w:u w:val="single"/>
        </w:rPr>
        <w:t>（单位）</w:t>
      </w:r>
      <w:r>
        <w:rPr>
          <w:rFonts w:ascii="仿宋" w:hAnsi="仿宋" w:eastAsia="仿宋" w:cs="仿宋"/>
          <w:bCs/>
          <w:color w:val="auto"/>
          <w:kern w:val="0"/>
          <w:sz w:val="24"/>
        </w:rPr>
        <w:t>的法定代表人，现授权委托</w:t>
      </w:r>
      <w:r>
        <w:rPr>
          <w:rFonts w:ascii="仿宋" w:hAnsi="仿宋" w:eastAsia="仿宋" w:cs="仿宋"/>
          <w:bCs/>
          <w:color w:val="auto"/>
          <w:kern w:val="0"/>
          <w:sz w:val="24"/>
          <w:u w:val="single"/>
        </w:rPr>
        <w:t>（姓名）</w:t>
      </w:r>
      <w:r>
        <w:rPr>
          <w:rFonts w:ascii="仿宋" w:hAnsi="仿宋" w:eastAsia="仿宋" w:cs="仿宋"/>
          <w:bCs/>
          <w:color w:val="auto"/>
          <w:kern w:val="0"/>
          <w:sz w:val="24"/>
        </w:rPr>
        <w:t>为我单位代理人，该代理人有权在项目采购的投标活动中，以我单位的名义参加投标报名、资格审查、签署投标书和投标文件、与招标人（或采购人）协商、签订合同书以及执行一切与此有关的事项。</w:t>
      </w:r>
    </w:p>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代理人在其权限范围及代理期限内签署的一切有关合同、协议和文件，我单位均予以认可并愿承担相应的法律责任。</w:t>
      </w:r>
    </w:p>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委托期限：至本项目结束或新的授权委托书送到之日。代理人无转委托权。</w:t>
      </w:r>
    </w:p>
    <w:p>
      <w:pPr>
        <w:widowControl/>
        <w:spacing w:line="400" w:lineRule="exact"/>
        <w:ind w:firstLine="480" w:firstLineChars="200"/>
        <w:jc w:val="left"/>
        <w:rPr>
          <w:rFonts w:ascii="仿宋" w:hAnsi="仿宋" w:eastAsia="仿宋" w:cs="仿宋"/>
          <w:bCs/>
          <w:color w:val="auto"/>
          <w:kern w:val="0"/>
          <w:sz w:val="24"/>
        </w:rPr>
      </w:pPr>
    </w:p>
    <w:tbl>
      <w:tblPr>
        <w:tblStyle w:val="10"/>
        <w:tblW w:w="0" w:type="auto"/>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val="0"/>
            <w:vAlign w:val="top"/>
          </w:tcPr>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被授权人签名或盖章：</w:t>
            </w:r>
          </w:p>
        </w:tc>
      </w:tr>
      <w:tr>
        <w:tblPrEx>
          <w:tblCellMar>
            <w:top w:w="0" w:type="dxa"/>
            <w:left w:w="108" w:type="dxa"/>
            <w:bottom w:w="0" w:type="dxa"/>
            <w:right w:w="108" w:type="dxa"/>
          </w:tblCellMar>
        </w:tblPrEx>
        <w:tc>
          <w:tcPr>
            <w:tcW w:w="4729" w:type="dxa"/>
            <w:noWrap w:val="0"/>
            <w:vAlign w:val="top"/>
          </w:tcPr>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单位盖章：</w:t>
            </w:r>
          </w:p>
        </w:tc>
      </w:tr>
      <w:tr>
        <w:tblPrEx>
          <w:tblCellMar>
            <w:top w:w="0" w:type="dxa"/>
            <w:left w:w="108" w:type="dxa"/>
            <w:bottom w:w="0" w:type="dxa"/>
            <w:right w:w="108" w:type="dxa"/>
          </w:tblCellMar>
        </w:tblPrEx>
        <w:tc>
          <w:tcPr>
            <w:tcW w:w="4729" w:type="dxa"/>
            <w:noWrap w:val="0"/>
            <w:vAlign w:val="top"/>
          </w:tcPr>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法定代表人签名或盖章：</w:t>
            </w:r>
          </w:p>
        </w:tc>
      </w:tr>
      <w:tr>
        <w:tblPrEx>
          <w:tblCellMar>
            <w:top w:w="0" w:type="dxa"/>
            <w:left w:w="108" w:type="dxa"/>
            <w:bottom w:w="0" w:type="dxa"/>
            <w:right w:w="108" w:type="dxa"/>
          </w:tblCellMar>
        </w:tblPrEx>
        <w:trPr>
          <w:trHeight w:val="80" w:hRule="atLeast"/>
        </w:trPr>
        <w:tc>
          <w:tcPr>
            <w:tcW w:w="4729" w:type="dxa"/>
            <w:noWrap w:val="0"/>
            <w:vAlign w:val="top"/>
          </w:tcPr>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日期：年月日</w:t>
            </w:r>
          </w:p>
        </w:tc>
      </w:tr>
    </w:tbl>
    <w:p>
      <w:pPr>
        <w:widowControl/>
        <w:spacing w:line="400" w:lineRule="exact"/>
        <w:jc w:val="left"/>
        <w:rPr>
          <w:rFonts w:ascii="仿宋" w:hAnsi="仿宋" w:eastAsia="仿宋" w:cs="仿宋"/>
          <w:b/>
          <w:color w:val="auto"/>
          <w:kern w:val="0"/>
          <w:sz w:val="24"/>
        </w:rPr>
      </w:pPr>
    </w:p>
    <w:p>
      <w:pPr>
        <w:widowControl/>
        <w:spacing w:line="400" w:lineRule="exact"/>
        <w:ind w:firstLine="482" w:firstLineChars="200"/>
        <w:jc w:val="left"/>
        <w:rPr>
          <w:rFonts w:ascii="仿宋" w:hAnsi="仿宋" w:eastAsia="仿宋" w:cs="仿宋"/>
          <w:b/>
          <w:color w:val="auto"/>
          <w:kern w:val="0"/>
          <w:sz w:val="24"/>
        </w:rPr>
      </w:pPr>
      <w:r>
        <w:rPr>
          <w:rFonts w:ascii="仿宋" w:hAnsi="仿宋" w:eastAsia="仿宋" w:cs="仿宋"/>
          <w:b/>
          <w:color w:val="auto"/>
          <w:kern w:val="0"/>
          <w:sz w:val="24"/>
        </w:rPr>
        <w:t>注意事项：需另附加盖投标单位公章的法定代表人第二代居民身份证复印件（正反面）和加盖投标单位公章的被授权人第二代居民身份证复印件（正反面）</w:t>
      </w:r>
    </w:p>
    <w:p>
      <w:pPr>
        <w:rPr>
          <w:rFonts w:ascii="仿宋" w:hAnsi="仿宋" w:eastAsia="仿宋" w:cs="仿宋"/>
          <w:bCs/>
          <w:color w:val="auto"/>
          <w:sz w:val="24"/>
        </w:rPr>
      </w:pPr>
      <w:r>
        <w:rPr>
          <w:rFonts w:ascii="仿宋" w:hAnsi="仿宋" w:eastAsia="仿宋" w:cs="仿宋"/>
          <w:bCs/>
          <w:color w:val="auto"/>
          <w:sz w:val="24"/>
        </w:rPr>
        <w:br w:type="page"/>
      </w:r>
    </w:p>
    <w:p>
      <w:pPr>
        <w:pageBreakBefore w:val="0"/>
        <w:widowControl w:val="0"/>
        <w:kinsoku/>
        <w:wordWrap/>
        <w:overflowPunct/>
        <w:topLinePunct w:val="0"/>
        <w:autoSpaceDE/>
        <w:autoSpaceDN/>
        <w:bidi w:val="0"/>
        <w:adjustRightInd/>
        <w:spacing w:line="240" w:lineRule="auto"/>
        <w:jc w:val="both"/>
        <w:textAlignment w:val="auto"/>
        <w:rPr>
          <w:rFonts w:hint="eastAsia" w:ascii="仿宋" w:hAnsi="仿宋" w:eastAsia="仿宋" w:cs="仿宋"/>
          <w:bCs/>
          <w:color w:val="auto"/>
          <w:sz w:val="24"/>
          <w:lang w:val="en-US" w:eastAsia="zh-CN"/>
        </w:rPr>
      </w:pPr>
      <w:r>
        <w:rPr>
          <w:rFonts w:ascii="仿宋" w:hAnsi="仿宋" w:eastAsia="仿宋" w:cs="仿宋"/>
          <w:bCs/>
          <w:color w:val="auto"/>
          <w:sz w:val="24"/>
        </w:rPr>
        <w:t>附件</w:t>
      </w:r>
      <w:r>
        <w:rPr>
          <w:rFonts w:hint="eastAsia" w:ascii="仿宋" w:hAnsi="仿宋" w:eastAsia="仿宋" w:cs="仿宋"/>
          <w:bCs/>
          <w:color w:val="auto"/>
          <w:sz w:val="24"/>
          <w:lang w:val="en-US" w:eastAsia="zh-CN"/>
        </w:rPr>
        <w:t>3</w:t>
      </w:r>
    </w:p>
    <w:p>
      <w:pPr>
        <w:pageBreakBefore w:val="0"/>
        <w:widowControl w:val="0"/>
        <w:kinsoku/>
        <w:wordWrap/>
        <w:overflowPunct/>
        <w:topLinePunct w:val="0"/>
        <w:autoSpaceDE/>
        <w:autoSpaceDN/>
        <w:bidi w:val="0"/>
        <w:adjustRightInd/>
        <w:spacing w:line="240" w:lineRule="auto"/>
        <w:jc w:val="center"/>
        <w:textAlignment w:val="auto"/>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lang w:val="en-US" w:eastAsia="zh-CN"/>
        </w:rPr>
        <w:t>江苏省武进高级中学西太湖校区物业</w:t>
      </w:r>
      <w:r>
        <w:rPr>
          <w:rFonts w:hint="eastAsia" w:ascii="方正小标宋简体" w:hAnsi="方正小标宋简体" w:eastAsia="方正小标宋简体" w:cs="方正小标宋简体"/>
          <w:b/>
          <w:sz w:val="36"/>
          <w:szCs w:val="36"/>
        </w:rPr>
        <w:t>服务需求书</w:t>
      </w:r>
    </w:p>
    <w:p>
      <w:pPr>
        <w:keepNext/>
        <w:keepLines/>
        <w:pageBreakBefore w:val="0"/>
        <w:widowControl w:val="0"/>
        <w:kinsoku/>
        <w:wordWrap/>
        <w:overflowPunct/>
        <w:topLinePunct w:val="0"/>
        <w:autoSpaceDE/>
        <w:autoSpaceDN/>
        <w:bidi w:val="0"/>
        <w:adjustRightInd/>
        <w:snapToGrid/>
        <w:spacing w:before="157" w:beforeLines="50" w:line="240" w:lineRule="auto"/>
        <w:textAlignment w:val="auto"/>
        <w:outlineLvl w:val="0"/>
        <w:rPr>
          <w:rFonts w:ascii="宋体" w:hAnsi="宋体" w:eastAsia="黑体" w:cs="Times New Roman"/>
          <w:bCs/>
          <w:kern w:val="44"/>
          <w:sz w:val="30"/>
          <w:szCs w:val="30"/>
        </w:rPr>
      </w:pPr>
      <w:r>
        <w:rPr>
          <w:rFonts w:hint="eastAsia" w:ascii="宋体" w:hAnsi="宋体" w:eastAsia="黑体" w:cs="Times New Roman"/>
          <w:bCs/>
          <w:kern w:val="44"/>
          <w:sz w:val="30"/>
          <w:szCs w:val="30"/>
        </w:rPr>
        <w:t>一、服务范围</w:t>
      </w:r>
    </w:p>
    <w:p>
      <w:pPr>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Times New Roman"/>
          <w:sz w:val="24"/>
          <w:szCs w:val="24"/>
          <w:lang w:eastAsia="zh-CN"/>
        </w:rPr>
      </w:pPr>
      <w:r>
        <w:rPr>
          <w:rFonts w:hint="eastAsia" w:ascii="宋体" w:hAnsi="宋体" w:eastAsia="宋体" w:cs="Times New Roman"/>
          <w:color w:val="auto"/>
          <w:sz w:val="24"/>
          <w:szCs w:val="24"/>
        </w:rPr>
        <w:t>项目位于：武进区凤苑南路1号</w:t>
      </w:r>
      <w:r>
        <w:rPr>
          <w:rFonts w:hint="eastAsia" w:ascii="宋体" w:hAnsi="宋体" w:eastAsia="宋体" w:cs="Times New Roman"/>
          <w:sz w:val="24"/>
          <w:szCs w:val="24"/>
        </w:rPr>
        <w:t>。包括办公室</w:t>
      </w:r>
      <w:r>
        <w:rPr>
          <w:rFonts w:hint="eastAsia" w:ascii="宋体" w:hAnsi="宋体" w:cs="Times New Roman"/>
          <w:sz w:val="24"/>
          <w:szCs w:val="24"/>
          <w:lang w:eastAsia="zh-CN"/>
        </w:rPr>
        <w:t>、</w:t>
      </w:r>
      <w:r>
        <w:rPr>
          <w:rFonts w:hint="eastAsia" w:ascii="宋体" w:hAnsi="宋体" w:eastAsia="宋体" w:cs="Times New Roman"/>
          <w:sz w:val="24"/>
          <w:szCs w:val="24"/>
        </w:rPr>
        <w:t>会议室</w:t>
      </w:r>
      <w:r>
        <w:rPr>
          <w:rFonts w:hint="eastAsia" w:ascii="宋体" w:hAnsi="宋体" w:cs="Times New Roman"/>
          <w:sz w:val="24"/>
          <w:szCs w:val="24"/>
          <w:lang w:eastAsia="zh-CN"/>
        </w:rPr>
        <w:t>、</w:t>
      </w:r>
      <w:r>
        <w:rPr>
          <w:rFonts w:hint="eastAsia" w:ascii="宋体" w:hAnsi="宋体" w:eastAsia="宋体" w:cs="Times New Roman"/>
          <w:sz w:val="24"/>
          <w:szCs w:val="24"/>
        </w:rPr>
        <w:t>茶水间</w:t>
      </w:r>
      <w:r>
        <w:rPr>
          <w:rFonts w:hint="eastAsia" w:ascii="宋体" w:hAnsi="宋体" w:cs="Times New Roman"/>
          <w:sz w:val="24"/>
          <w:szCs w:val="24"/>
          <w:lang w:eastAsia="zh-CN"/>
        </w:rPr>
        <w:t>、</w:t>
      </w:r>
      <w:r>
        <w:rPr>
          <w:rFonts w:hint="eastAsia" w:ascii="宋体" w:hAnsi="宋体" w:cs="Times New Roman"/>
          <w:sz w:val="24"/>
          <w:szCs w:val="24"/>
          <w:lang w:val="en-US" w:eastAsia="zh-CN"/>
        </w:rPr>
        <w:t>厕所的清洁卫生，学生宿舍安全、秩序、卫生等管理</w:t>
      </w:r>
      <w:r>
        <w:rPr>
          <w:rFonts w:hint="eastAsia" w:ascii="宋体" w:hAnsi="宋体" w:eastAsia="宋体" w:cs="Times New Roman"/>
          <w:sz w:val="24"/>
          <w:szCs w:val="24"/>
          <w:lang w:eastAsia="zh-CN"/>
        </w:rPr>
        <w:t>。</w:t>
      </w:r>
    </w:p>
    <w:p>
      <w:pPr>
        <w:keepNext/>
        <w:keepLines/>
        <w:pageBreakBefore w:val="0"/>
        <w:widowControl w:val="0"/>
        <w:kinsoku/>
        <w:wordWrap/>
        <w:overflowPunct/>
        <w:topLinePunct w:val="0"/>
        <w:autoSpaceDE/>
        <w:autoSpaceDN/>
        <w:bidi w:val="0"/>
        <w:adjustRightInd/>
        <w:snapToGrid/>
        <w:spacing w:before="157" w:beforeLines="50" w:line="240" w:lineRule="auto"/>
        <w:textAlignment w:val="auto"/>
        <w:outlineLvl w:val="0"/>
        <w:rPr>
          <w:rFonts w:hint="eastAsia" w:ascii="宋体" w:hAnsi="宋体" w:eastAsia="黑体" w:cs="Times New Roman"/>
          <w:bCs/>
          <w:kern w:val="44"/>
          <w:sz w:val="30"/>
          <w:szCs w:val="30"/>
        </w:rPr>
      </w:pPr>
      <w:r>
        <w:rPr>
          <w:rFonts w:hint="eastAsia" w:ascii="宋体" w:hAnsi="宋体" w:eastAsia="黑体" w:cs="Times New Roman"/>
          <w:bCs/>
          <w:kern w:val="44"/>
          <w:sz w:val="30"/>
          <w:szCs w:val="30"/>
        </w:rPr>
        <w:t>二、物业管理服务工作内容</w:t>
      </w:r>
    </w:p>
    <w:p>
      <w:pPr>
        <w:pageBreakBefore w:val="0"/>
        <w:widowControl w:val="0"/>
        <w:kinsoku/>
        <w:wordWrap/>
        <w:overflowPunct/>
        <w:topLinePunct w:val="0"/>
        <w:autoSpaceDE/>
        <w:autoSpaceDN/>
        <w:bidi w:val="0"/>
        <w:adjustRightInd/>
        <w:spacing w:line="240" w:lineRule="auto"/>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1、清洁卫生管理；</w:t>
      </w:r>
    </w:p>
    <w:p>
      <w:pPr>
        <w:pageBreakBefore w:val="0"/>
        <w:widowControl w:val="0"/>
        <w:kinsoku/>
        <w:wordWrap/>
        <w:overflowPunct/>
        <w:topLinePunct w:val="0"/>
        <w:autoSpaceDE/>
        <w:autoSpaceDN/>
        <w:bidi w:val="0"/>
        <w:adjustRightInd/>
        <w:spacing w:line="240" w:lineRule="auto"/>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cs="Times New Roman"/>
          <w:sz w:val="24"/>
          <w:szCs w:val="24"/>
          <w:lang w:val="en-US" w:eastAsia="zh-CN"/>
        </w:rPr>
        <w:t>学生宿舍安全、秩序、卫生等管理</w:t>
      </w:r>
      <w:r>
        <w:rPr>
          <w:rFonts w:hint="eastAsia" w:ascii="宋体" w:hAnsi="宋体" w:eastAsia="宋体" w:cs="Times New Roman"/>
          <w:sz w:val="24"/>
          <w:szCs w:val="24"/>
        </w:rPr>
        <w:t>；</w:t>
      </w:r>
    </w:p>
    <w:p>
      <w:pPr>
        <w:pageBreakBefore w:val="0"/>
        <w:widowControl w:val="0"/>
        <w:kinsoku/>
        <w:wordWrap/>
        <w:overflowPunct/>
        <w:topLinePunct w:val="0"/>
        <w:autoSpaceDE/>
        <w:autoSpaceDN/>
        <w:bidi w:val="0"/>
        <w:adjustRightInd/>
        <w:spacing w:line="240" w:lineRule="auto"/>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3、会务服务的配合</w:t>
      </w:r>
      <w:r>
        <w:rPr>
          <w:rFonts w:hint="eastAsia" w:ascii="宋体" w:hAnsi="宋体" w:eastAsia="宋体" w:cs="Times New Roman"/>
          <w:sz w:val="24"/>
          <w:szCs w:val="24"/>
          <w:lang w:eastAsia="zh-CN"/>
        </w:rPr>
        <w:t>；</w:t>
      </w:r>
    </w:p>
    <w:p>
      <w:pPr>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4、物业档案资料管理</w:t>
      </w:r>
      <w:r>
        <w:rPr>
          <w:rFonts w:hint="eastAsia" w:ascii="宋体" w:hAnsi="宋体" w:eastAsia="宋体" w:cs="Times New Roman"/>
          <w:sz w:val="24"/>
          <w:szCs w:val="24"/>
          <w:lang w:eastAsia="zh-CN"/>
        </w:rPr>
        <w:t>；</w:t>
      </w:r>
    </w:p>
    <w:p>
      <w:pPr>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5、法律法规以及合同中规定的其它工作以及临时性工作。</w:t>
      </w:r>
    </w:p>
    <w:p>
      <w:pPr>
        <w:keepNext/>
        <w:keepLines/>
        <w:pageBreakBefore w:val="0"/>
        <w:widowControl w:val="0"/>
        <w:kinsoku/>
        <w:wordWrap/>
        <w:overflowPunct/>
        <w:topLinePunct w:val="0"/>
        <w:autoSpaceDE/>
        <w:autoSpaceDN/>
        <w:bidi w:val="0"/>
        <w:adjustRightInd/>
        <w:snapToGrid/>
        <w:spacing w:before="157" w:beforeLines="50" w:line="240" w:lineRule="auto"/>
        <w:textAlignment w:val="auto"/>
        <w:outlineLvl w:val="0"/>
        <w:rPr>
          <w:rFonts w:hint="default" w:ascii="宋体" w:hAnsi="宋体" w:eastAsia="黑体" w:cs="Times New Roman"/>
          <w:bCs/>
          <w:kern w:val="44"/>
          <w:sz w:val="30"/>
          <w:szCs w:val="30"/>
          <w:lang w:val="en-US" w:eastAsia="zh-CN"/>
        </w:rPr>
      </w:pPr>
      <w:r>
        <w:rPr>
          <w:rFonts w:hint="eastAsia" w:ascii="宋体" w:hAnsi="宋体" w:eastAsia="黑体" w:cs="Times New Roman"/>
          <w:bCs/>
          <w:kern w:val="44"/>
          <w:sz w:val="30"/>
          <w:szCs w:val="30"/>
        </w:rPr>
        <w:t>三、服务期限</w:t>
      </w:r>
      <w:r>
        <w:rPr>
          <w:rFonts w:hint="eastAsia" w:ascii="宋体" w:hAnsi="宋体" w:eastAsia="黑体" w:cs="Times New Roman"/>
          <w:bCs/>
          <w:kern w:val="44"/>
          <w:sz w:val="30"/>
          <w:szCs w:val="30"/>
          <w:lang w:val="en-US" w:eastAsia="zh-CN"/>
        </w:rPr>
        <w:t>与价格</w:t>
      </w:r>
    </w:p>
    <w:p>
      <w:pPr>
        <w:pageBreakBefore w:val="0"/>
        <w:widowControl w:val="0"/>
        <w:kinsoku/>
        <w:wordWrap/>
        <w:overflowPunct/>
        <w:topLinePunct w:val="0"/>
        <w:autoSpaceDE/>
        <w:autoSpaceDN/>
        <w:bidi w:val="0"/>
        <w:adjustRightInd/>
        <w:spacing w:line="240" w:lineRule="auto"/>
        <w:ind w:firstLine="480" w:firstLineChars="200"/>
        <w:textAlignment w:val="auto"/>
        <w:rPr>
          <w:rFonts w:ascii="宋体" w:hAnsi="宋体" w:eastAsia="宋体" w:cs="Times New Roman"/>
          <w:bCs/>
          <w:sz w:val="24"/>
          <w:szCs w:val="24"/>
        </w:rPr>
      </w:pPr>
      <w:r>
        <w:rPr>
          <w:rFonts w:hint="eastAsia" w:ascii="宋体" w:hAnsi="宋体" w:eastAsia="宋体" w:cs="Times New Roman"/>
          <w:sz w:val="24"/>
          <w:szCs w:val="24"/>
        </w:rPr>
        <w:t>1、本项目服务期限暂定为</w:t>
      </w:r>
      <w:r>
        <w:rPr>
          <w:rFonts w:hint="eastAsia" w:ascii="宋体" w:hAnsi="宋体" w:eastAsia="宋体" w:cs="Times New Roman"/>
          <w:sz w:val="24"/>
          <w:szCs w:val="24"/>
          <w:lang w:eastAsia="zh-CN"/>
        </w:rPr>
        <w:t>一</w:t>
      </w:r>
      <w:r>
        <w:rPr>
          <w:rFonts w:hint="eastAsia" w:ascii="宋体" w:hAnsi="宋体" w:eastAsia="宋体" w:cs="Times New Roman"/>
          <w:sz w:val="24"/>
          <w:szCs w:val="24"/>
        </w:rPr>
        <w:t>年。</w:t>
      </w:r>
      <w:r>
        <w:rPr>
          <w:rFonts w:hint="eastAsia" w:ascii="宋体" w:hAnsi="宋体" w:eastAsia="宋体" w:cs="Times New Roman"/>
          <w:bCs/>
          <w:sz w:val="24"/>
          <w:szCs w:val="24"/>
        </w:rPr>
        <w:t>该物业合同期满前二个月，采购方将对</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方总体服务质量进行考核，考核不合格采购方有权提前终止合同，考核结果达到优秀的，</w:t>
      </w:r>
      <w:r>
        <w:rPr>
          <w:rFonts w:hint="eastAsia" w:ascii="宋体" w:hAnsi="宋体" w:eastAsia="宋体" w:cs="Times New Roman"/>
          <w:bCs/>
          <w:sz w:val="24"/>
          <w:szCs w:val="24"/>
          <w:lang w:eastAsia="zh-CN"/>
        </w:rPr>
        <w:t>优先</w:t>
      </w:r>
      <w:r>
        <w:rPr>
          <w:rFonts w:hint="eastAsia" w:ascii="宋体" w:hAnsi="宋体" w:eastAsia="宋体" w:cs="Times New Roman"/>
          <w:bCs/>
          <w:sz w:val="24"/>
          <w:szCs w:val="24"/>
        </w:rPr>
        <w:t>续签下一年物业委托管理合同。</w:t>
      </w:r>
    </w:p>
    <w:p>
      <w:pPr>
        <w:pageBreakBefore w:val="0"/>
        <w:widowControl w:val="0"/>
        <w:kinsoku/>
        <w:wordWrap/>
        <w:overflowPunct/>
        <w:topLinePunct w:val="0"/>
        <w:autoSpaceDE/>
        <w:autoSpaceDN/>
        <w:bidi w:val="0"/>
        <w:adjustRightInd/>
        <w:spacing w:line="240" w:lineRule="auto"/>
        <w:ind w:firstLine="480" w:firstLineChars="200"/>
        <w:textAlignment w:val="auto"/>
        <w:rPr>
          <w:rFonts w:ascii="宋体" w:hAnsi="宋体" w:eastAsia="宋体" w:cs="Times New Roman"/>
          <w:bCs/>
          <w:sz w:val="24"/>
          <w:szCs w:val="24"/>
        </w:rPr>
      </w:pPr>
      <w:r>
        <w:rPr>
          <w:rFonts w:hint="eastAsia" w:ascii="宋体" w:hAnsi="宋体"/>
          <w:sz w:val="24"/>
        </w:rPr>
        <w:t>2、合同总价</w:t>
      </w:r>
      <w:r>
        <w:rPr>
          <w:rFonts w:hint="eastAsia" w:ascii="宋体" w:hAnsi="宋体"/>
          <w:sz w:val="24"/>
          <w:lang w:val="en-US" w:eastAsia="zh-CN"/>
        </w:rPr>
        <w:t>不得高于采购预算81万元，</w:t>
      </w:r>
      <w:r>
        <w:rPr>
          <w:rFonts w:hint="eastAsia" w:ascii="宋体" w:hAnsi="宋体"/>
          <w:sz w:val="24"/>
        </w:rPr>
        <w:t>服务价格不得高于定点供应商入围定点供应商库的中标价格</w:t>
      </w:r>
      <w:r>
        <w:rPr>
          <w:rFonts w:hint="eastAsia" w:ascii="宋体" w:hAnsi="宋体"/>
          <w:sz w:val="24"/>
          <w:lang w:eastAsia="zh-CN"/>
        </w:rPr>
        <w:t>。</w:t>
      </w:r>
      <w:r>
        <w:rPr>
          <w:rFonts w:hint="eastAsia" w:ascii="宋体" w:hAnsi="宋体"/>
          <w:sz w:val="24"/>
        </w:rPr>
        <w:t>采购人不接受任何价格调整的理由，合同期内，如遇国家最低工资、最低社会保险缴纳基数等政策调整，供应商须保障其员工的基本法定待遇。</w:t>
      </w:r>
    </w:p>
    <w:p>
      <w:pPr>
        <w:keepNext/>
        <w:keepLines/>
        <w:pageBreakBefore w:val="0"/>
        <w:widowControl w:val="0"/>
        <w:kinsoku/>
        <w:wordWrap/>
        <w:overflowPunct/>
        <w:topLinePunct w:val="0"/>
        <w:autoSpaceDE/>
        <w:autoSpaceDN/>
        <w:bidi w:val="0"/>
        <w:adjustRightInd/>
        <w:snapToGrid/>
        <w:spacing w:before="157" w:beforeLines="50" w:line="240" w:lineRule="auto"/>
        <w:textAlignment w:val="auto"/>
        <w:outlineLvl w:val="0"/>
        <w:rPr>
          <w:rFonts w:hint="eastAsia" w:ascii="宋体" w:hAnsi="宋体" w:eastAsia="黑体" w:cs="Times New Roman"/>
          <w:bCs/>
          <w:kern w:val="44"/>
          <w:sz w:val="30"/>
          <w:szCs w:val="30"/>
        </w:rPr>
      </w:pPr>
      <w:r>
        <w:rPr>
          <w:rFonts w:hint="eastAsia" w:ascii="宋体" w:hAnsi="宋体" w:eastAsia="黑体" w:cs="Times New Roman"/>
          <w:bCs/>
          <w:kern w:val="44"/>
          <w:sz w:val="30"/>
          <w:szCs w:val="30"/>
        </w:rPr>
        <w:t>四、物业管理工作质量要求</w:t>
      </w:r>
    </w:p>
    <w:p>
      <w:pPr>
        <w:pStyle w:val="2"/>
        <w:pageBreakBefore w:val="0"/>
        <w:widowControl w:val="0"/>
        <w:kinsoku/>
        <w:wordWrap/>
        <w:overflowPunct/>
        <w:topLinePunct w:val="0"/>
        <w:autoSpaceDE/>
        <w:autoSpaceDN/>
        <w:bidi w:val="0"/>
        <w:adjustRightInd/>
        <w:spacing w:before="0" w:after="0" w:line="240" w:lineRule="auto"/>
        <w:textAlignment w:val="auto"/>
        <w:rPr>
          <w:rFonts w:ascii="宋体" w:hAnsi="宋体" w:eastAsia="宋体" w:cs="Times New Roman"/>
          <w:sz w:val="24"/>
          <w:szCs w:val="24"/>
        </w:rPr>
      </w:pPr>
      <w:bookmarkStart w:id="6" w:name="_Toc101074871"/>
      <w:bookmarkStart w:id="7" w:name="_Toc59275182"/>
      <w:bookmarkStart w:id="8" w:name="_Toc51992534"/>
      <w:bookmarkStart w:id="9" w:name="_Toc42313121"/>
      <w:bookmarkStart w:id="10" w:name="_Toc25835184"/>
      <w:r>
        <w:rPr>
          <w:rFonts w:hint="eastAsia" w:ascii="宋体" w:hAnsi="宋体" w:eastAsia="宋体" w:cs="Times New Roman"/>
          <w:sz w:val="24"/>
          <w:szCs w:val="24"/>
        </w:rPr>
        <w:t>（一）清洁卫生管理</w:t>
      </w:r>
    </w:p>
    <w:p>
      <w:pPr>
        <w:pageBreakBefore w:val="0"/>
        <w:widowControl w:val="0"/>
        <w:kinsoku/>
        <w:wordWrap/>
        <w:overflowPunct/>
        <w:topLinePunct w:val="0"/>
        <w:autoSpaceDE/>
        <w:autoSpaceDN/>
        <w:bidi w:val="0"/>
        <w:adjustRightInd/>
        <w:spacing w:line="240" w:lineRule="auto"/>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1、包括办公室内保持清洁无积尘、纸屑、树叶、烟头等杂物；</w:t>
      </w:r>
    </w:p>
    <w:p>
      <w:pPr>
        <w:pageBreakBefore w:val="0"/>
        <w:widowControl w:val="0"/>
        <w:kinsoku/>
        <w:wordWrap/>
        <w:overflowPunct/>
        <w:topLinePunct w:val="0"/>
        <w:autoSpaceDE/>
        <w:autoSpaceDN/>
        <w:bidi w:val="0"/>
        <w:adjustRightInd/>
        <w:spacing w:line="240" w:lineRule="auto"/>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2、楼梯、走道、室内公共区域及卫生间的顶面、地面清洁无尘，无蜘蛛网，无积水；室内设施表面、门窗等无灰尘；每周消杀一次。室内主要通道地面无尘，卫生间无异味，地面无水渍。</w:t>
      </w:r>
    </w:p>
    <w:p>
      <w:pPr>
        <w:pageBreakBefore w:val="0"/>
        <w:widowControl w:val="0"/>
        <w:kinsoku/>
        <w:wordWrap/>
        <w:overflowPunct/>
        <w:topLinePunct w:val="0"/>
        <w:autoSpaceDE/>
        <w:autoSpaceDN/>
        <w:bidi w:val="0"/>
        <w:adjustRightInd/>
        <w:spacing w:line="240" w:lineRule="auto"/>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cs="Times New Roman"/>
          <w:sz w:val="24"/>
          <w:szCs w:val="24"/>
          <w:lang w:val="en-US" w:eastAsia="zh-CN"/>
        </w:rPr>
        <w:t>校</w:t>
      </w:r>
      <w:r>
        <w:rPr>
          <w:rFonts w:hint="eastAsia" w:ascii="宋体" w:hAnsi="宋体" w:eastAsia="宋体" w:cs="Times New Roman"/>
          <w:sz w:val="24"/>
          <w:szCs w:val="24"/>
        </w:rPr>
        <w:t>领导办公室、会议室、接待室和其他功能室定期清洁，确保随时可以使用；</w:t>
      </w:r>
    </w:p>
    <w:p>
      <w:pPr>
        <w:pageBreakBefore w:val="0"/>
        <w:widowControl w:val="0"/>
        <w:kinsoku/>
        <w:wordWrap/>
        <w:overflowPunct/>
        <w:topLinePunct w:val="0"/>
        <w:autoSpaceDE/>
        <w:autoSpaceDN/>
        <w:bidi w:val="0"/>
        <w:adjustRightInd/>
        <w:spacing w:line="240" w:lineRule="auto"/>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4、公共玻璃门、窗、玻璃隔断保持无污迹、灰尘；</w:t>
      </w:r>
    </w:p>
    <w:p>
      <w:pPr>
        <w:pageBreakBefore w:val="0"/>
        <w:widowControl w:val="0"/>
        <w:kinsoku/>
        <w:wordWrap/>
        <w:overflowPunct/>
        <w:topLinePunct w:val="0"/>
        <w:autoSpaceDE/>
        <w:autoSpaceDN/>
        <w:bidi w:val="0"/>
        <w:adjustRightInd/>
        <w:spacing w:line="240" w:lineRule="auto"/>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cs="Times New Roman"/>
          <w:sz w:val="24"/>
          <w:szCs w:val="24"/>
          <w:lang w:val="en-US" w:eastAsia="zh-CN"/>
        </w:rPr>
        <w:t>校园</w:t>
      </w:r>
      <w:r>
        <w:rPr>
          <w:rFonts w:hint="eastAsia" w:ascii="宋体" w:hAnsi="宋体" w:eastAsia="宋体" w:cs="Times New Roman"/>
          <w:sz w:val="24"/>
          <w:szCs w:val="24"/>
        </w:rPr>
        <w:t>内路及其他地面清扫干净,保持无积水、垃圾、积沙，定期清洗；</w:t>
      </w:r>
    </w:p>
    <w:p>
      <w:pPr>
        <w:pageBreakBefore w:val="0"/>
        <w:widowControl w:val="0"/>
        <w:kinsoku/>
        <w:wordWrap/>
        <w:overflowPunct/>
        <w:topLinePunct w:val="0"/>
        <w:autoSpaceDE/>
        <w:autoSpaceDN/>
        <w:bidi w:val="0"/>
        <w:adjustRightInd/>
        <w:spacing w:line="240" w:lineRule="auto"/>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6、垃圾收集及清运应做到日产日清，不过夜，垃圾清运到采购方指定的地点；</w:t>
      </w:r>
    </w:p>
    <w:p>
      <w:pPr>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10、编制清洁保洁服务方案，需要有专门领导办公室、常用会议室的管理措施，确保清洁、安全和保密</w:t>
      </w:r>
      <w:r>
        <w:rPr>
          <w:rFonts w:hint="eastAsia" w:ascii="宋体" w:hAnsi="宋体" w:cs="Times New Roman"/>
          <w:sz w:val="24"/>
          <w:szCs w:val="24"/>
          <w:lang w:eastAsia="zh-CN"/>
        </w:rPr>
        <w:t>；</w:t>
      </w:r>
    </w:p>
    <w:p>
      <w:pPr>
        <w:pageBreakBefore w:val="0"/>
        <w:widowControl w:val="0"/>
        <w:kinsoku/>
        <w:wordWrap/>
        <w:overflowPunct/>
        <w:topLinePunct w:val="0"/>
        <w:autoSpaceDE/>
        <w:autoSpaceDN/>
        <w:bidi w:val="0"/>
        <w:adjustRightInd/>
        <w:spacing w:line="240" w:lineRule="auto"/>
        <w:ind w:firstLine="480" w:firstLineChars="20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rPr>
        <w:t>11、</w:t>
      </w:r>
      <w:r>
        <w:rPr>
          <w:rFonts w:hint="eastAsia" w:ascii="宋体" w:hAnsi="宋体" w:cs="Times New Roman"/>
          <w:sz w:val="24"/>
          <w:szCs w:val="24"/>
          <w:lang w:val="en-US" w:eastAsia="zh-CN"/>
        </w:rPr>
        <w:t>做好领导安排的突击性保洁工作。</w:t>
      </w:r>
    </w:p>
    <w:p>
      <w:pPr>
        <w:pageBreakBefore w:val="0"/>
        <w:widowControl w:val="0"/>
        <w:kinsoku/>
        <w:wordWrap/>
        <w:overflowPunct/>
        <w:topLinePunct w:val="0"/>
        <w:autoSpaceDE/>
        <w:autoSpaceDN/>
        <w:bidi w:val="0"/>
        <w:adjustRightInd/>
        <w:spacing w:line="240" w:lineRule="auto"/>
        <w:ind w:firstLine="480" w:firstLineChars="200"/>
        <w:textAlignment w:val="auto"/>
        <w:rPr>
          <w:rFonts w:ascii="宋体" w:hAnsi="宋体" w:eastAsia="宋体" w:cs="Times New Roman"/>
          <w:sz w:val="24"/>
          <w:szCs w:val="24"/>
        </w:rPr>
      </w:pPr>
      <w:r>
        <w:rPr>
          <w:rFonts w:hint="eastAsia" w:ascii="宋体" w:hAnsi="宋体" w:cs="Times New Roman"/>
          <w:sz w:val="24"/>
          <w:szCs w:val="24"/>
          <w:lang w:val="en-US" w:eastAsia="zh-CN"/>
        </w:rPr>
        <w:t>12、</w:t>
      </w:r>
      <w:r>
        <w:rPr>
          <w:rFonts w:hint="eastAsia" w:ascii="宋体" w:hAnsi="宋体" w:eastAsia="宋体" w:cs="Times New Roman"/>
          <w:sz w:val="24"/>
          <w:szCs w:val="24"/>
        </w:rPr>
        <w:t>清洁卫生作业要求及标准：</w:t>
      </w:r>
    </w:p>
    <w:p>
      <w:pPr>
        <w:pageBreakBefore w:val="0"/>
        <w:widowControl w:val="0"/>
        <w:kinsoku/>
        <w:wordWrap/>
        <w:overflowPunct/>
        <w:topLinePunct w:val="0"/>
        <w:autoSpaceDE/>
        <w:autoSpaceDN/>
        <w:bidi w:val="0"/>
        <w:adjustRightInd/>
        <w:spacing w:line="240" w:lineRule="auto"/>
        <w:ind w:firstLine="480" w:firstLineChars="200"/>
        <w:textAlignment w:val="auto"/>
        <w:rPr>
          <w:rFonts w:ascii="宋体" w:hAnsi="宋体" w:eastAsia="宋体" w:cs="Times New Roman"/>
          <w:sz w:val="24"/>
          <w:szCs w:val="24"/>
        </w:rPr>
      </w:pPr>
    </w:p>
    <w:tbl>
      <w:tblPr>
        <w:tblStyle w:val="1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558"/>
        <w:gridCol w:w="1419"/>
        <w:gridCol w:w="1248"/>
        <w:gridCol w:w="1350"/>
        <w:gridCol w:w="1340"/>
        <w:gridCol w:w="754"/>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restart"/>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b/>
                <w:szCs w:val="21"/>
              </w:rPr>
            </w:pPr>
            <w:r>
              <w:rPr>
                <w:rFonts w:hint="eastAsia" w:ascii="宋体" w:hAnsi="宋体" w:eastAsia="宋体"/>
                <w:b/>
                <w:szCs w:val="21"/>
              </w:rPr>
              <w:t>位置</w:t>
            </w:r>
          </w:p>
        </w:tc>
        <w:tc>
          <w:tcPr>
            <w:tcW w:w="558" w:type="dxa"/>
            <w:vMerge w:val="restart"/>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b/>
                <w:szCs w:val="21"/>
              </w:rPr>
            </w:pPr>
            <w:r>
              <w:rPr>
                <w:rFonts w:hint="eastAsia" w:ascii="宋体" w:hAnsi="宋体" w:eastAsia="宋体"/>
                <w:b/>
                <w:szCs w:val="21"/>
              </w:rPr>
              <w:t>序号</w:t>
            </w:r>
          </w:p>
        </w:tc>
        <w:tc>
          <w:tcPr>
            <w:tcW w:w="1419" w:type="dxa"/>
            <w:vMerge w:val="restart"/>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b/>
                <w:szCs w:val="21"/>
              </w:rPr>
            </w:pPr>
            <w:r>
              <w:rPr>
                <w:rFonts w:hint="eastAsia" w:ascii="宋体" w:hAnsi="宋体" w:eastAsia="宋体"/>
                <w:b/>
                <w:szCs w:val="21"/>
              </w:rPr>
              <w:t>清洁项目</w:t>
            </w:r>
          </w:p>
        </w:tc>
        <w:tc>
          <w:tcPr>
            <w:tcW w:w="4692" w:type="dxa"/>
            <w:gridSpan w:val="4"/>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b/>
                <w:szCs w:val="21"/>
              </w:rPr>
            </w:pPr>
            <w:r>
              <w:rPr>
                <w:rFonts w:hint="eastAsia" w:ascii="宋体" w:hAnsi="宋体" w:eastAsia="宋体"/>
                <w:b/>
                <w:szCs w:val="21"/>
              </w:rPr>
              <w:t>作业要求</w:t>
            </w:r>
          </w:p>
        </w:tc>
        <w:tc>
          <w:tcPr>
            <w:tcW w:w="1385" w:type="dxa"/>
            <w:vMerge w:val="restart"/>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b/>
                <w:szCs w:val="21"/>
              </w:rPr>
            </w:pPr>
            <w:r>
              <w:rPr>
                <w:rFonts w:hint="eastAsia" w:ascii="宋体" w:hAnsi="宋体" w:eastAsia="宋体"/>
                <w:b/>
                <w:szCs w:val="21"/>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p>
        </w:tc>
        <w:tc>
          <w:tcPr>
            <w:tcW w:w="558" w:type="dxa"/>
            <w:vMerge w:val="continue"/>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p>
        </w:tc>
        <w:tc>
          <w:tcPr>
            <w:tcW w:w="1419" w:type="dxa"/>
            <w:vMerge w:val="continue"/>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p>
        </w:tc>
        <w:tc>
          <w:tcPr>
            <w:tcW w:w="1248" w:type="dxa"/>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b/>
                <w:szCs w:val="21"/>
              </w:rPr>
            </w:pPr>
            <w:r>
              <w:rPr>
                <w:rFonts w:hint="eastAsia" w:ascii="宋体" w:hAnsi="宋体" w:eastAsia="宋体"/>
                <w:b/>
                <w:szCs w:val="21"/>
              </w:rPr>
              <w:t>每日</w:t>
            </w:r>
          </w:p>
        </w:tc>
        <w:tc>
          <w:tcPr>
            <w:tcW w:w="1350" w:type="dxa"/>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b/>
                <w:szCs w:val="21"/>
              </w:rPr>
            </w:pPr>
            <w:r>
              <w:rPr>
                <w:rFonts w:hint="eastAsia" w:ascii="宋体" w:hAnsi="宋体" w:eastAsia="宋体"/>
                <w:b/>
                <w:szCs w:val="21"/>
              </w:rPr>
              <w:t>每周</w:t>
            </w:r>
          </w:p>
        </w:tc>
        <w:tc>
          <w:tcPr>
            <w:tcW w:w="1340" w:type="dxa"/>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b/>
                <w:szCs w:val="21"/>
              </w:rPr>
            </w:pPr>
            <w:r>
              <w:rPr>
                <w:rFonts w:hint="eastAsia" w:ascii="宋体" w:hAnsi="宋体" w:eastAsia="宋体"/>
                <w:b/>
                <w:szCs w:val="21"/>
              </w:rPr>
              <w:t>每月</w:t>
            </w:r>
          </w:p>
        </w:tc>
        <w:tc>
          <w:tcPr>
            <w:tcW w:w="754" w:type="dxa"/>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b/>
                <w:szCs w:val="21"/>
              </w:rPr>
            </w:pPr>
            <w:r>
              <w:rPr>
                <w:rFonts w:hint="eastAsia" w:ascii="宋体" w:hAnsi="宋体" w:eastAsia="宋体"/>
                <w:b/>
                <w:szCs w:val="21"/>
              </w:rPr>
              <w:t>每季</w:t>
            </w:r>
          </w:p>
        </w:tc>
        <w:tc>
          <w:tcPr>
            <w:tcW w:w="1385" w:type="dxa"/>
            <w:vMerge w:val="continue"/>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restart"/>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r>
              <w:rPr>
                <w:rFonts w:hint="eastAsia" w:ascii="宋体" w:hAnsi="宋体" w:eastAsia="宋体"/>
                <w:szCs w:val="21"/>
              </w:rPr>
              <w:t>建</w:t>
            </w:r>
          </w:p>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r>
              <w:rPr>
                <w:rFonts w:hint="eastAsia" w:ascii="宋体" w:hAnsi="宋体" w:eastAsia="宋体"/>
                <w:szCs w:val="21"/>
              </w:rPr>
              <w:t>筑</w:t>
            </w:r>
          </w:p>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r>
              <w:rPr>
                <w:rFonts w:hint="eastAsia" w:ascii="宋体" w:hAnsi="宋体" w:eastAsia="宋体"/>
                <w:szCs w:val="21"/>
              </w:rPr>
              <w:t>物</w:t>
            </w:r>
          </w:p>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r>
              <w:rPr>
                <w:rFonts w:hint="eastAsia" w:ascii="宋体" w:hAnsi="宋体" w:eastAsia="宋体"/>
                <w:szCs w:val="21"/>
              </w:rPr>
              <w:t>内</w:t>
            </w:r>
          </w:p>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r>
              <w:rPr>
                <w:rFonts w:hint="eastAsia" w:ascii="宋体" w:hAnsi="宋体" w:eastAsia="宋体"/>
                <w:szCs w:val="21"/>
              </w:rPr>
              <w:t>部</w:t>
            </w:r>
          </w:p>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1</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地面、墙面</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清拖两次地面，清抹一次墙面</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清洗一次</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szCs w:val="21"/>
              </w:rPr>
            </w:pPr>
            <w:r>
              <w:rPr>
                <w:rFonts w:hint="eastAsia" w:ascii="宋体" w:hAnsi="宋体" w:eastAsia="宋体"/>
                <w:szCs w:val="21"/>
              </w:rPr>
              <w:t>光亮、无杂物、无污渍，无水渍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59" w:type="dxa"/>
            <w:vMerge w:val="continue"/>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2</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玻璃门</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清抹一次</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用清洁剂清抹一次</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szCs w:val="21"/>
              </w:rPr>
            </w:pPr>
            <w:r>
              <w:rPr>
                <w:rFonts w:hint="eastAsia" w:ascii="宋体" w:hAnsi="宋体" w:eastAsia="宋体"/>
                <w:szCs w:val="21"/>
              </w:rPr>
              <w:t>干净、无污迹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3</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楼梯</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清扫二次地面，清抹一次扶手</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szCs w:val="21"/>
              </w:rPr>
            </w:pPr>
            <w:r>
              <w:rPr>
                <w:rFonts w:hint="eastAsia" w:ascii="宋体" w:hAnsi="宋体" w:eastAsia="宋体"/>
                <w:szCs w:val="21"/>
              </w:rPr>
              <w:t>干净明亮、无污迹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4</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消防设施</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清抹一次</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用清洁剂清抹一次</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szCs w:val="21"/>
              </w:rPr>
            </w:pPr>
            <w:r>
              <w:rPr>
                <w:rFonts w:hint="eastAsia" w:ascii="宋体" w:hAnsi="宋体" w:eastAsia="宋体"/>
                <w:szCs w:val="21"/>
              </w:rPr>
              <w:t>干净明亮、无污迹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5</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垃圾桶</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清抹二次</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用清洁剂清抹一次</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干净、无杂物、无污尘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6</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管道井</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清扫二次</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szCs w:val="21"/>
              </w:rPr>
            </w:pPr>
            <w:r>
              <w:rPr>
                <w:rFonts w:hint="eastAsia" w:ascii="宋体" w:hAnsi="宋体" w:eastAsia="宋体"/>
                <w:szCs w:val="21"/>
              </w:rPr>
              <w:t>干净，无蜘蛛网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7</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管道设备</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除尘一次</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szCs w:val="21"/>
              </w:rPr>
            </w:pPr>
            <w:r>
              <w:rPr>
                <w:rFonts w:hint="eastAsia" w:ascii="宋体" w:hAnsi="宋体" w:eastAsia="宋体"/>
                <w:szCs w:val="21"/>
              </w:rPr>
              <w:t>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8</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防火门</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清抹一次</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用清洁剂清抹一次</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szCs w:val="21"/>
              </w:rPr>
            </w:pPr>
            <w:r>
              <w:rPr>
                <w:rFonts w:hint="eastAsia" w:ascii="宋体" w:hAnsi="宋体" w:eastAsia="宋体"/>
                <w:szCs w:val="21"/>
              </w:rPr>
              <w:t>干净、无污渍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9</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卫生间</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清拖二次，冲洗若干次</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用清洁剂清洗二次</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szCs w:val="21"/>
              </w:rPr>
            </w:pPr>
            <w:r>
              <w:rPr>
                <w:rFonts w:hint="eastAsia" w:ascii="宋体" w:hAnsi="宋体" w:eastAsia="宋体"/>
                <w:szCs w:val="21"/>
              </w:rPr>
              <w:t>干净、无臭、无污水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restart"/>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r>
              <w:rPr>
                <w:rFonts w:hint="eastAsia" w:ascii="宋体" w:hAnsi="宋体"/>
                <w:szCs w:val="21"/>
                <w:lang w:val="en-US" w:eastAsia="zh-CN"/>
              </w:rPr>
              <w:t>主要领导</w:t>
            </w:r>
            <w:r>
              <w:rPr>
                <w:rFonts w:hint="eastAsia" w:ascii="宋体" w:hAnsi="宋体" w:eastAsia="宋体"/>
                <w:szCs w:val="21"/>
              </w:rPr>
              <w:t>办</w:t>
            </w:r>
          </w:p>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r>
              <w:rPr>
                <w:rFonts w:hint="eastAsia" w:ascii="宋体" w:hAnsi="宋体" w:eastAsia="宋体"/>
                <w:szCs w:val="21"/>
              </w:rPr>
              <w:t>公</w:t>
            </w:r>
          </w:p>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r>
              <w:rPr>
                <w:rFonts w:hint="eastAsia" w:ascii="宋体" w:hAnsi="宋体" w:eastAsia="宋体"/>
                <w:szCs w:val="21"/>
              </w:rPr>
              <w:t>室</w:t>
            </w: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1</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地面</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清拖一次</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szCs w:val="21"/>
              </w:rPr>
            </w:pPr>
            <w:r>
              <w:rPr>
                <w:rFonts w:hint="eastAsia" w:ascii="宋体" w:hAnsi="宋体" w:eastAsia="宋体"/>
                <w:szCs w:val="21"/>
              </w:rPr>
              <w:t>无杂物、无污渍、无水渍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2</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墙面</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清扫一次</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szCs w:val="21"/>
              </w:rPr>
            </w:pPr>
            <w:r>
              <w:rPr>
                <w:rFonts w:hint="eastAsia" w:ascii="宋体" w:hAnsi="宋体" w:eastAsia="宋体"/>
                <w:szCs w:val="21"/>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3</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门、窗</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清抹一次</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用清洁剂清抹一次</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szCs w:val="21"/>
              </w:rPr>
            </w:pPr>
            <w:r>
              <w:rPr>
                <w:rFonts w:hint="eastAsia" w:ascii="宋体" w:hAnsi="宋体" w:eastAsia="宋体"/>
                <w:szCs w:val="21"/>
              </w:rPr>
              <w:t>无尘、无污渍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4</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桌、椅</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清抹一次</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用清洁剂清抹一次</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szCs w:val="21"/>
              </w:rPr>
            </w:pPr>
            <w:r>
              <w:rPr>
                <w:rFonts w:hint="eastAsia" w:ascii="宋体" w:hAnsi="宋体" w:eastAsia="宋体"/>
                <w:szCs w:val="21"/>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5</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饰物</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清抹一次</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用清洁剂清抹一次</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szCs w:val="21"/>
              </w:rPr>
            </w:pPr>
            <w:r>
              <w:rPr>
                <w:rFonts w:hint="eastAsia" w:ascii="宋体" w:hAnsi="宋体" w:eastAsia="宋体"/>
                <w:szCs w:val="21"/>
              </w:rPr>
              <w:t>无尘、无污渍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6</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垃圾箱、篓</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上午、下午各清理一次</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szCs w:val="21"/>
              </w:rPr>
            </w:pPr>
            <w:r>
              <w:rPr>
                <w:rFonts w:hint="eastAsia" w:ascii="宋体" w:hAnsi="宋体" w:eastAsia="宋体"/>
                <w:szCs w:val="21"/>
              </w:rPr>
              <w:t>无过夜垃圾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noWrap w:val="0"/>
            <w:vAlign w:val="center"/>
          </w:tcPr>
          <w:p>
            <w:pPr>
              <w:pageBreakBefore w:val="0"/>
              <w:widowControl w:val="0"/>
              <w:kinsoku/>
              <w:wordWrap/>
              <w:overflowPunct/>
              <w:topLinePunct w:val="0"/>
              <w:autoSpaceDE/>
              <w:autoSpaceDN/>
              <w:bidi w:val="0"/>
              <w:adjustRightInd/>
              <w:spacing w:beforeLines="20" w:afterLines="20" w:line="240" w:lineRule="auto"/>
              <w:jc w:val="center"/>
              <w:textAlignment w:val="auto"/>
              <w:rPr>
                <w:rFonts w:ascii="宋体" w:hAnsi="宋体" w:eastAsia="宋体"/>
                <w:szCs w:val="21"/>
              </w:rPr>
            </w:pP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7</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空调系统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各风口</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清洗一次</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szCs w:val="21"/>
              </w:rPr>
            </w:pPr>
            <w:r>
              <w:rPr>
                <w:rFonts w:hint="eastAsia" w:ascii="宋体" w:hAnsi="宋体" w:eastAsia="宋体"/>
                <w:szCs w:val="21"/>
              </w:rPr>
              <w:t>无尘、无污渍</w:t>
            </w:r>
          </w:p>
        </w:tc>
      </w:tr>
    </w:tbl>
    <w:p>
      <w:pPr>
        <w:pStyle w:val="2"/>
        <w:pageBreakBefore w:val="0"/>
        <w:widowControl w:val="0"/>
        <w:kinsoku/>
        <w:wordWrap/>
        <w:overflowPunct/>
        <w:topLinePunct w:val="0"/>
        <w:autoSpaceDE/>
        <w:autoSpaceDN/>
        <w:bidi w:val="0"/>
        <w:adjustRightInd/>
        <w:spacing w:before="0" w:after="0" w:line="240" w:lineRule="auto"/>
        <w:textAlignment w:val="auto"/>
        <w:rPr>
          <w:rFonts w:ascii="宋体" w:hAnsi="宋体" w:eastAsia="宋体" w:cs="Times New Roman"/>
          <w:sz w:val="24"/>
          <w:szCs w:val="24"/>
        </w:rPr>
      </w:pPr>
      <w:r>
        <w:rPr>
          <w:rFonts w:hint="eastAsia" w:ascii="宋体" w:hAnsi="宋体" w:eastAsia="宋体" w:cs="Times New Roman"/>
          <w:sz w:val="24"/>
          <w:szCs w:val="24"/>
        </w:rPr>
        <w:t>（二）学生宿舍安全、秩序、卫生等管理</w:t>
      </w:r>
    </w:p>
    <w:p>
      <w:pPr>
        <w:pageBreakBefore w:val="0"/>
        <w:widowControl w:val="0"/>
        <w:kinsoku/>
        <w:wordWrap/>
        <w:overflowPunct/>
        <w:topLinePunct w:val="0"/>
        <w:autoSpaceDE/>
        <w:autoSpaceDN/>
        <w:bidi w:val="0"/>
        <w:adjustRightInd/>
        <w:spacing w:after="60" w:line="240" w:lineRule="auto"/>
        <w:ind w:firstLine="480" w:firstLineChars="200"/>
        <w:textAlignment w:val="auto"/>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w:t>
      </w:r>
      <w:r>
        <w:rPr>
          <w:rFonts w:hint="eastAsia" w:ascii="宋体" w:hAnsi="宋体"/>
          <w:color w:val="000000"/>
          <w:sz w:val="24"/>
        </w:rPr>
        <w:t>做好宿舍大门和出入人员管理</w:t>
      </w:r>
      <w:r>
        <w:rPr>
          <w:rFonts w:hint="eastAsia" w:ascii="宋体" w:hAnsi="宋体"/>
          <w:color w:val="000000"/>
          <w:sz w:val="24"/>
          <w:lang w:eastAsia="zh-CN"/>
        </w:rPr>
        <w:t>；</w:t>
      </w:r>
    </w:p>
    <w:p>
      <w:pPr>
        <w:pageBreakBefore w:val="0"/>
        <w:widowControl w:val="0"/>
        <w:kinsoku/>
        <w:wordWrap/>
        <w:overflowPunct/>
        <w:topLinePunct w:val="0"/>
        <w:autoSpaceDE/>
        <w:autoSpaceDN/>
        <w:bidi w:val="0"/>
        <w:adjustRightInd/>
        <w:spacing w:after="60" w:line="240" w:lineRule="auto"/>
        <w:ind w:firstLine="480" w:firstLineChars="200"/>
        <w:textAlignment w:val="auto"/>
        <w:rPr>
          <w:rFonts w:hint="eastAsia"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定期检查维护宿舍各类设施和用品配合有关部门及时消除隐患</w:t>
      </w:r>
      <w:r>
        <w:rPr>
          <w:rFonts w:hint="eastAsia" w:ascii="宋体" w:hAnsi="宋体"/>
          <w:color w:val="000000"/>
          <w:sz w:val="24"/>
          <w:lang w:eastAsia="zh-CN"/>
        </w:rPr>
        <w:t>；</w:t>
      </w:r>
    </w:p>
    <w:p>
      <w:pPr>
        <w:pageBreakBefore w:val="0"/>
        <w:widowControl w:val="0"/>
        <w:kinsoku/>
        <w:wordWrap/>
        <w:overflowPunct/>
        <w:topLinePunct w:val="0"/>
        <w:autoSpaceDE/>
        <w:autoSpaceDN/>
        <w:bidi w:val="0"/>
        <w:adjustRightInd/>
        <w:spacing w:after="60" w:line="240" w:lineRule="auto"/>
        <w:ind w:firstLine="480" w:firstLineChars="200"/>
        <w:textAlignment w:val="auto"/>
        <w:rPr>
          <w:rFonts w:hint="eastAsia" w:ascii="宋体" w:hAnsi="宋体" w:eastAsia="宋体"/>
          <w:color w:val="000000"/>
          <w:sz w:val="24"/>
          <w:lang w:eastAsia="zh-CN"/>
        </w:rPr>
      </w:pPr>
      <w:r>
        <w:rPr>
          <w:rFonts w:hint="eastAsia" w:ascii="宋体" w:hAnsi="宋体"/>
          <w:color w:val="000000"/>
          <w:sz w:val="24"/>
          <w:lang w:val="en-US" w:eastAsia="zh-CN"/>
        </w:rPr>
        <w:t>3</w:t>
      </w:r>
      <w:r>
        <w:rPr>
          <w:rFonts w:hint="eastAsia" w:ascii="宋体" w:hAnsi="宋体"/>
          <w:color w:val="000000"/>
          <w:sz w:val="24"/>
          <w:lang w:eastAsia="zh-CN"/>
        </w:rPr>
        <w:t>、</w:t>
      </w:r>
      <w:r>
        <w:rPr>
          <w:rFonts w:hint="eastAsia" w:ascii="宋体" w:hAnsi="宋体"/>
          <w:color w:val="000000"/>
          <w:sz w:val="24"/>
        </w:rPr>
        <w:t>做好宿舍区消防安全管理</w:t>
      </w:r>
      <w:r>
        <w:rPr>
          <w:rFonts w:hint="eastAsia" w:ascii="宋体" w:hAnsi="宋体"/>
          <w:color w:val="000000"/>
          <w:sz w:val="24"/>
          <w:lang w:eastAsia="zh-CN"/>
        </w:rPr>
        <w:t>；</w:t>
      </w:r>
    </w:p>
    <w:p>
      <w:pPr>
        <w:pageBreakBefore w:val="0"/>
        <w:widowControl w:val="0"/>
        <w:kinsoku/>
        <w:wordWrap/>
        <w:overflowPunct/>
        <w:topLinePunct w:val="0"/>
        <w:autoSpaceDE/>
        <w:autoSpaceDN/>
        <w:bidi w:val="0"/>
        <w:adjustRightInd/>
        <w:spacing w:after="60" w:line="240" w:lineRule="auto"/>
        <w:ind w:firstLine="480" w:firstLineChars="200"/>
        <w:textAlignment w:val="auto"/>
        <w:rPr>
          <w:rFonts w:hint="default" w:ascii="宋体" w:hAnsi="宋体" w:eastAsia="宋体"/>
          <w:color w:val="000000"/>
          <w:sz w:val="24"/>
          <w:lang w:val="en-US" w:eastAsia="zh-CN"/>
        </w:rPr>
      </w:pPr>
      <w:r>
        <w:rPr>
          <w:rFonts w:hint="eastAsia" w:ascii="宋体" w:hAnsi="宋体"/>
          <w:color w:val="000000"/>
          <w:sz w:val="24"/>
          <w:lang w:val="en-US" w:eastAsia="zh-CN"/>
        </w:rPr>
        <w:t>4、</w:t>
      </w:r>
      <w:r>
        <w:rPr>
          <w:rFonts w:hint="eastAsia" w:ascii="宋体" w:hAnsi="宋体"/>
          <w:color w:val="000000"/>
          <w:sz w:val="24"/>
        </w:rPr>
        <w:t>严格执行学生请销假制度，</w:t>
      </w:r>
      <w:r>
        <w:rPr>
          <w:rFonts w:hint="eastAsia" w:ascii="宋体" w:hAnsi="宋体"/>
          <w:color w:val="000000"/>
          <w:sz w:val="24"/>
          <w:lang w:val="en-US" w:eastAsia="zh-CN"/>
        </w:rPr>
        <w:t>学生进出宿舍后的人数清点；</w:t>
      </w:r>
    </w:p>
    <w:p>
      <w:pPr>
        <w:pageBreakBefore w:val="0"/>
        <w:widowControl w:val="0"/>
        <w:kinsoku/>
        <w:wordWrap/>
        <w:overflowPunct/>
        <w:topLinePunct w:val="0"/>
        <w:autoSpaceDE/>
        <w:autoSpaceDN/>
        <w:bidi w:val="0"/>
        <w:adjustRightInd/>
        <w:spacing w:after="60" w:line="240" w:lineRule="auto"/>
        <w:ind w:firstLine="480" w:firstLineChars="200"/>
        <w:textAlignment w:val="auto"/>
        <w:rPr>
          <w:rFonts w:hint="default" w:ascii="宋体" w:hAnsi="宋体"/>
          <w:color w:val="000000"/>
          <w:sz w:val="24"/>
          <w:lang w:val="en-US"/>
        </w:rPr>
      </w:pPr>
      <w:r>
        <w:rPr>
          <w:rFonts w:hint="eastAsia" w:ascii="宋体" w:hAnsi="宋体"/>
          <w:color w:val="000000"/>
          <w:sz w:val="24"/>
          <w:lang w:val="en-US" w:eastAsia="zh-CN"/>
        </w:rPr>
        <w:t>5、学生宿舍及周边环境卫生和喷洒消毒管理工作；</w:t>
      </w:r>
    </w:p>
    <w:p>
      <w:pPr>
        <w:pageBreakBefore w:val="0"/>
        <w:widowControl w:val="0"/>
        <w:kinsoku/>
        <w:wordWrap/>
        <w:overflowPunct/>
        <w:topLinePunct w:val="0"/>
        <w:autoSpaceDE/>
        <w:autoSpaceDN/>
        <w:bidi w:val="0"/>
        <w:adjustRightInd/>
        <w:spacing w:after="60" w:line="240" w:lineRule="auto"/>
        <w:ind w:firstLine="480" w:firstLineChars="200"/>
        <w:textAlignment w:val="auto"/>
        <w:rPr>
          <w:rFonts w:hint="eastAsia" w:ascii="宋体" w:hAnsi="宋体"/>
          <w:color w:val="000000"/>
          <w:sz w:val="24"/>
        </w:rPr>
      </w:pPr>
      <w:r>
        <w:rPr>
          <w:rFonts w:hint="eastAsia" w:ascii="宋体" w:hAnsi="宋体"/>
          <w:color w:val="000000"/>
          <w:sz w:val="24"/>
          <w:lang w:val="en-US" w:eastAsia="zh-CN"/>
        </w:rPr>
        <w:t>6、学生的人文关怀工作；</w:t>
      </w:r>
    </w:p>
    <w:p>
      <w:pPr>
        <w:pageBreakBefore w:val="0"/>
        <w:widowControl w:val="0"/>
        <w:kinsoku/>
        <w:wordWrap/>
        <w:overflowPunct/>
        <w:topLinePunct w:val="0"/>
        <w:autoSpaceDE/>
        <w:autoSpaceDN/>
        <w:bidi w:val="0"/>
        <w:adjustRightInd/>
        <w:spacing w:after="60" w:line="240" w:lineRule="auto"/>
        <w:ind w:firstLine="480" w:firstLineChars="200"/>
        <w:textAlignment w:val="auto"/>
        <w:rPr>
          <w:rFonts w:hint="eastAsia" w:ascii="宋体" w:hAnsi="宋体"/>
          <w:color w:val="000000"/>
          <w:sz w:val="24"/>
        </w:rPr>
      </w:pPr>
      <w:r>
        <w:rPr>
          <w:rFonts w:hint="eastAsia" w:ascii="宋体" w:hAnsi="宋体"/>
          <w:color w:val="000000"/>
          <w:sz w:val="24"/>
          <w:lang w:val="en-US" w:eastAsia="zh-CN"/>
        </w:rPr>
        <w:t>7、</w:t>
      </w:r>
      <w:r>
        <w:rPr>
          <w:rFonts w:hint="eastAsia" w:ascii="宋体" w:hAnsi="宋体"/>
          <w:color w:val="000000"/>
          <w:sz w:val="24"/>
        </w:rPr>
        <w:t>组织指导宿舍管理委员会定期评比宿舍卫生并公布，</w:t>
      </w:r>
      <w:r>
        <w:rPr>
          <w:rFonts w:hint="eastAsia" w:ascii="宋体" w:hAnsi="宋体"/>
          <w:color w:val="000000"/>
          <w:sz w:val="24"/>
          <w:lang w:val="en-US" w:eastAsia="zh-CN"/>
        </w:rPr>
        <w:t>督促</w:t>
      </w:r>
      <w:r>
        <w:rPr>
          <w:rFonts w:hint="eastAsia" w:ascii="宋体" w:hAnsi="宋体"/>
          <w:color w:val="000000"/>
          <w:sz w:val="24"/>
        </w:rPr>
        <w:t>限时整改。</w:t>
      </w:r>
    </w:p>
    <w:p>
      <w:pPr>
        <w:pageBreakBefore w:val="0"/>
        <w:widowControl w:val="0"/>
        <w:tabs>
          <w:tab w:val="center" w:pos="4153"/>
        </w:tabs>
        <w:kinsoku/>
        <w:wordWrap/>
        <w:overflowPunct/>
        <w:topLinePunct w:val="0"/>
        <w:autoSpaceDE/>
        <w:autoSpaceDN/>
        <w:bidi w:val="0"/>
        <w:adjustRightInd/>
        <w:snapToGrid w:val="0"/>
        <w:spacing w:line="240" w:lineRule="auto"/>
        <w:ind w:firstLine="480" w:firstLineChars="200"/>
        <w:textAlignment w:val="auto"/>
        <w:rPr>
          <w:rFonts w:ascii="宋体" w:hAnsi="宋体"/>
          <w:sz w:val="24"/>
          <w:szCs w:val="24"/>
        </w:rPr>
      </w:pPr>
      <w:r>
        <w:rPr>
          <w:rFonts w:hint="eastAsia" w:ascii="宋体" w:hAnsi="宋体"/>
          <w:color w:val="000000"/>
          <w:sz w:val="24"/>
          <w:lang w:val="en-US" w:eastAsia="zh-CN"/>
        </w:rPr>
        <w:t>8、</w:t>
      </w:r>
      <w:r>
        <w:rPr>
          <w:rFonts w:hint="eastAsia" w:ascii="宋体" w:hAnsi="宋体"/>
          <w:color w:val="000000"/>
          <w:sz w:val="24"/>
        </w:rPr>
        <w:t>完成领导小组交办的其他安全工作。</w:t>
      </w:r>
    </w:p>
    <w:p>
      <w:pPr>
        <w:pStyle w:val="2"/>
        <w:pageBreakBefore w:val="0"/>
        <w:widowControl w:val="0"/>
        <w:kinsoku/>
        <w:wordWrap/>
        <w:overflowPunct/>
        <w:topLinePunct w:val="0"/>
        <w:autoSpaceDE/>
        <w:autoSpaceDN/>
        <w:bidi w:val="0"/>
        <w:adjustRightInd/>
        <w:spacing w:before="0" w:after="0" w:line="240" w:lineRule="auto"/>
        <w:textAlignment w:val="auto"/>
        <w:rPr>
          <w:rFonts w:ascii="宋体" w:hAnsi="宋体" w:eastAsia="宋体" w:cs="Times New Roman"/>
          <w:sz w:val="24"/>
          <w:szCs w:val="24"/>
        </w:rPr>
      </w:pPr>
      <w:r>
        <w:rPr>
          <w:rFonts w:hint="eastAsia" w:ascii="宋体" w:hAnsi="宋体" w:eastAsia="宋体" w:cs="Times New Roman"/>
          <w:sz w:val="24"/>
          <w:szCs w:val="24"/>
        </w:rPr>
        <w:t>（三）会务服务的配合</w:t>
      </w:r>
    </w:p>
    <w:p>
      <w:pPr>
        <w:pageBreakBefore w:val="0"/>
        <w:widowControl w:val="0"/>
        <w:tabs>
          <w:tab w:val="center" w:pos="4153"/>
        </w:tabs>
        <w:kinsoku/>
        <w:wordWrap/>
        <w:overflowPunct/>
        <w:topLinePunct w:val="0"/>
        <w:autoSpaceDE/>
        <w:autoSpaceDN/>
        <w:bidi w:val="0"/>
        <w:adjustRightInd/>
        <w:snapToGrid w:val="0"/>
        <w:spacing w:line="240" w:lineRule="auto"/>
        <w:ind w:firstLine="480" w:firstLineChars="200"/>
        <w:textAlignment w:val="auto"/>
        <w:rPr>
          <w:rFonts w:ascii="宋体" w:hAnsi="宋体"/>
          <w:sz w:val="24"/>
          <w:szCs w:val="24"/>
        </w:rPr>
      </w:pPr>
      <w:r>
        <w:rPr>
          <w:rFonts w:hint="eastAsia" w:ascii="宋体" w:hAnsi="宋体"/>
          <w:sz w:val="24"/>
          <w:szCs w:val="24"/>
        </w:rPr>
        <w:t>1、大、小型会议的会场布置及会务前后的清洁工作。</w:t>
      </w:r>
    </w:p>
    <w:p>
      <w:pPr>
        <w:pageBreakBefore w:val="0"/>
        <w:widowControl w:val="0"/>
        <w:tabs>
          <w:tab w:val="center" w:pos="4153"/>
        </w:tabs>
        <w:kinsoku/>
        <w:wordWrap/>
        <w:overflowPunct/>
        <w:topLinePunct w:val="0"/>
        <w:autoSpaceDE/>
        <w:autoSpaceDN/>
        <w:bidi w:val="0"/>
        <w:adjustRightInd/>
        <w:snapToGrid w:val="0"/>
        <w:spacing w:line="240" w:lineRule="auto"/>
        <w:ind w:firstLine="480" w:firstLineChars="200"/>
        <w:textAlignment w:val="auto"/>
        <w:rPr>
          <w:rFonts w:ascii="宋体" w:hAnsi="宋体"/>
          <w:sz w:val="24"/>
          <w:szCs w:val="24"/>
        </w:rPr>
      </w:pPr>
      <w:r>
        <w:rPr>
          <w:rFonts w:hint="eastAsia" w:ascii="宋体" w:hAnsi="宋体"/>
          <w:sz w:val="24"/>
          <w:szCs w:val="24"/>
        </w:rPr>
        <w:t>2、协助做好大型会议公务活动或临时性会议的相关工作。</w:t>
      </w:r>
    </w:p>
    <w:p>
      <w:pPr>
        <w:pStyle w:val="2"/>
        <w:pageBreakBefore w:val="0"/>
        <w:widowControl w:val="0"/>
        <w:kinsoku/>
        <w:wordWrap/>
        <w:overflowPunct/>
        <w:topLinePunct w:val="0"/>
        <w:autoSpaceDE/>
        <w:autoSpaceDN/>
        <w:bidi w:val="0"/>
        <w:adjustRightInd/>
        <w:spacing w:before="0" w:after="0" w:line="240" w:lineRule="auto"/>
        <w:textAlignment w:val="auto"/>
        <w:rPr>
          <w:rFonts w:hint="eastAsia" w:ascii="宋体" w:hAnsi="宋体" w:eastAsia="宋体" w:cs="Times New Roman"/>
          <w:sz w:val="24"/>
          <w:szCs w:val="24"/>
        </w:rPr>
      </w:pPr>
    </w:p>
    <w:p>
      <w:pPr>
        <w:pStyle w:val="2"/>
        <w:pageBreakBefore w:val="0"/>
        <w:widowControl w:val="0"/>
        <w:kinsoku/>
        <w:wordWrap/>
        <w:overflowPunct/>
        <w:topLinePunct w:val="0"/>
        <w:autoSpaceDE/>
        <w:autoSpaceDN/>
        <w:bidi w:val="0"/>
        <w:adjustRightInd/>
        <w:spacing w:before="0" w:after="0" w:line="240" w:lineRule="auto"/>
        <w:textAlignment w:val="auto"/>
        <w:rPr>
          <w:rFonts w:ascii="宋体" w:hAnsi="宋体" w:eastAsia="宋体" w:cs="Times New Roman"/>
          <w:sz w:val="24"/>
          <w:szCs w:val="24"/>
        </w:rPr>
      </w:pPr>
      <w:r>
        <w:rPr>
          <w:rFonts w:hint="eastAsia" w:ascii="宋体" w:hAnsi="宋体" w:eastAsia="宋体" w:cs="Times New Roman"/>
          <w:sz w:val="24"/>
          <w:szCs w:val="24"/>
        </w:rPr>
        <w:t>（四）物业档案资料管理</w:t>
      </w:r>
    </w:p>
    <w:p>
      <w:pPr>
        <w:pageBreakBefore w:val="0"/>
        <w:widowControl w:val="0"/>
        <w:tabs>
          <w:tab w:val="center" w:pos="4153"/>
        </w:tabs>
        <w:kinsoku/>
        <w:wordWrap/>
        <w:overflowPunct/>
        <w:topLinePunct w:val="0"/>
        <w:autoSpaceDE/>
        <w:autoSpaceDN/>
        <w:bidi w:val="0"/>
        <w:adjustRightInd/>
        <w:snapToGrid w:val="0"/>
        <w:spacing w:line="240" w:lineRule="auto"/>
        <w:ind w:firstLine="480" w:firstLineChars="200"/>
        <w:textAlignment w:val="auto"/>
        <w:rPr>
          <w:rFonts w:ascii="宋体" w:hAnsi="宋体" w:eastAsia="宋体"/>
          <w:sz w:val="24"/>
          <w:szCs w:val="24"/>
        </w:rPr>
      </w:pPr>
      <w:r>
        <w:rPr>
          <w:rFonts w:hint="eastAsia" w:ascii="宋体" w:hAnsi="宋体" w:eastAsia="宋体"/>
          <w:sz w:val="24"/>
          <w:szCs w:val="24"/>
        </w:rPr>
        <w:t>1、建立物业服务所有档案，资料齐全，分类整理、归档管理，查阅方便。</w:t>
      </w:r>
    </w:p>
    <w:p>
      <w:pPr>
        <w:pageBreakBefore w:val="0"/>
        <w:widowControl w:val="0"/>
        <w:tabs>
          <w:tab w:val="center" w:pos="4153"/>
        </w:tabs>
        <w:kinsoku/>
        <w:wordWrap/>
        <w:overflowPunct/>
        <w:topLinePunct w:val="0"/>
        <w:autoSpaceDE/>
        <w:autoSpaceDN/>
        <w:bidi w:val="0"/>
        <w:adjustRightInd/>
        <w:snapToGrid w:val="0"/>
        <w:spacing w:line="240" w:lineRule="auto"/>
        <w:ind w:firstLine="480" w:firstLineChars="200"/>
        <w:textAlignment w:val="auto"/>
        <w:rPr>
          <w:rFonts w:ascii="宋体" w:hAnsi="宋体" w:eastAsia="宋体"/>
          <w:sz w:val="24"/>
          <w:szCs w:val="24"/>
        </w:rPr>
      </w:pPr>
      <w:r>
        <w:rPr>
          <w:rFonts w:hint="eastAsia" w:ascii="宋体" w:hAnsi="宋体" w:eastAsia="宋体"/>
          <w:sz w:val="24"/>
          <w:szCs w:val="24"/>
        </w:rPr>
        <w:t>2、在日常管理中要建立专项清洁项目实施情况等档案备查。</w:t>
      </w:r>
    </w:p>
    <w:p>
      <w:pPr>
        <w:pStyle w:val="2"/>
        <w:pageBreakBefore w:val="0"/>
        <w:widowControl w:val="0"/>
        <w:kinsoku/>
        <w:wordWrap/>
        <w:overflowPunct/>
        <w:topLinePunct w:val="0"/>
        <w:autoSpaceDE/>
        <w:autoSpaceDN/>
        <w:bidi w:val="0"/>
        <w:adjustRightInd/>
        <w:spacing w:before="0" w:after="0" w:line="240" w:lineRule="auto"/>
        <w:textAlignment w:val="auto"/>
        <w:rPr>
          <w:rFonts w:hint="eastAsia" w:ascii="宋体" w:hAnsi="宋体" w:eastAsia="宋体" w:cs="Times New Roman"/>
          <w:sz w:val="24"/>
          <w:szCs w:val="24"/>
        </w:rPr>
      </w:pPr>
      <w:r>
        <w:rPr>
          <w:rFonts w:hint="eastAsia" w:ascii="宋体" w:hAnsi="宋体" w:eastAsia="宋体" w:cs="Times New Roman"/>
          <w:sz w:val="24"/>
          <w:szCs w:val="24"/>
        </w:rPr>
        <w:t>（五）法律法规以及合同中规定的其它工作以及临时性工作。</w:t>
      </w:r>
    </w:p>
    <w:p>
      <w:pPr>
        <w:keepNext/>
        <w:keepLines/>
        <w:pageBreakBefore w:val="0"/>
        <w:widowControl w:val="0"/>
        <w:kinsoku/>
        <w:wordWrap/>
        <w:overflowPunct/>
        <w:topLinePunct w:val="0"/>
        <w:autoSpaceDE/>
        <w:autoSpaceDN/>
        <w:bidi w:val="0"/>
        <w:adjustRightInd/>
        <w:snapToGrid/>
        <w:spacing w:before="157" w:beforeLines="50" w:line="240" w:lineRule="auto"/>
        <w:textAlignment w:val="auto"/>
        <w:outlineLvl w:val="0"/>
        <w:rPr>
          <w:rFonts w:hint="eastAsia" w:ascii="宋体" w:hAnsi="宋体" w:eastAsia="黑体" w:cs="Times New Roman"/>
          <w:bCs/>
          <w:kern w:val="44"/>
          <w:sz w:val="30"/>
          <w:szCs w:val="30"/>
        </w:rPr>
      </w:pPr>
      <w:r>
        <w:rPr>
          <w:rFonts w:hint="eastAsia" w:ascii="宋体" w:hAnsi="宋体" w:eastAsia="黑体" w:cs="Times New Roman"/>
          <w:bCs/>
          <w:kern w:val="44"/>
          <w:sz w:val="30"/>
          <w:szCs w:val="30"/>
        </w:rPr>
        <w:t>五、工作时间要求</w:t>
      </w:r>
    </w:p>
    <w:p>
      <w:pPr>
        <w:pageBreakBefore w:val="0"/>
        <w:widowControl w:val="0"/>
        <w:tabs>
          <w:tab w:val="center" w:pos="4153"/>
        </w:tabs>
        <w:kinsoku/>
        <w:wordWrap/>
        <w:overflowPunct/>
        <w:topLinePunct w:val="0"/>
        <w:autoSpaceDE/>
        <w:autoSpaceDN/>
        <w:bidi w:val="0"/>
        <w:adjustRightInd/>
        <w:snapToGrid w:val="0"/>
        <w:spacing w:line="240" w:lineRule="auto"/>
        <w:ind w:firstLine="480" w:firstLineChars="200"/>
        <w:textAlignment w:val="auto"/>
        <w:rPr>
          <w:rFonts w:ascii="宋体" w:hAnsi="宋体" w:eastAsia="宋体"/>
          <w:sz w:val="24"/>
          <w:szCs w:val="24"/>
        </w:rPr>
      </w:pPr>
      <w:r>
        <w:rPr>
          <w:rFonts w:hint="eastAsia" w:ascii="宋体" w:hAnsi="宋体" w:eastAsia="宋体"/>
          <w:sz w:val="24"/>
          <w:szCs w:val="24"/>
        </w:rPr>
        <w:t>1、</w:t>
      </w:r>
      <w:r>
        <w:rPr>
          <w:rFonts w:hint="eastAsia" w:ascii="宋体" w:hAnsi="宋体"/>
          <w:sz w:val="24"/>
          <w:szCs w:val="24"/>
          <w:lang w:val="en-US" w:eastAsia="zh-CN"/>
        </w:rPr>
        <w:t>宿舍管理</w:t>
      </w:r>
      <w:r>
        <w:rPr>
          <w:rFonts w:hint="eastAsia" w:ascii="宋体" w:hAnsi="宋体" w:eastAsia="宋体"/>
          <w:sz w:val="24"/>
          <w:szCs w:val="24"/>
        </w:rPr>
        <w:t>员：实行</w:t>
      </w:r>
      <w:r>
        <w:rPr>
          <w:rFonts w:hint="eastAsia" w:ascii="宋体" w:hAnsi="宋体"/>
          <w:sz w:val="24"/>
          <w:szCs w:val="24"/>
          <w:lang w:val="en-US" w:eastAsia="zh-CN"/>
        </w:rPr>
        <w:t>24</w:t>
      </w:r>
      <w:r>
        <w:rPr>
          <w:rFonts w:hint="eastAsia" w:ascii="宋体" w:hAnsi="宋体" w:eastAsia="宋体"/>
          <w:sz w:val="24"/>
          <w:szCs w:val="24"/>
        </w:rPr>
        <w:t>小时，</w:t>
      </w:r>
      <w:r>
        <w:rPr>
          <w:rFonts w:hint="eastAsia" w:ascii="宋体" w:hAnsi="宋体"/>
          <w:sz w:val="24"/>
          <w:szCs w:val="24"/>
          <w:lang w:val="en-US" w:eastAsia="zh-CN"/>
        </w:rPr>
        <w:t>每周工作6</w:t>
      </w:r>
      <w:r>
        <w:rPr>
          <w:rFonts w:hint="eastAsia" w:ascii="宋体" w:hAnsi="宋体" w:eastAsia="宋体"/>
          <w:sz w:val="24"/>
          <w:szCs w:val="24"/>
        </w:rPr>
        <w:t>天。</w:t>
      </w:r>
    </w:p>
    <w:p>
      <w:pPr>
        <w:pageBreakBefore w:val="0"/>
        <w:widowControl w:val="0"/>
        <w:tabs>
          <w:tab w:val="center" w:pos="4153"/>
        </w:tabs>
        <w:kinsoku/>
        <w:wordWrap/>
        <w:overflowPunct/>
        <w:topLinePunct w:val="0"/>
        <w:autoSpaceDE/>
        <w:autoSpaceDN/>
        <w:bidi w:val="0"/>
        <w:adjustRightInd/>
        <w:snapToGrid w:val="0"/>
        <w:spacing w:line="240" w:lineRule="auto"/>
        <w:ind w:firstLine="480" w:firstLineChars="200"/>
        <w:textAlignment w:val="auto"/>
        <w:rPr>
          <w:rFonts w:ascii="宋体" w:hAnsi="宋体" w:eastAsia="宋体"/>
          <w:sz w:val="24"/>
          <w:szCs w:val="24"/>
        </w:rPr>
      </w:pPr>
      <w:r>
        <w:rPr>
          <w:rFonts w:hint="eastAsia" w:ascii="宋体" w:hAnsi="宋体" w:eastAsia="宋体"/>
          <w:sz w:val="24"/>
          <w:szCs w:val="24"/>
        </w:rPr>
        <w:t>2、保洁员：周</w:t>
      </w:r>
      <w:r>
        <w:rPr>
          <w:rFonts w:hint="eastAsia" w:ascii="宋体" w:hAnsi="宋体"/>
          <w:sz w:val="24"/>
          <w:szCs w:val="24"/>
          <w:lang w:val="en-US" w:eastAsia="zh-CN"/>
        </w:rPr>
        <w:t>日下午</w:t>
      </w:r>
      <w:r>
        <w:rPr>
          <w:rFonts w:hint="eastAsia" w:ascii="宋体" w:hAnsi="宋体" w:eastAsia="宋体"/>
          <w:sz w:val="24"/>
          <w:szCs w:val="24"/>
        </w:rPr>
        <w:t>至周</w:t>
      </w:r>
      <w:r>
        <w:rPr>
          <w:rFonts w:hint="eastAsia" w:ascii="宋体" w:hAnsi="宋体"/>
          <w:sz w:val="24"/>
          <w:szCs w:val="24"/>
          <w:lang w:val="en-US" w:eastAsia="zh-CN"/>
        </w:rPr>
        <w:t>六上午</w:t>
      </w:r>
      <w:r>
        <w:rPr>
          <w:rFonts w:hint="eastAsia" w:ascii="宋体" w:hAnsi="宋体" w:eastAsia="宋体"/>
          <w:sz w:val="24"/>
          <w:szCs w:val="24"/>
        </w:rPr>
        <w:t>正常作息时间上班（具体每天上下班时间可根据采购方要求及时调整），每天工作8小时，</w:t>
      </w:r>
      <w:r>
        <w:rPr>
          <w:rFonts w:hint="eastAsia" w:ascii="宋体" w:hAnsi="宋体"/>
          <w:sz w:val="24"/>
          <w:szCs w:val="24"/>
          <w:lang w:val="en-US" w:eastAsia="zh-CN"/>
        </w:rPr>
        <w:t>每周工作6</w:t>
      </w:r>
      <w:r>
        <w:rPr>
          <w:rFonts w:hint="eastAsia" w:ascii="宋体" w:hAnsi="宋体" w:eastAsia="宋体"/>
          <w:sz w:val="24"/>
          <w:szCs w:val="24"/>
        </w:rPr>
        <w:t>天。</w:t>
      </w:r>
    </w:p>
    <w:p>
      <w:pPr>
        <w:keepNext/>
        <w:keepLines/>
        <w:pageBreakBefore w:val="0"/>
        <w:widowControl w:val="0"/>
        <w:kinsoku/>
        <w:wordWrap/>
        <w:overflowPunct/>
        <w:topLinePunct w:val="0"/>
        <w:autoSpaceDE/>
        <w:autoSpaceDN/>
        <w:bidi w:val="0"/>
        <w:adjustRightInd/>
        <w:snapToGrid/>
        <w:spacing w:before="157" w:beforeLines="50" w:line="240" w:lineRule="auto"/>
        <w:textAlignment w:val="auto"/>
        <w:outlineLvl w:val="0"/>
        <w:rPr>
          <w:rFonts w:hint="eastAsia" w:ascii="宋体" w:hAnsi="宋体" w:eastAsia="黑体" w:cs="Times New Roman"/>
          <w:bCs/>
          <w:kern w:val="44"/>
          <w:sz w:val="30"/>
          <w:szCs w:val="30"/>
        </w:rPr>
      </w:pPr>
      <w:r>
        <w:rPr>
          <w:rFonts w:hint="eastAsia" w:ascii="宋体" w:hAnsi="宋体" w:eastAsia="黑体" w:cs="Times New Roman"/>
          <w:bCs/>
          <w:kern w:val="44"/>
          <w:sz w:val="30"/>
          <w:szCs w:val="30"/>
        </w:rPr>
        <w:t>六、服务成果要求</w:t>
      </w:r>
    </w:p>
    <w:p>
      <w:pPr>
        <w:pageBreakBefore w:val="0"/>
        <w:widowControl w:val="0"/>
        <w:tabs>
          <w:tab w:val="center" w:pos="4153"/>
        </w:tabs>
        <w:kinsoku/>
        <w:wordWrap/>
        <w:overflowPunct/>
        <w:topLinePunct w:val="0"/>
        <w:autoSpaceDE/>
        <w:autoSpaceDN/>
        <w:bidi w:val="0"/>
        <w:adjustRightInd/>
        <w:snapToGrid w:val="0"/>
        <w:spacing w:line="240" w:lineRule="auto"/>
        <w:ind w:firstLine="480" w:firstLineChars="200"/>
        <w:textAlignment w:val="auto"/>
        <w:rPr>
          <w:rFonts w:ascii="宋体" w:hAnsi="宋体" w:eastAsia="宋体"/>
          <w:sz w:val="24"/>
          <w:szCs w:val="24"/>
        </w:rPr>
      </w:pPr>
      <w:r>
        <w:rPr>
          <w:rFonts w:hint="eastAsia" w:ascii="宋体" w:hAnsi="宋体" w:eastAsia="宋体"/>
          <w:sz w:val="24"/>
          <w:szCs w:val="24"/>
        </w:rPr>
        <w:t>1、物业管理服务理念应符合</w:t>
      </w:r>
      <w:r>
        <w:rPr>
          <w:rFonts w:hint="eastAsia" w:ascii="宋体" w:hAnsi="宋体"/>
          <w:sz w:val="24"/>
          <w:szCs w:val="24"/>
          <w:lang w:eastAsia="zh-CN"/>
        </w:rPr>
        <w:t>学校</w:t>
      </w:r>
      <w:r>
        <w:rPr>
          <w:rFonts w:hint="eastAsia" w:ascii="宋体" w:hAnsi="宋体" w:eastAsia="宋体"/>
          <w:sz w:val="24"/>
          <w:szCs w:val="24"/>
        </w:rPr>
        <w:t>外在形象和优良办公秩序要求，且应满足科学、先进、适宜和可操作性要求，提供安全、舒适、温馨的工作及生活环境；</w:t>
      </w:r>
    </w:p>
    <w:p>
      <w:pPr>
        <w:pageBreakBefore w:val="0"/>
        <w:widowControl w:val="0"/>
        <w:tabs>
          <w:tab w:val="center" w:pos="4153"/>
        </w:tabs>
        <w:kinsoku/>
        <w:wordWrap/>
        <w:overflowPunct/>
        <w:topLinePunct w:val="0"/>
        <w:autoSpaceDE/>
        <w:autoSpaceDN/>
        <w:bidi w:val="0"/>
        <w:adjustRightInd/>
        <w:snapToGrid w:val="0"/>
        <w:spacing w:line="240" w:lineRule="auto"/>
        <w:ind w:firstLine="480" w:firstLineChars="200"/>
        <w:textAlignment w:val="auto"/>
        <w:rPr>
          <w:rFonts w:ascii="宋体" w:hAnsi="宋体" w:eastAsia="宋体"/>
          <w:sz w:val="24"/>
          <w:szCs w:val="24"/>
        </w:rPr>
      </w:pPr>
      <w:r>
        <w:rPr>
          <w:rFonts w:hint="eastAsia" w:ascii="宋体" w:hAnsi="宋体" w:eastAsia="宋体"/>
          <w:sz w:val="24"/>
          <w:szCs w:val="24"/>
        </w:rPr>
        <w:t>2、物业管理服务的程序应符合</w:t>
      </w:r>
      <w:r>
        <w:rPr>
          <w:rFonts w:hint="eastAsia" w:ascii="宋体" w:hAnsi="宋体"/>
          <w:sz w:val="24"/>
          <w:szCs w:val="24"/>
          <w:lang w:val="en-US" w:eastAsia="zh-CN"/>
        </w:rPr>
        <w:t>学校办公</w:t>
      </w:r>
      <w:r>
        <w:rPr>
          <w:rFonts w:hint="eastAsia" w:ascii="宋体" w:hAnsi="宋体" w:eastAsia="宋体"/>
          <w:sz w:val="24"/>
          <w:szCs w:val="24"/>
        </w:rPr>
        <w:t>特点及活动要求。</w:t>
      </w:r>
    </w:p>
    <w:p>
      <w:pPr>
        <w:pageBreakBefore w:val="0"/>
        <w:widowControl w:val="0"/>
        <w:tabs>
          <w:tab w:val="center" w:pos="4153"/>
        </w:tabs>
        <w:kinsoku/>
        <w:wordWrap/>
        <w:overflowPunct/>
        <w:topLinePunct w:val="0"/>
        <w:autoSpaceDE/>
        <w:autoSpaceDN/>
        <w:bidi w:val="0"/>
        <w:adjustRightInd/>
        <w:snapToGrid w:val="0"/>
        <w:spacing w:line="240" w:lineRule="auto"/>
        <w:ind w:firstLine="480" w:firstLineChars="200"/>
        <w:textAlignment w:val="auto"/>
        <w:rPr>
          <w:rFonts w:ascii="宋体" w:hAnsi="宋体" w:eastAsia="宋体"/>
          <w:sz w:val="24"/>
          <w:szCs w:val="24"/>
        </w:rPr>
      </w:pPr>
      <w:r>
        <w:rPr>
          <w:rFonts w:hint="eastAsia" w:ascii="宋体" w:hAnsi="宋体" w:eastAsia="宋体"/>
          <w:sz w:val="24"/>
          <w:szCs w:val="24"/>
        </w:rPr>
        <w:t>3、人员的配备、培训与管理科学、合理，保证物业管理服务运行正常。</w:t>
      </w:r>
    </w:p>
    <w:p>
      <w:pPr>
        <w:pageBreakBefore w:val="0"/>
        <w:widowControl w:val="0"/>
        <w:tabs>
          <w:tab w:val="center" w:pos="4153"/>
        </w:tabs>
        <w:kinsoku/>
        <w:wordWrap/>
        <w:overflowPunct/>
        <w:topLinePunct w:val="0"/>
        <w:autoSpaceDE/>
        <w:autoSpaceDN/>
        <w:bidi w:val="0"/>
        <w:adjustRightInd/>
        <w:snapToGrid w:val="0"/>
        <w:spacing w:line="240" w:lineRule="auto"/>
        <w:ind w:firstLine="480" w:firstLineChars="200"/>
        <w:textAlignment w:val="auto"/>
        <w:rPr>
          <w:rFonts w:ascii="宋体" w:hAnsi="宋体" w:eastAsia="宋体"/>
          <w:sz w:val="24"/>
          <w:szCs w:val="24"/>
        </w:rPr>
      </w:pPr>
      <w:r>
        <w:rPr>
          <w:rFonts w:hint="eastAsia" w:ascii="宋体" w:hAnsi="宋体" w:eastAsia="宋体"/>
          <w:sz w:val="24"/>
          <w:szCs w:val="24"/>
        </w:rPr>
        <w:t>4、安全工作和维持办公秩序的整体设想和应急预案应完备、实用。</w:t>
      </w:r>
    </w:p>
    <w:p>
      <w:pPr>
        <w:pageBreakBefore w:val="0"/>
        <w:widowControl w:val="0"/>
        <w:tabs>
          <w:tab w:val="center" w:pos="4153"/>
        </w:tabs>
        <w:kinsoku/>
        <w:wordWrap/>
        <w:overflowPunct/>
        <w:topLinePunct w:val="0"/>
        <w:autoSpaceDE/>
        <w:autoSpaceDN/>
        <w:bidi w:val="0"/>
        <w:adjustRightInd/>
        <w:snapToGrid w:val="0"/>
        <w:spacing w:line="240" w:lineRule="auto"/>
        <w:ind w:firstLine="480" w:firstLineChars="200"/>
        <w:textAlignment w:val="auto"/>
        <w:rPr>
          <w:rFonts w:ascii="宋体" w:hAnsi="宋体" w:eastAsia="宋体"/>
          <w:sz w:val="24"/>
          <w:szCs w:val="24"/>
        </w:rPr>
      </w:pPr>
      <w:r>
        <w:rPr>
          <w:rFonts w:hint="eastAsia" w:ascii="宋体" w:hAnsi="宋体" w:eastAsia="宋体"/>
          <w:sz w:val="24"/>
          <w:szCs w:val="24"/>
        </w:rPr>
        <w:t>5、安全管理、环境卫生管理等保障服务工作周到，且针对不同突发情况，有应急预案。</w:t>
      </w:r>
    </w:p>
    <w:p>
      <w:pPr>
        <w:pageBreakBefore w:val="0"/>
        <w:widowControl w:val="0"/>
        <w:tabs>
          <w:tab w:val="center" w:pos="4153"/>
        </w:tabs>
        <w:kinsoku/>
        <w:wordWrap/>
        <w:overflowPunct/>
        <w:topLinePunct w:val="0"/>
        <w:autoSpaceDE/>
        <w:autoSpaceDN/>
        <w:bidi w:val="0"/>
        <w:adjustRightInd/>
        <w:snapToGrid w:val="0"/>
        <w:spacing w:line="240" w:lineRule="auto"/>
        <w:ind w:firstLine="480" w:firstLineChars="200"/>
        <w:textAlignment w:val="auto"/>
        <w:rPr>
          <w:rFonts w:ascii="宋体" w:hAnsi="宋体" w:eastAsia="宋体"/>
          <w:sz w:val="24"/>
          <w:szCs w:val="24"/>
        </w:rPr>
      </w:pPr>
      <w:r>
        <w:rPr>
          <w:rFonts w:hint="eastAsia" w:ascii="宋体" w:hAnsi="宋体" w:eastAsia="宋体"/>
          <w:sz w:val="24"/>
          <w:szCs w:val="24"/>
        </w:rPr>
        <w:t>6、物业管理服务中突击性工作与长效管理相结合且有计划性，与</w:t>
      </w:r>
      <w:r>
        <w:rPr>
          <w:rFonts w:hint="eastAsia" w:ascii="宋体" w:hAnsi="宋体"/>
          <w:sz w:val="24"/>
          <w:szCs w:val="24"/>
          <w:lang w:val="en-US" w:eastAsia="zh-CN"/>
        </w:rPr>
        <w:t>学校</w:t>
      </w:r>
      <w:r>
        <w:rPr>
          <w:rFonts w:hint="eastAsia" w:ascii="宋体" w:hAnsi="宋体" w:eastAsia="宋体"/>
          <w:sz w:val="24"/>
          <w:szCs w:val="24"/>
        </w:rPr>
        <w:t>作息时间相匹配，不干扰正常办公。</w:t>
      </w:r>
    </w:p>
    <w:p>
      <w:pPr>
        <w:pageBreakBefore w:val="0"/>
        <w:widowControl w:val="0"/>
        <w:tabs>
          <w:tab w:val="center" w:pos="4153"/>
        </w:tabs>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7、</w:t>
      </w:r>
      <w:r>
        <w:rPr>
          <w:rFonts w:hint="eastAsia" w:ascii="宋体" w:hAnsi="宋体"/>
          <w:sz w:val="24"/>
          <w:szCs w:val="24"/>
          <w:lang w:val="en-US" w:eastAsia="zh-CN"/>
        </w:rPr>
        <w:t>服务提供商</w:t>
      </w:r>
      <w:r>
        <w:rPr>
          <w:rFonts w:hint="eastAsia" w:ascii="宋体" w:hAnsi="宋体" w:eastAsia="宋体"/>
          <w:sz w:val="24"/>
          <w:szCs w:val="24"/>
        </w:rPr>
        <w:t>须对其在服务期内所发生的生产、安全和交通事故负责，采购方不承担任何责任。</w:t>
      </w:r>
    </w:p>
    <w:p>
      <w:pPr>
        <w:pageBreakBefore w:val="0"/>
        <w:widowControl w:val="0"/>
        <w:tabs>
          <w:tab w:val="center" w:pos="4153"/>
        </w:tabs>
        <w:kinsoku/>
        <w:wordWrap/>
        <w:overflowPunct/>
        <w:topLinePunct w:val="0"/>
        <w:autoSpaceDE/>
        <w:autoSpaceDN/>
        <w:bidi w:val="0"/>
        <w:adjustRightInd/>
        <w:snapToGrid w:val="0"/>
        <w:spacing w:line="240" w:lineRule="auto"/>
        <w:ind w:firstLine="480" w:firstLineChars="200"/>
        <w:textAlignment w:val="auto"/>
        <w:rPr>
          <w:rFonts w:ascii="宋体" w:hAnsi="宋体" w:eastAsia="宋体"/>
          <w:sz w:val="24"/>
          <w:szCs w:val="24"/>
        </w:rPr>
      </w:pPr>
      <w:r>
        <w:rPr>
          <w:rFonts w:hint="eastAsia" w:ascii="宋体" w:hAnsi="宋体" w:eastAsia="宋体"/>
          <w:sz w:val="24"/>
          <w:szCs w:val="24"/>
        </w:rPr>
        <w:t>8、管理服务质量能够在物业管理中随时经受行业主管部门的质量审核。</w:t>
      </w:r>
    </w:p>
    <w:bookmarkEnd w:id="6"/>
    <w:bookmarkEnd w:id="7"/>
    <w:bookmarkEnd w:id="8"/>
    <w:bookmarkEnd w:id="9"/>
    <w:bookmarkEnd w:id="10"/>
    <w:p>
      <w:pPr>
        <w:keepNext/>
        <w:keepLines/>
        <w:pageBreakBefore w:val="0"/>
        <w:widowControl w:val="0"/>
        <w:kinsoku/>
        <w:wordWrap/>
        <w:overflowPunct/>
        <w:topLinePunct w:val="0"/>
        <w:autoSpaceDE/>
        <w:autoSpaceDN/>
        <w:bidi w:val="0"/>
        <w:adjustRightInd/>
        <w:snapToGrid/>
        <w:spacing w:before="157" w:beforeLines="50" w:line="240" w:lineRule="auto"/>
        <w:textAlignment w:val="auto"/>
        <w:outlineLvl w:val="0"/>
        <w:rPr>
          <w:rFonts w:hint="eastAsia" w:ascii="宋体" w:hAnsi="宋体" w:eastAsia="黑体" w:cs="Times New Roman"/>
          <w:bCs/>
          <w:kern w:val="44"/>
          <w:sz w:val="30"/>
          <w:szCs w:val="30"/>
        </w:rPr>
      </w:pPr>
      <w:r>
        <w:rPr>
          <w:rFonts w:hint="eastAsia" w:ascii="宋体" w:hAnsi="宋体" w:eastAsia="黑体" w:cs="Times New Roman"/>
          <w:bCs/>
          <w:kern w:val="44"/>
          <w:sz w:val="30"/>
          <w:szCs w:val="30"/>
        </w:rPr>
        <w:t>七、人员要求</w:t>
      </w:r>
    </w:p>
    <w:p>
      <w:pPr>
        <w:pageBreakBefore w:val="0"/>
        <w:widowControl w:val="0"/>
        <w:kinsoku/>
        <w:wordWrap/>
        <w:overflowPunct/>
        <w:topLinePunct w:val="0"/>
        <w:autoSpaceDE/>
        <w:autoSpaceDN/>
        <w:bidi w:val="0"/>
        <w:adjustRightInd/>
        <w:spacing w:afterLines="25" w:line="240" w:lineRule="auto"/>
        <w:ind w:firstLine="360" w:firstLineChars="150"/>
        <w:textAlignment w:val="auto"/>
        <w:rPr>
          <w:rFonts w:ascii="宋体" w:hAnsi="宋体" w:eastAsia="宋体" w:cs="Times New Roman"/>
          <w:sz w:val="24"/>
          <w:szCs w:val="24"/>
        </w:rPr>
      </w:pPr>
      <w:r>
        <w:rPr>
          <w:rFonts w:hint="eastAsia" w:ascii="宋体" w:hAnsi="宋体" w:eastAsia="宋体" w:cs="Times New Roman"/>
          <w:sz w:val="24"/>
          <w:szCs w:val="24"/>
        </w:rPr>
        <w:t>为了保证服务质量，人员配备必须遵守《劳动法》等相规定，避免引起劳动</w:t>
      </w:r>
      <w:r>
        <w:rPr>
          <w:rFonts w:hint="eastAsia" w:ascii="宋体" w:hAnsi="宋体" w:cs="Times New Roman"/>
          <w:sz w:val="24"/>
          <w:szCs w:val="24"/>
          <w:lang w:val="en-US" w:eastAsia="zh-CN"/>
        </w:rPr>
        <w:t>纠纷</w:t>
      </w:r>
      <w:r>
        <w:rPr>
          <w:rFonts w:hint="eastAsia" w:ascii="宋体" w:hAnsi="宋体" w:eastAsia="宋体" w:cs="Times New Roman"/>
          <w:sz w:val="24"/>
          <w:szCs w:val="24"/>
        </w:rPr>
        <w:t>，本项目配备人员清单如下：</w:t>
      </w:r>
    </w:p>
    <w:tbl>
      <w:tblPr>
        <w:tblStyle w:val="10"/>
        <w:tblW w:w="8893" w:type="dxa"/>
        <w:tblInd w:w="-13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5"/>
        <w:gridCol w:w="1710"/>
        <w:gridCol w:w="2929"/>
        <w:gridCol w:w="333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915" w:type="dxa"/>
            <w:tcBorders>
              <w:top w:val="single" w:color="auto" w:sz="8" w:space="0"/>
            </w:tcBorders>
            <w:noWrap w:val="0"/>
            <w:vAlign w:val="center"/>
          </w:tcPr>
          <w:p>
            <w:pPr>
              <w:pageBreakBefore w:val="0"/>
              <w:widowControl w:val="0"/>
              <w:kinsoku/>
              <w:wordWrap/>
              <w:overflowPunct/>
              <w:topLinePunct w:val="0"/>
              <w:autoSpaceDE/>
              <w:autoSpaceDN/>
              <w:bidi w:val="0"/>
              <w:adjustRightInd/>
              <w:spacing w:line="240" w:lineRule="auto"/>
              <w:jc w:val="center"/>
              <w:textAlignment w:val="auto"/>
              <w:rPr>
                <w:rFonts w:ascii="宋体" w:hAnsi="宋体"/>
                <w:b/>
                <w:szCs w:val="21"/>
              </w:rPr>
            </w:pPr>
            <w:r>
              <w:rPr>
                <w:rFonts w:hint="eastAsia" w:ascii="宋体" w:hAnsi="宋体"/>
                <w:b/>
                <w:szCs w:val="21"/>
              </w:rPr>
              <w:t>序号</w:t>
            </w:r>
          </w:p>
        </w:tc>
        <w:tc>
          <w:tcPr>
            <w:tcW w:w="1710" w:type="dxa"/>
            <w:tcBorders>
              <w:top w:val="single" w:color="auto" w:sz="8" w:space="0"/>
            </w:tcBorders>
            <w:noWrap w:val="0"/>
            <w:vAlign w:val="center"/>
          </w:tcPr>
          <w:p>
            <w:pPr>
              <w:pageBreakBefore w:val="0"/>
              <w:widowControl w:val="0"/>
              <w:kinsoku/>
              <w:wordWrap/>
              <w:overflowPunct/>
              <w:topLinePunct w:val="0"/>
              <w:autoSpaceDE/>
              <w:autoSpaceDN/>
              <w:bidi w:val="0"/>
              <w:adjustRightInd/>
              <w:spacing w:line="240" w:lineRule="auto"/>
              <w:jc w:val="center"/>
              <w:textAlignment w:val="auto"/>
              <w:rPr>
                <w:rFonts w:ascii="宋体" w:hAnsi="宋体"/>
                <w:b/>
                <w:szCs w:val="21"/>
              </w:rPr>
            </w:pPr>
            <w:r>
              <w:rPr>
                <w:rFonts w:hint="eastAsia" w:ascii="宋体" w:hAnsi="宋体"/>
                <w:b/>
                <w:szCs w:val="21"/>
              </w:rPr>
              <w:t>岗位</w:t>
            </w:r>
          </w:p>
        </w:tc>
        <w:tc>
          <w:tcPr>
            <w:tcW w:w="2929" w:type="dxa"/>
            <w:tcBorders>
              <w:top w:val="single" w:color="auto" w:sz="8" w:space="0"/>
            </w:tcBorders>
            <w:noWrap w:val="0"/>
            <w:vAlign w:val="center"/>
          </w:tcPr>
          <w:p>
            <w:pPr>
              <w:pageBreakBefore w:val="0"/>
              <w:widowControl w:val="0"/>
              <w:kinsoku/>
              <w:wordWrap/>
              <w:overflowPunct/>
              <w:topLinePunct w:val="0"/>
              <w:autoSpaceDE/>
              <w:autoSpaceDN/>
              <w:bidi w:val="0"/>
              <w:adjustRightInd/>
              <w:spacing w:line="240" w:lineRule="auto"/>
              <w:jc w:val="center"/>
              <w:textAlignment w:val="auto"/>
              <w:rPr>
                <w:rFonts w:ascii="宋体" w:hAnsi="宋体"/>
                <w:b/>
                <w:szCs w:val="21"/>
              </w:rPr>
            </w:pPr>
            <w:r>
              <w:rPr>
                <w:rFonts w:hint="eastAsia" w:ascii="宋体" w:hAnsi="宋体"/>
                <w:b/>
                <w:szCs w:val="21"/>
              </w:rPr>
              <w:t>人数</w:t>
            </w:r>
          </w:p>
        </w:tc>
        <w:tc>
          <w:tcPr>
            <w:tcW w:w="3339" w:type="dxa"/>
            <w:tcBorders>
              <w:top w:val="single" w:color="auto" w:sz="8" w:space="0"/>
            </w:tcBorders>
            <w:noWrap w:val="0"/>
            <w:vAlign w:val="center"/>
          </w:tcPr>
          <w:p>
            <w:pPr>
              <w:pageBreakBefore w:val="0"/>
              <w:widowControl w:val="0"/>
              <w:kinsoku/>
              <w:wordWrap/>
              <w:overflowPunct/>
              <w:topLinePunct w:val="0"/>
              <w:autoSpaceDE/>
              <w:autoSpaceDN/>
              <w:bidi w:val="0"/>
              <w:adjustRightInd/>
              <w:spacing w:line="240" w:lineRule="auto"/>
              <w:jc w:val="center"/>
              <w:textAlignment w:val="auto"/>
              <w:rPr>
                <w:rFonts w:ascii="宋体" w:hAnsi="宋体"/>
                <w:b/>
                <w:szCs w:val="21"/>
              </w:rPr>
            </w:pPr>
            <w:r>
              <w:rPr>
                <w:rFonts w:hint="eastAsia" w:ascii="宋体" w:hAnsi="宋体"/>
                <w:b/>
                <w:szCs w:val="21"/>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15" w:type="dxa"/>
            <w:noWrap w:val="0"/>
            <w:vAlign w:val="center"/>
          </w:tcPr>
          <w:p>
            <w:pPr>
              <w:pageBreakBefore w:val="0"/>
              <w:widowControl w:val="0"/>
              <w:kinsoku/>
              <w:wordWrap/>
              <w:overflowPunct/>
              <w:topLinePunct w:val="0"/>
              <w:autoSpaceDE/>
              <w:autoSpaceDN/>
              <w:bidi w:val="0"/>
              <w:adjustRightInd/>
              <w:spacing w:line="240" w:lineRule="auto"/>
              <w:jc w:val="center"/>
              <w:textAlignment w:val="auto"/>
              <w:rPr>
                <w:rFonts w:ascii="宋体" w:hAnsi="宋体"/>
                <w:szCs w:val="21"/>
              </w:rPr>
            </w:pPr>
            <w:r>
              <w:rPr>
                <w:rFonts w:hint="eastAsia" w:ascii="宋体" w:hAnsi="宋体"/>
                <w:szCs w:val="21"/>
              </w:rPr>
              <w:t>1</w:t>
            </w:r>
          </w:p>
        </w:tc>
        <w:tc>
          <w:tcPr>
            <w:tcW w:w="1710" w:type="dxa"/>
            <w:tcBorders>
              <w:top w:val="single" w:color="auto" w:sz="4" w:space="0"/>
            </w:tcBorders>
            <w:noWrap w:val="0"/>
            <w:vAlign w:val="center"/>
          </w:tcPr>
          <w:p>
            <w:pPr>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szCs w:val="21"/>
                <w:lang w:val="en-US" w:eastAsia="zh-CN"/>
              </w:rPr>
            </w:pPr>
            <w:r>
              <w:rPr>
                <w:rFonts w:hint="eastAsia" w:ascii="宋体" w:hAnsi="宋体"/>
                <w:szCs w:val="21"/>
                <w:lang w:val="en-US" w:eastAsia="zh-CN"/>
              </w:rPr>
              <w:t>项目经理</w:t>
            </w:r>
          </w:p>
        </w:tc>
        <w:tc>
          <w:tcPr>
            <w:tcW w:w="292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szCs w:val="21"/>
                <w:lang w:val="en-US" w:eastAsia="zh-CN"/>
              </w:rPr>
            </w:pPr>
            <w:r>
              <w:rPr>
                <w:rFonts w:hint="eastAsia" w:ascii="宋体" w:hAnsi="宋体"/>
                <w:szCs w:val="21"/>
                <w:lang w:val="en-US" w:eastAsia="zh-CN"/>
              </w:rPr>
              <w:t>1人</w:t>
            </w:r>
          </w:p>
        </w:tc>
        <w:tc>
          <w:tcPr>
            <w:tcW w:w="3339" w:type="dxa"/>
            <w:noWrap w:val="0"/>
            <w:vAlign w:val="top"/>
          </w:tcPr>
          <w:p>
            <w:pPr>
              <w:pageBreakBefore w:val="0"/>
              <w:widowControl w:val="0"/>
              <w:kinsoku/>
              <w:wordWrap/>
              <w:overflowPunct/>
              <w:topLinePunct w:val="0"/>
              <w:autoSpaceDE/>
              <w:autoSpaceDN/>
              <w:bidi w:val="0"/>
              <w:adjustRightInd/>
              <w:spacing w:line="240" w:lineRule="auto"/>
              <w:textAlignment w:val="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915" w:type="dxa"/>
            <w:noWrap w:val="0"/>
            <w:vAlign w:val="top"/>
          </w:tcPr>
          <w:p>
            <w:pPr>
              <w:pageBreakBefore w:val="0"/>
              <w:widowControl w:val="0"/>
              <w:kinsoku/>
              <w:wordWrap/>
              <w:overflowPunct/>
              <w:topLinePunct w:val="0"/>
              <w:autoSpaceDE/>
              <w:autoSpaceDN/>
              <w:bidi w:val="0"/>
              <w:adjustRightInd/>
              <w:spacing w:line="240" w:lineRule="auto"/>
              <w:jc w:val="center"/>
              <w:textAlignment w:val="auto"/>
              <w:rPr>
                <w:rFonts w:ascii="宋体" w:hAnsi="宋体"/>
                <w:szCs w:val="21"/>
              </w:rPr>
            </w:pPr>
            <w:r>
              <w:rPr>
                <w:rFonts w:hint="eastAsia" w:ascii="宋体" w:hAnsi="宋体"/>
                <w:szCs w:val="21"/>
              </w:rPr>
              <w:t>2</w:t>
            </w:r>
          </w:p>
        </w:tc>
        <w:tc>
          <w:tcPr>
            <w:tcW w:w="1710" w:type="dxa"/>
            <w:tcBorders>
              <w:top w:val="single" w:color="auto" w:sz="4" w:space="0"/>
            </w:tcBorders>
            <w:noWrap w:val="0"/>
            <w:vAlign w:val="center"/>
          </w:tcPr>
          <w:p>
            <w:pPr>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Times New Roman"/>
                <w:kern w:val="2"/>
                <w:sz w:val="21"/>
                <w:szCs w:val="21"/>
                <w:lang w:val="en-US" w:eastAsia="zh-CN" w:bidi="ar-SA"/>
              </w:rPr>
            </w:pPr>
            <w:r>
              <w:rPr>
                <w:rFonts w:hint="eastAsia" w:ascii="宋体" w:hAnsi="宋体"/>
                <w:szCs w:val="21"/>
                <w:lang w:val="en-US" w:eastAsia="zh-CN"/>
              </w:rPr>
              <w:t>宿舍管理员</w:t>
            </w:r>
          </w:p>
        </w:tc>
        <w:tc>
          <w:tcPr>
            <w:tcW w:w="292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szCs w:val="21"/>
                <w:lang w:val="en-US" w:eastAsia="zh-CN"/>
              </w:rPr>
              <w:t>8</w:t>
            </w:r>
            <w:r>
              <w:rPr>
                <w:rFonts w:hint="eastAsia" w:ascii="宋体" w:hAnsi="宋体"/>
                <w:szCs w:val="21"/>
              </w:rPr>
              <w:t>人</w:t>
            </w:r>
            <w:r>
              <w:rPr>
                <w:rFonts w:hint="eastAsia" w:ascii="宋体" w:hAnsi="宋体"/>
                <w:szCs w:val="21"/>
                <w:lang w:eastAsia="zh-CN"/>
              </w:rPr>
              <w:t>（</w:t>
            </w:r>
            <w:r>
              <w:rPr>
                <w:rFonts w:hint="eastAsia" w:ascii="宋体" w:hAnsi="宋体"/>
                <w:szCs w:val="21"/>
                <w:lang w:val="en-US" w:eastAsia="zh-CN"/>
              </w:rPr>
              <w:t>其中女性管理员人数为大于等于4的偶数</w:t>
            </w:r>
            <w:r>
              <w:rPr>
                <w:rFonts w:hint="eastAsia" w:ascii="宋体" w:hAnsi="宋体"/>
                <w:szCs w:val="21"/>
                <w:lang w:eastAsia="zh-CN"/>
              </w:rPr>
              <w:t>）</w:t>
            </w:r>
          </w:p>
        </w:tc>
        <w:tc>
          <w:tcPr>
            <w:tcW w:w="3339" w:type="dxa"/>
            <w:noWrap w:val="0"/>
            <w:vAlign w:val="top"/>
          </w:tcPr>
          <w:p>
            <w:pPr>
              <w:pageBreakBefore w:val="0"/>
              <w:widowControl w:val="0"/>
              <w:kinsoku/>
              <w:wordWrap/>
              <w:overflowPunct/>
              <w:topLinePunct w:val="0"/>
              <w:autoSpaceDE/>
              <w:autoSpaceDN/>
              <w:bidi w:val="0"/>
              <w:adjustRightInd/>
              <w:spacing w:line="240" w:lineRule="auto"/>
              <w:textAlignment w:val="auto"/>
              <w:rPr>
                <w:rFonts w:hint="default" w:ascii="宋体" w:hAnsi="宋体" w:eastAsia="宋体"/>
                <w:szCs w:val="21"/>
                <w:lang w:val="en-US" w:eastAsia="zh-CN"/>
              </w:rPr>
            </w:pPr>
            <w:r>
              <w:rPr>
                <w:rFonts w:hint="eastAsia" w:ascii="宋体" w:hAnsi="宋体"/>
                <w:szCs w:val="21"/>
                <w:lang w:val="en-US" w:eastAsia="zh-CN"/>
              </w:rPr>
              <w:t>考核内容：“消防四懂四会”。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915" w:type="dxa"/>
            <w:noWrap w:val="0"/>
            <w:vAlign w:val="top"/>
          </w:tcPr>
          <w:p>
            <w:pPr>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szCs w:val="21"/>
                <w:lang w:val="en-US" w:eastAsia="zh-CN"/>
              </w:rPr>
            </w:pPr>
            <w:r>
              <w:rPr>
                <w:rFonts w:hint="eastAsia" w:ascii="宋体" w:hAnsi="宋体"/>
                <w:szCs w:val="21"/>
                <w:lang w:val="en-US" w:eastAsia="zh-CN"/>
              </w:rPr>
              <w:t>3</w:t>
            </w:r>
          </w:p>
        </w:tc>
        <w:tc>
          <w:tcPr>
            <w:tcW w:w="1710" w:type="dxa"/>
            <w:tcBorders>
              <w:top w:val="single" w:color="auto" w:sz="4" w:space="0"/>
            </w:tcBorders>
            <w:noWrap w:val="0"/>
            <w:vAlign w:val="center"/>
          </w:tcPr>
          <w:p>
            <w:pPr>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szCs w:val="21"/>
              </w:rPr>
              <w:t>清洁工</w:t>
            </w:r>
          </w:p>
        </w:tc>
        <w:tc>
          <w:tcPr>
            <w:tcW w:w="2929" w:type="dxa"/>
            <w:tcBorders>
              <w:top w:val="single" w:color="auto" w:sz="4" w:space="0"/>
            </w:tcBorders>
            <w:noWrap w:val="0"/>
            <w:vAlign w:val="center"/>
          </w:tcPr>
          <w:p>
            <w:pPr>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Times New Roman"/>
                <w:kern w:val="2"/>
                <w:sz w:val="21"/>
                <w:szCs w:val="21"/>
                <w:lang w:val="en-US" w:eastAsia="zh-CN" w:bidi="ar-SA"/>
              </w:rPr>
            </w:pPr>
            <w:r>
              <w:rPr>
                <w:rFonts w:hint="eastAsia" w:ascii="宋体" w:hAnsi="宋体"/>
                <w:szCs w:val="21"/>
                <w:lang w:val="en-US" w:eastAsia="zh-CN"/>
              </w:rPr>
              <w:t>9</w:t>
            </w:r>
            <w:r>
              <w:rPr>
                <w:rFonts w:hint="eastAsia" w:ascii="宋体" w:hAnsi="宋体"/>
                <w:szCs w:val="21"/>
              </w:rPr>
              <w:t>人</w:t>
            </w:r>
          </w:p>
        </w:tc>
        <w:tc>
          <w:tcPr>
            <w:tcW w:w="3339" w:type="dxa"/>
            <w:noWrap w:val="0"/>
            <w:vAlign w:val="top"/>
          </w:tcPr>
          <w:p>
            <w:pPr>
              <w:pageBreakBefore w:val="0"/>
              <w:widowControl w:val="0"/>
              <w:kinsoku/>
              <w:wordWrap/>
              <w:overflowPunct/>
              <w:topLinePunct w:val="0"/>
              <w:autoSpaceDE/>
              <w:autoSpaceDN/>
              <w:bidi w:val="0"/>
              <w:adjustRightInd/>
              <w:spacing w:line="240" w:lineRule="auto"/>
              <w:textAlignment w:val="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915" w:type="dxa"/>
            <w:noWrap w:val="0"/>
            <w:vAlign w:val="top"/>
          </w:tcPr>
          <w:p>
            <w:pPr>
              <w:pageBreakBefore w:val="0"/>
              <w:widowControl w:val="0"/>
              <w:kinsoku/>
              <w:wordWrap/>
              <w:overflowPunct/>
              <w:topLinePunct w:val="0"/>
              <w:autoSpaceDE/>
              <w:autoSpaceDN/>
              <w:bidi w:val="0"/>
              <w:adjustRightInd/>
              <w:spacing w:line="240" w:lineRule="auto"/>
              <w:jc w:val="center"/>
              <w:textAlignment w:val="auto"/>
              <w:rPr>
                <w:rFonts w:hint="default" w:ascii="宋体" w:hAnsi="宋体"/>
                <w:szCs w:val="21"/>
                <w:lang w:val="en-US" w:eastAsia="zh-CN"/>
              </w:rPr>
            </w:pPr>
            <w:r>
              <w:rPr>
                <w:rFonts w:hint="eastAsia" w:ascii="宋体" w:hAnsi="宋体"/>
                <w:szCs w:val="21"/>
                <w:lang w:val="en-US" w:eastAsia="zh-CN"/>
              </w:rPr>
              <w:t>4</w:t>
            </w:r>
          </w:p>
        </w:tc>
        <w:tc>
          <w:tcPr>
            <w:tcW w:w="1710" w:type="dxa"/>
            <w:tcBorders>
              <w:top w:val="single" w:color="auto" w:sz="4" w:space="0"/>
            </w:tcBorders>
            <w:noWrap w:val="0"/>
            <w:vAlign w:val="center"/>
          </w:tcPr>
          <w:p>
            <w:pPr>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其他</w:t>
            </w:r>
          </w:p>
        </w:tc>
        <w:tc>
          <w:tcPr>
            <w:tcW w:w="2929" w:type="dxa"/>
            <w:tcBorders>
              <w:top w:val="single" w:color="auto" w:sz="4" w:space="0"/>
            </w:tcBorders>
            <w:noWrap w:val="0"/>
            <w:vAlign w:val="center"/>
          </w:tcPr>
          <w:p>
            <w:pPr>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2人</w:t>
            </w:r>
          </w:p>
        </w:tc>
        <w:tc>
          <w:tcPr>
            <w:tcW w:w="3339" w:type="dxa"/>
            <w:noWrap w:val="0"/>
            <w:vAlign w:val="top"/>
          </w:tcPr>
          <w:p>
            <w:pPr>
              <w:pageBreakBefore w:val="0"/>
              <w:widowControl w:val="0"/>
              <w:kinsoku/>
              <w:wordWrap/>
              <w:overflowPunct/>
              <w:topLinePunct w:val="0"/>
              <w:autoSpaceDE/>
              <w:autoSpaceDN/>
              <w:bidi w:val="0"/>
              <w:adjustRightInd/>
              <w:spacing w:line="240" w:lineRule="auto"/>
              <w:textAlignment w:val="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8893" w:type="dxa"/>
            <w:gridSpan w:val="4"/>
            <w:tcBorders>
              <w:bottom w:val="single" w:color="auto" w:sz="8" w:space="0"/>
            </w:tcBorders>
            <w:noWrap w:val="0"/>
            <w:vAlign w:val="top"/>
          </w:tcPr>
          <w:p>
            <w:pPr>
              <w:pageBreakBefore w:val="0"/>
              <w:widowControl w:val="0"/>
              <w:kinsoku/>
              <w:wordWrap/>
              <w:overflowPunct/>
              <w:topLinePunct w:val="0"/>
              <w:autoSpaceDE/>
              <w:autoSpaceDN/>
              <w:bidi w:val="0"/>
              <w:adjustRightInd/>
              <w:spacing w:line="240" w:lineRule="auto"/>
              <w:jc w:val="center"/>
              <w:textAlignment w:val="auto"/>
              <w:rPr>
                <w:rFonts w:ascii="宋体" w:hAnsi="宋体"/>
                <w:b/>
                <w:szCs w:val="21"/>
              </w:rPr>
            </w:pPr>
            <w:r>
              <w:rPr>
                <w:rFonts w:hint="eastAsia" w:ascii="宋体" w:hAnsi="宋体"/>
                <w:b/>
                <w:szCs w:val="21"/>
              </w:rPr>
              <w:t>总人数：</w:t>
            </w:r>
            <w:r>
              <w:rPr>
                <w:rFonts w:hint="eastAsia" w:ascii="宋体" w:hAnsi="宋体"/>
                <w:b/>
                <w:szCs w:val="21"/>
                <w:lang w:val="en-US" w:eastAsia="zh-CN"/>
              </w:rPr>
              <w:t>20</w:t>
            </w:r>
            <w:r>
              <w:rPr>
                <w:rFonts w:hint="eastAsia" w:ascii="宋体" w:hAnsi="宋体"/>
                <w:b/>
                <w:szCs w:val="21"/>
              </w:rPr>
              <w:t>人</w:t>
            </w:r>
          </w:p>
        </w:tc>
      </w:tr>
    </w:tbl>
    <w:p>
      <w:pPr>
        <w:pageBreakBefore w:val="0"/>
        <w:widowControl w:val="0"/>
        <w:kinsoku/>
        <w:wordWrap/>
        <w:overflowPunct/>
        <w:topLinePunct w:val="0"/>
        <w:autoSpaceDE/>
        <w:autoSpaceDN/>
        <w:bidi w:val="0"/>
        <w:adjustRightInd/>
        <w:spacing w:afterLines="25" w:line="240" w:lineRule="auto"/>
        <w:textAlignment w:val="auto"/>
        <w:rPr>
          <w:rFonts w:ascii="宋体" w:hAnsi="宋体" w:eastAsia="宋体" w:cs="Times New Roman"/>
          <w:bCs/>
          <w:sz w:val="24"/>
          <w:szCs w:val="24"/>
        </w:rPr>
      </w:pPr>
      <w:r>
        <w:rPr>
          <w:rFonts w:hint="eastAsia" w:ascii="宋体" w:hAnsi="宋体" w:eastAsia="宋体" w:cs="Times New Roman"/>
          <w:bCs/>
          <w:sz w:val="24"/>
          <w:szCs w:val="24"/>
        </w:rPr>
        <w:t>（2）其他要求：</w:t>
      </w:r>
    </w:p>
    <w:p>
      <w:pPr>
        <w:pageBreakBefore w:val="0"/>
        <w:widowControl w:val="0"/>
        <w:kinsoku/>
        <w:wordWrap/>
        <w:overflowPunct/>
        <w:topLinePunct w:val="0"/>
        <w:autoSpaceDE/>
        <w:autoSpaceDN/>
        <w:bidi w:val="0"/>
        <w:adjustRightInd/>
        <w:spacing w:afterLines="25" w:line="240" w:lineRule="auto"/>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1）上述人员须在</w:t>
      </w:r>
      <w:r>
        <w:rPr>
          <w:rFonts w:hint="eastAsia" w:ascii="宋体" w:hAnsi="宋体" w:cs="Times New Roman"/>
          <w:bCs/>
          <w:sz w:val="24"/>
          <w:szCs w:val="24"/>
          <w:lang w:eastAsia="zh-CN"/>
        </w:rPr>
        <w:t>合同签订</w:t>
      </w:r>
      <w:r>
        <w:rPr>
          <w:rFonts w:hint="eastAsia" w:ascii="宋体" w:hAnsi="宋体" w:eastAsia="宋体" w:cs="Times New Roman"/>
          <w:bCs/>
          <w:sz w:val="24"/>
          <w:szCs w:val="24"/>
        </w:rPr>
        <w:t>后15日内配备到位，并经培训</w:t>
      </w:r>
      <w:r>
        <w:rPr>
          <w:rFonts w:hint="eastAsia" w:ascii="宋体" w:hAnsi="宋体" w:cs="Times New Roman"/>
          <w:bCs/>
          <w:sz w:val="24"/>
          <w:szCs w:val="24"/>
          <w:lang w:val="en-US" w:eastAsia="zh-CN"/>
        </w:rPr>
        <w:t>考核</w:t>
      </w:r>
      <w:r>
        <w:rPr>
          <w:rFonts w:hint="eastAsia" w:ascii="宋体" w:hAnsi="宋体" w:eastAsia="宋体" w:cs="Times New Roman"/>
          <w:bCs/>
          <w:sz w:val="24"/>
          <w:szCs w:val="24"/>
        </w:rPr>
        <w:t>合格后方可上岗。采购方有权对</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方招聘的人员进行考察，发现有不符合工作要求的，有权要求</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方更换</w:t>
      </w:r>
      <w:r>
        <w:rPr>
          <w:rFonts w:hint="eastAsia" w:ascii="宋体" w:hAnsi="宋体" w:cs="Times New Roman"/>
          <w:bCs/>
          <w:sz w:val="24"/>
          <w:szCs w:val="24"/>
          <w:lang w:eastAsia="zh-CN"/>
        </w:rPr>
        <w:t>；</w:t>
      </w:r>
      <w:r>
        <w:rPr>
          <w:rFonts w:hint="eastAsia" w:ascii="宋体" w:hAnsi="宋体" w:cs="Times New Roman"/>
          <w:bCs/>
          <w:sz w:val="24"/>
          <w:szCs w:val="24"/>
          <w:lang w:val="en-US" w:eastAsia="zh-CN"/>
        </w:rPr>
        <w:t>如果采购方因发展需要增加服务人员数量，费用按入围定点供应商库的中标价格计算，同时增加相应总金额。</w:t>
      </w:r>
    </w:p>
    <w:p>
      <w:pPr>
        <w:pageBreakBefore w:val="0"/>
        <w:widowControl w:val="0"/>
        <w:kinsoku/>
        <w:wordWrap/>
        <w:overflowPunct/>
        <w:topLinePunct w:val="0"/>
        <w:autoSpaceDE/>
        <w:autoSpaceDN/>
        <w:bidi w:val="0"/>
        <w:adjustRightInd/>
        <w:spacing w:afterLines="25" w:line="240" w:lineRule="auto"/>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2）所聘用的全部人员必须到公安网上核查个人信息，防止有违法犯罪记录的不法分子混入，消除治安隐患。</w:t>
      </w:r>
    </w:p>
    <w:p>
      <w:pPr>
        <w:keepNext/>
        <w:keepLines/>
        <w:pageBreakBefore w:val="0"/>
        <w:widowControl w:val="0"/>
        <w:kinsoku/>
        <w:wordWrap/>
        <w:overflowPunct/>
        <w:topLinePunct w:val="0"/>
        <w:autoSpaceDE/>
        <w:autoSpaceDN/>
        <w:bidi w:val="0"/>
        <w:adjustRightInd/>
        <w:snapToGrid/>
        <w:spacing w:before="157" w:beforeLines="50" w:line="240" w:lineRule="auto"/>
        <w:textAlignment w:val="auto"/>
        <w:outlineLvl w:val="0"/>
        <w:rPr>
          <w:rFonts w:hint="eastAsia" w:ascii="宋体" w:hAnsi="宋体" w:eastAsia="黑体" w:cs="Times New Roman"/>
          <w:bCs/>
          <w:kern w:val="44"/>
          <w:sz w:val="30"/>
          <w:szCs w:val="30"/>
        </w:rPr>
      </w:pPr>
      <w:r>
        <w:rPr>
          <w:rFonts w:hint="eastAsia" w:ascii="宋体" w:hAnsi="宋体" w:eastAsia="黑体" w:cs="Times New Roman"/>
          <w:bCs/>
          <w:kern w:val="44"/>
          <w:sz w:val="30"/>
          <w:szCs w:val="30"/>
        </w:rPr>
        <w:t>八、物业管理有关说明</w:t>
      </w:r>
    </w:p>
    <w:p>
      <w:pPr>
        <w:pageBreakBefore w:val="0"/>
        <w:widowControl w:val="0"/>
        <w:kinsoku/>
        <w:wordWrap/>
        <w:overflowPunct/>
        <w:topLinePunct w:val="0"/>
        <w:autoSpaceDE/>
        <w:autoSpaceDN/>
        <w:bidi w:val="0"/>
        <w:adjustRightInd/>
        <w:spacing w:afterLines="25" w:line="240" w:lineRule="auto"/>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1、</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方</w:t>
      </w:r>
      <w:r>
        <w:rPr>
          <w:rFonts w:hint="eastAsia" w:ascii="宋体" w:hAnsi="宋体" w:cs="Times New Roman"/>
          <w:bCs/>
          <w:sz w:val="24"/>
          <w:szCs w:val="24"/>
          <w:lang w:val="en-US" w:eastAsia="zh-CN"/>
        </w:rPr>
        <w:t>应</w:t>
      </w:r>
      <w:r>
        <w:rPr>
          <w:rFonts w:hint="eastAsia" w:ascii="宋体" w:hAnsi="宋体" w:eastAsia="宋体" w:cs="Times New Roman"/>
          <w:bCs/>
          <w:sz w:val="24"/>
          <w:szCs w:val="24"/>
        </w:rPr>
        <w:t>与采购单位签订服务合同，对该服务实行统一管理，综合服务，自主经营，自负盈亏。</w:t>
      </w:r>
    </w:p>
    <w:p>
      <w:pPr>
        <w:pageBreakBefore w:val="0"/>
        <w:widowControl w:val="0"/>
        <w:kinsoku/>
        <w:wordWrap/>
        <w:overflowPunct/>
        <w:topLinePunct w:val="0"/>
        <w:autoSpaceDE/>
        <w:autoSpaceDN/>
        <w:bidi w:val="0"/>
        <w:adjustRightInd/>
        <w:spacing w:afterLines="25" w:line="240" w:lineRule="auto"/>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2、</w:t>
      </w:r>
      <w:r>
        <w:rPr>
          <w:rFonts w:hint="eastAsia" w:ascii="宋体" w:hAnsi="宋体" w:cs="Times New Roman"/>
          <w:bCs/>
          <w:sz w:val="24"/>
          <w:szCs w:val="24"/>
          <w:lang w:val="en-US" w:eastAsia="zh-CN"/>
        </w:rPr>
        <w:t>采购单位不</w:t>
      </w:r>
      <w:r>
        <w:rPr>
          <w:rFonts w:hint="eastAsia" w:ascii="宋体" w:hAnsi="宋体" w:eastAsia="宋体" w:cs="Times New Roman"/>
          <w:bCs/>
          <w:sz w:val="24"/>
          <w:szCs w:val="24"/>
        </w:rPr>
        <w:t>承担物业管理服务人员的食宿。</w:t>
      </w:r>
    </w:p>
    <w:p>
      <w:pPr>
        <w:pageBreakBefore w:val="0"/>
        <w:widowControl w:val="0"/>
        <w:kinsoku/>
        <w:wordWrap/>
        <w:overflowPunct/>
        <w:topLinePunct w:val="0"/>
        <w:autoSpaceDE/>
        <w:autoSpaceDN/>
        <w:bidi w:val="0"/>
        <w:adjustRightInd/>
        <w:spacing w:afterLines="25" w:line="240" w:lineRule="auto"/>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3、物业管理用房(管理处办公场所和仓库）由</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方自行解决并按照科学、合理的要求设置。</w:t>
      </w:r>
    </w:p>
    <w:p>
      <w:pPr>
        <w:pageBreakBefore w:val="0"/>
        <w:widowControl w:val="0"/>
        <w:kinsoku/>
        <w:wordWrap/>
        <w:overflowPunct/>
        <w:topLinePunct w:val="0"/>
        <w:autoSpaceDE/>
        <w:autoSpaceDN/>
        <w:bidi w:val="0"/>
        <w:adjustRightInd/>
        <w:spacing w:afterLines="25" w:line="240" w:lineRule="auto"/>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4、</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方不得将本物业管理项目分包给其他单位，若因</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方专项资质原因确需将某项专业项目分包给其他具备相应资质单位，必须事先征得采购单位同意。</w:t>
      </w:r>
    </w:p>
    <w:p>
      <w:pPr>
        <w:pageBreakBefore w:val="0"/>
        <w:widowControl w:val="0"/>
        <w:kinsoku/>
        <w:wordWrap/>
        <w:overflowPunct/>
        <w:topLinePunct w:val="0"/>
        <w:autoSpaceDE/>
        <w:autoSpaceDN/>
        <w:bidi w:val="0"/>
        <w:adjustRightInd/>
        <w:spacing w:afterLines="25" w:line="240" w:lineRule="auto"/>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5、公共水电费由采购单位承担（包括卫生间、空调、清洁卫生、生活等各类用水；消防、水泵、照明、电梯、各类机电设备等各类的用电）。</w:t>
      </w:r>
    </w:p>
    <w:p>
      <w:pPr>
        <w:pageBreakBefore w:val="0"/>
        <w:widowControl w:val="0"/>
        <w:kinsoku/>
        <w:wordWrap/>
        <w:overflowPunct/>
        <w:topLinePunct w:val="0"/>
        <w:autoSpaceDE/>
        <w:autoSpaceDN/>
        <w:bidi w:val="0"/>
        <w:adjustRightInd/>
        <w:spacing w:afterLines="25" w:line="240" w:lineRule="auto"/>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6、</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方在合同执行期间，须接受采购单位的监管。</w:t>
      </w:r>
    </w:p>
    <w:p>
      <w:pPr>
        <w:pageBreakBefore w:val="0"/>
        <w:widowControl w:val="0"/>
        <w:kinsoku/>
        <w:wordWrap/>
        <w:overflowPunct/>
        <w:topLinePunct w:val="0"/>
        <w:autoSpaceDE/>
        <w:autoSpaceDN/>
        <w:bidi w:val="0"/>
        <w:adjustRightInd/>
        <w:spacing w:afterLines="25" w:line="240" w:lineRule="auto"/>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7、重要说明：</w:t>
      </w:r>
    </w:p>
    <w:p>
      <w:pPr>
        <w:pageBreakBefore w:val="0"/>
        <w:widowControl w:val="0"/>
        <w:kinsoku/>
        <w:wordWrap/>
        <w:overflowPunct/>
        <w:topLinePunct w:val="0"/>
        <w:autoSpaceDE/>
        <w:autoSpaceDN/>
        <w:bidi w:val="0"/>
        <w:adjustRightInd/>
        <w:spacing w:afterLines="25" w:line="240" w:lineRule="auto"/>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（1）</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单位违反国家相关法规，与其聘用人员发生纠纷，均由中标单位负责调解与处理，采购方不承担任何责任并有权解除合同。</w:t>
      </w:r>
    </w:p>
    <w:p>
      <w:pPr>
        <w:pageBreakBefore w:val="0"/>
        <w:widowControl w:val="0"/>
        <w:kinsoku/>
        <w:wordWrap/>
        <w:overflowPunct/>
        <w:topLinePunct w:val="0"/>
        <w:autoSpaceDE/>
        <w:autoSpaceDN/>
        <w:bidi w:val="0"/>
        <w:adjustRightInd/>
        <w:spacing w:afterLines="25" w:line="240" w:lineRule="auto"/>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（2）因</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单位试用期间不合格终止服务合同，</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单位应承担全部的责任及负责全部人员的安置，不得向委托方提出赔偿。</w:t>
      </w:r>
    </w:p>
    <w:p>
      <w:pPr>
        <w:pageBreakBefore w:val="0"/>
        <w:widowControl w:val="0"/>
        <w:kinsoku/>
        <w:wordWrap/>
        <w:overflowPunct/>
        <w:topLinePunct w:val="0"/>
        <w:autoSpaceDE/>
        <w:autoSpaceDN/>
        <w:bidi w:val="0"/>
        <w:adjustRightInd/>
        <w:spacing w:afterLines="25" w:line="240" w:lineRule="auto"/>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（3）</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单位服务人员在岗履行工作职责期间，发生自身的人身伤害、伤亡，均由</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单位负责处理并承担经济和道义上的责任，采购方不承担任何责任。</w:t>
      </w:r>
    </w:p>
    <w:p>
      <w:pPr>
        <w:pageBreakBefore w:val="0"/>
        <w:widowControl w:val="0"/>
        <w:kinsoku/>
        <w:wordWrap/>
        <w:overflowPunct/>
        <w:topLinePunct w:val="0"/>
        <w:autoSpaceDE/>
        <w:autoSpaceDN/>
        <w:bidi w:val="0"/>
        <w:adjustRightInd/>
        <w:spacing w:afterLines="25" w:line="240" w:lineRule="auto"/>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（4）</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单位人员在管理服务中违反国家相关法规或行业规范，因过失造成他人人身伤亡的，均由</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单位负责处理并承担经济和道义上的责任，采购方不承担任何责任。</w:t>
      </w:r>
    </w:p>
    <w:p>
      <w:pPr>
        <w:keepNext/>
        <w:keepLines/>
        <w:pageBreakBefore w:val="0"/>
        <w:widowControl w:val="0"/>
        <w:kinsoku/>
        <w:wordWrap/>
        <w:overflowPunct/>
        <w:topLinePunct w:val="0"/>
        <w:autoSpaceDE/>
        <w:autoSpaceDN/>
        <w:bidi w:val="0"/>
        <w:adjustRightInd/>
        <w:snapToGrid/>
        <w:spacing w:before="157" w:beforeLines="50" w:line="240" w:lineRule="auto"/>
        <w:textAlignment w:val="auto"/>
        <w:outlineLvl w:val="0"/>
        <w:rPr>
          <w:rFonts w:hint="eastAsia" w:ascii="宋体" w:hAnsi="宋体" w:eastAsia="黑体" w:cs="Times New Roman"/>
          <w:bCs/>
          <w:kern w:val="44"/>
          <w:sz w:val="30"/>
          <w:szCs w:val="30"/>
        </w:rPr>
      </w:pPr>
      <w:r>
        <w:rPr>
          <w:rFonts w:hint="eastAsia" w:ascii="宋体" w:hAnsi="宋体" w:eastAsia="黑体" w:cs="Times New Roman"/>
          <w:bCs/>
          <w:kern w:val="44"/>
          <w:sz w:val="30"/>
          <w:szCs w:val="30"/>
        </w:rPr>
        <w:t>九、报价要求</w:t>
      </w:r>
    </w:p>
    <w:p>
      <w:pPr>
        <w:pageBreakBefore w:val="0"/>
        <w:widowControl w:val="0"/>
        <w:kinsoku/>
        <w:wordWrap/>
        <w:overflowPunct/>
        <w:topLinePunct w:val="0"/>
        <w:autoSpaceDE/>
        <w:autoSpaceDN/>
        <w:bidi w:val="0"/>
        <w:adjustRightInd/>
        <w:spacing w:afterLines="25" w:line="240" w:lineRule="auto"/>
        <w:ind w:firstLine="480" w:firstLineChars="200"/>
        <w:textAlignment w:val="auto"/>
        <w:rPr>
          <w:rFonts w:ascii="宋体" w:hAnsi="宋体" w:eastAsia="宋体" w:cs="Times New Roman"/>
          <w:bCs/>
          <w:sz w:val="24"/>
          <w:szCs w:val="24"/>
        </w:rPr>
      </w:pPr>
      <w:r>
        <w:rPr>
          <w:rFonts w:hint="eastAsia" w:ascii="宋体" w:hAnsi="宋体" w:cs="Times New Roman"/>
          <w:bCs/>
          <w:sz w:val="24"/>
          <w:szCs w:val="24"/>
          <w:lang w:val="en-US" w:eastAsia="zh-CN"/>
        </w:rPr>
        <w:t>合同</w:t>
      </w:r>
      <w:r>
        <w:rPr>
          <w:rFonts w:hint="eastAsia" w:ascii="宋体" w:hAnsi="宋体" w:eastAsia="宋体" w:cs="Times New Roman"/>
          <w:bCs/>
          <w:sz w:val="24"/>
          <w:szCs w:val="24"/>
        </w:rPr>
        <w:t>总价以人民币报价，为一年的物业管理费用，包括但不限于：行政福利费用（含作业/管理人员工资、节假日加班费、社保、员工年休假补助、辞工辞退员工补偿金、员工培训费、办公经费、交通运输费、员工食宿费等）、清洁卫生费用、企业法定利润、管理费用和税金等本项目涉及的一切费用。</w:t>
      </w:r>
    </w:p>
    <w:p>
      <w:pPr>
        <w:keepNext/>
        <w:keepLines/>
        <w:pageBreakBefore w:val="0"/>
        <w:widowControl w:val="0"/>
        <w:kinsoku/>
        <w:wordWrap/>
        <w:overflowPunct/>
        <w:topLinePunct w:val="0"/>
        <w:autoSpaceDE/>
        <w:autoSpaceDN/>
        <w:bidi w:val="0"/>
        <w:adjustRightInd/>
        <w:snapToGrid/>
        <w:spacing w:before="157" w:beforeLines="50" w:line="240" w:lineRule="auto"/>
        <w:textAlignment w:val="auto"/>
        <w:outlineLvl w:val="0"/>
        <w:rPr>
          <w:rFonts w:hint="eastAsia" w:ascii="宋体" w:hAnsi="宋体" w:eastAsia="黑体" w:cs="Times New Roman"/>
          <w:bCs/>
          <w:kern w:val="44"/>
          <w:sz w:val="30"/>
          <w:szCs w:val="30"/>
        </w:rPr>
      </w:pPr>
      <w:r>
        <w:rPr>
          <w:rFonts w:hint="eastAsia" w:ascii="宋体" w:hAnsi="宋体" w:eastAsia="黑体" w:cs="Times New Roman"/>
          <w:bCs/>
          <w:kern w:val="44"/>
          <w:sz w:val="30"/>
          <w:szCs w:val="30"/>
        </w:rPr>
        <w:t>十、付款方式</w:t>
      </w:r>
    </w:p>
    <w:p>
      <w:pPr>
        <w:pageBreakBefore w:val="0"/>
        <w:widowControl w:val="0"/>
        <w:kinsoku/>
        <w:wordWrap/>
        <w:overflowPunct/>
        <w:topLinePunct w:val="0"/>
        <w:autoSpaceDE/>
        <w:autoSpaceDN/>
        <w:bidi w:val="0"/>
        <w:adjustRightInd/>
        <w:spacing w:afterLines="25" w:line="240" w:lineRule="auto"/>
        <w:ind w:firstLine="480" w:firstLineChars="200"/>
        <w:textAlignment w:val="auto"/>
        <w:rPr>
          <w:rFonts w:ascii="宋体" w:hAnsi="宋体" w:eastAsia="宋体" w:cs="Times New Roman"/>
          <w:bCs/>
          <w:sz w:val="24"/>
          <w:szCs w:val="24"/>
        </w:rPr>
      </w:pPr>
      <w:r>
        <w:rPr>
          <w:rFonts w:hint="eastAsia" w:ascii="宋体" w:hAnsi="宋体" w:cs="Times New Roman"/>
          <w:bCs/>
          <w:sz w:val="24"/>
          <w:szCs w:val="24"/>
          <w:lang w:val="en-US" w:eastAsia="zh-CN"/>
        </w:rPr>
        <w:t>按月支付，每月15日前支付上月费用。凭承包方完税发票，由业主方签署付款凭证,办理付款手续。</w:t>
      </w:r>
    </w:p>
    <w:p>
      <w:pPr>
        <w:rPr>
          <w:rFonts w:ascii="仿宋" w:hAnsi="仿宋" w:eastAsia="仿宋" w:cs="仿宋"/>
          <w:b/>
          <w:color w:val="auto"/>
          <w:kern w:val="0"/>
          <w:sz w:val="24"/>
        </w:rPr>
      </w:pPr>
      <w:r>
        <w:rPr>
          <w:rFonts w:ascii="仿宋" w:hAnsi="仿宋" w:eastAsia="仿宋" w:cs="仿宋"/>
          <w:b/>
          <w:color w:val="auto"/>
          <w:kern w:val="0"/>
          <w:sz w:val="24"/>
        </w:rPr>
        <w:br w:type="page"/>
      </w:r>
    </w:p>
    <w:p>
      <w:pPr>
        <w:pStyle w:val="3"/>
        <w:jc w:val="center"/>
        <w:rPr>
          <w:rFonts w:hint="eastAsia" w:ascii="方正仿宋_GBK" w:hAnsi="仿宋" w:eastAsia="方正仿宋_GBK"/>
          <w:b/>
          <w:bCs w:val="0"/>
          <w:color w:val="auto"/>
          <w:kern w:val="2"/>
          <w:sz w:val="28"/>
          <w:szCs w:val="28"/>
          <w:lang w:val="en-US" w:eastAsia="zh-CN" w:bidi="ar-SA"/>
        </w:rPr>
      </w:pPr>
      <w:r>
        <w:rPr>
          <w:rFonts w:hint="eastAsia" w:ascii="方正仿宋_GBK" w:hAnsi="仿宋" w:eastAsia="方正仿宋_GBK"/>
          <w:b/>
          <w:bCs w:val="0"/>
          <w:color w:val="auto"/>
          <w:kern w:val="2"/>
          <w:sz w:val="28"/>
          <w:szCs w:val="28"/>
          <w:lang w:val="en-US" w:eastAsia="zh-CN" w:bidi="ar-SA"/>
        </w:rPr>
        <w:t>第二部分 报价单位须知前附表</w:t>
      </w:r>
    </w:p>
    <w:p>
      <w:pPr>
        <w:snapToGrid w:val="0"/>
        <w:spacing w:line="400" w:lineRule="exact"/>
        <w:ind w:firstLine="480" w:firstLineChars="200"/>
        <w:rPr>
          <w:rFonts w:ascii="楷体_GB2312" w:eastAsia="楷体_GB2312"/>
          <w:color w:val="auto"/>
          <w:sz w:val="24"/>
        </w:rPr>
      </w:pPr>
      <w:r>
        <w:rPr>
          <w:rFonts w:ascii="楷体_GB2312" w:hAnsi="宋体" w:eastAsia="楷体_GB2312"/>
          <w:color w:val="auto"/>
          <w:sz w:val="24"/>
        </w:rPr>
        <w:t>报价单位应仔细阅读本文件的所有内容（包括答疑、补充、澄清以及修改等），按照本文件要求以及格式编制报价文件，并保证其真实性，否则其一切后果自负。</w:t>
      </w:r>
    </w:p>
    <w:tbl>
      <w:tblPr>
        <w:tblStyle w:val="10"/>
        <w:tblW w:w="9678" w:type="dxa"/>
        <w:jc w:val="center"/>
        <w:tblLayout w:type="fixed"/>
        <w:tblCellMar>
          <w:top w:w="0" w:type="dxa"/>
          <w:left w:w="108" w:type="dxa"/>
          <w:bottom w:w="0" w:type="dxa"/>
          <w:right w:w="108" w:type="dxa"/>
        </w:tblCellMar>
      </w:tblPr>
      <w:tblGrid>
        <w:gridCol w:w="735"/>
        <w:gridCol w:w="8943"/>
      </w:tblGrid>
      <w:tr>
        <w:tblPrEx>
          <w:tblCellMar>
            <w:top w:w="0" w:type="dxa"/>
            <w:left w:w="108" w:type="dxa"/>
            <w:bottom w:w="0" w:type="dxa"/>
            <w:right w:w="108" w:type="dxa"/>
          </w:tblCellMar>
        </w:tblPrEx>
        <w:trPr>
          <w:trHeight w:val="743" w:hRule="atLeast"/>
          <w:jc w:val="center"/>
        </w:trPr>
        <w:tc>
          <w:tcPr>
            <w:tcW w:w="735" w:type="dxa"/>
            <w:tcBorders>
              <w:top w:val="single" w:color="000000" w:sz="12" w:space="0"/>
              <w:left w:val="single" w:color="000000" w:sz="12" w:space="0"/>
              <w:bottom w:val="single" w:color="000000" w:sz="12" w:space="0"/>
              <w:right w:val="single" w:color="000000" w:sz="12" w:space="0"/>
            </w:tcBorders>
            <w:noWrap w:val="0"/>
            <w:vAlign w:val="center"/>
          </w:tcPr>
          <w:p>
            <w:pPr>
              <w:widowControl/>
              <w:snapToGrid w:val="0"/>
              <w:spacing w:line="400" w:lineRule="exact"/>
              <w:rPr>
                <w:rFonts w:ascii="楷体_GB2312" w:hAnsi="宋体" w:eastAsia="楷体_GB2312"/>
                <w:color w:val="auto"/>
                <w:kern w:val="0"/>
                <w:sz w:val="24"/>
              </w:rPr>
            </w:pPr>
            <w:r>
              <w:rPr>
                <w:rFonts w:ascii="楷体_GB2312" w:hAnsi="宋体" w:eastAsia="楷体_GB2312"/>
                <w:color w:val="auto"/>
                <w:kern w:val="0"/>
                <w:sz w:val="24"/>
              </w:rPr>
              <w:t>序号</w:t>
            </w:r>
          </w:p>
        </w:tc>
        <w:tc>
          <w:tcPr>
            <w:tcW w:w="8943" w:type="dxa"/>
            <w:tcBorders>
              <w:top w:val="single" w:color="000000" w:sz="12" w:space="0"/>
              <w:left w:val="nil"/>
              <w:bottom w:val="single" w:color="000000" w:sz="12" w:space="0"/>
              <w:right w:val="single" w:color="000000" w:sz="12" w:space="0"/>
            </w:tcBorders>
            <w:noWrap w:val="0"/>
            <w:vAlign w:val="center"/>
          </w:tcPr>
          <w:p>
            <w:pPr>
              <w:widowControl/>
              <w:snapToGrid w:val="0"/>
              <w:spacing w:line="400" w:lineRule="exact"/>
              <w:ind w:firstLine="480" w:firstLineChars="200"/>
              <w:jc w:val="center"/>
              <w:rPr>
                <w:rFonts w:ascii="楷体_GB2312" w:hAnsi="宋体" w:eastAsia="楷体_GB2312"/>
                <w:color w:val="auto"/>
                <w:kern w:val="0"/>
                <w:sz w:val="24"/>
              </w:rPr>
            </w:pPr>
            <w:r>
              <w:rPr>
                <w:rFonts w:ascii="楷体_GB2312" w:hAnsi="宋体" w:eastAsia="楷体_GB2312"/>
                <w:color w:val="auto"/>
                <w:kern w:val="0"/>
                <w:sz w:val="24"/>
              </w:rPr>
              <w:t>内    容</w:t>
            </w:r>
          </w:p>
        </w:tc>
      </w:tr>
      <w:tr>
        <w:tblPrEx>
          <w:tblCellMar>
            <w:top w:w="0" w:type="dxa"/>
            <w:left w:w="108" w:type="dxa"/>
            <w:bottom w:w="0" w:type="dxa"/>
            <w:right w:w="108" w:type="dxa"/>
          </w:tblCellMar>
        </w:tblPrEx>
        <w:trPr>
          <w:trHeight w:val="1134" w:hRule="atLeast"/>
          <w:jc w:val="center"/>
        </w:trPr>
        <w:tc>
          <w:tcPr>
            <w:tcW w:w="735" w:type="dxa"/>
            <w:tcBorders>
              <w:top w:val="single" w:color="000000" w:sz="12" w:space="0"/>
              <w:left w:val="single" w:color="000000" w:sz="12" w:space="0"/>
              <w:bottom w:val="single" w:color="000000" w:sz="12" w:space="0"/>
              <w:right w:val="single" w:color="000000" w:sz="12" w:space="0"/>
            </w:tcBorders>
            <w:noWrap w:val="0"/>
            <w:vAlign w:val="center"/>
          </w:tcPr>
          <w:p>
            <w:pPr>
              <w:widowControl/>
              <w:snapToGrid w:val="0"/>
              <w:spacing w:line="400" w:lineRule="exact"/>
              <w:jc w:val="center"/>
              <w:rPr>
                <w:rFonts w:ascii="楷体_GB2312" w:hAnsi="宋体" w:eastAsia="楷体_GB2312"/>
                <w:color w:val="auto"/>
                <w:kern w:val="0"/>
                <w:sz w:val="24"/>
              </w:rPr>
            </w:pPr>
            <w:r>
              <w:rPr>
                <w:rFonts w:ascii="楷体_GB2312" w:hAnsi="宋体" w:eastAsia="楷体_GB2312"/>
                <w:color w:val="auto"/>
                <w:kern w:val="0"/>
                <w:sz w:val="24"/>
              </w:rPr>
              <w:t>1</w:t>
            </w:r>
          </w:p>
        </w:tc>
        <w:tc>
          <w:tcPr>
            <w:tcW w:w="8943" w:type="dxa"/>
            <w:tcBorders>
              <w:top w:val="single" w:color="000000" w:sz="12" w:space="0"/>
              <w:left w:val="nil"/>
              <w:bottom w:val="single" w:color="000000" w:sz="12" w:space="0"/>
              <w:right w:val="single" w:color="000000" w:sz="12" w:space="0"/>
            </w:tcBorders>
            <w:noWrap w:val="0"/>
            <w:vAlign w:val="center"/>
          </w:tcPr>
          <w:p>
            <w:pPr>
              <w:widowControl/>
              <w:snapToGrid w:val="0"/>
              <w:spacing w:line="300" w:lineRule="exact"/>
              <w:rPr>
                <w:rFonts w:ascii="楷体_GB2312" w:hAnsi="宋体" w:eastAsia="楷体_GB2312"/>
                <w:color w:val="auto"/>
                <w:kern w:val="0"/>
                <w:sz w:val="24"/>
              </w:rPr>
            </w:pPr>
            <w:r>
              <w:rPr>
                <w:rFonts w:ascii="楷体_GB2312" w:hAnsi="宋体" w:eastAsia="楷体_GB2312"/>
                <w:color w:val="auto"/>
                <w:kern w:val="0"/>
                <w:sz w:val="24"/>
              </w:rPr>
              <w:t>采 购 人: 江苏省武进高级中学</w:t>
            </w:r>
          </w:p>
          <w:p>
            <w:pPr>
              <w:widowControl/>
              <w:snapToGrid w:val="0"/>
              <w:spacing w:line="300" w:lineRule="exact"/>
              <w:rPr>
                <w:rFonts w:ascii="楷体_GB2312" w:hAnsi="宋体" w:eastAsia="楷体_GB2312"/>
                <w:color w:val="auto"/>
                <w:kern w:val="0"/>
                <w:sz w:val="24"/>
              </w:rPr>
            </w:pPr>
            <w:r>
              <w:rPr>
                <w:rFonts w:ascii="楷体_GB2312" w:hAnsi="宋体" w:eastAsia="楷体_GB2312"/>
                <w:color w:val="auto"/>
                <w:kern w:val="0"/>
                <w:sz w:val="24"/>
              </w:rPr>
              <w:t>联系人：潘红强</w:t>
            </w:r>
          </w:p>
          <w:p>
            <w:pPr>
              <w:widowControl/>
              <w:snapToGrid w:val="0"/>
              <w:spacing w:line="300" w:lineRule="exact"/>
              <w:rPr>
                <w:rFonts w:ascii="宋体" w:hAnsi="宋体"/>
                <w:color w:val="auto"/>
                <w:sz w:val="24"/>
                <w:szCs w:val="24"/>
              </w:rPr>
            </w:pPr>
            <w:r>
              <w:rPr>
                <w:rFonts w:ascii="楷体_GB2312" w:hAnsi="宋体" w:eastAsia="楷体_GB2312"/>
                <w:color w:val="auto"/>
                <w:kern w:val="0"/>
                <w:sz w:val="24"/>
              </w:rPr>
              <w:t>联系电话：0519-86551709</w:t>
            </w:r>
          </w:p>
        </w:tc>
      </w:tr>
      <w:tr>
        <w:tblPrEx>
          <w:tblCellMar>
            <w:top w:w="0" w:type="dxa"/>
            <w:left w:w="108" w:type="dxa"/>
            <w:bottom w:w="0" w:type="dxa"/>
            <w:right w:w="108" w:type="dxa"/>
          </w:tblCellMar>
        </w:tblPrEx>
        <w:trPr>
          <w:trHeight w:val="1214" w:hRule="atLeast"/>
          <w:jc w:val="center"/>
        </w:trPr>
        <w:tc>
          <w:tcPr>
            <w:tcW w:w="735" w:type="dxa"/>
            <w:tcBorders>
              <w:top w:val="single" w:color="000000" w:sz="12" w:space="0"/>
              <w:left w:val="single" w:color="000000" w:sz="12" w:space="0"/>
              <w:bottom w:val="single" w:color="000000" w:sz="12" w:space="0"/>
              <w:right w:val="single" w:color="000000" w:sz="12" w:space="0"/>
            </w:tcBorders>
            <w:noWrap w:val="0"/>
            <w:vAlign w:val="center"/>
          </w:tcPr>
          <w:p>
            <w:pPr>
              <w:widowControl/>
              <w:snapToGrid w:val="0"/>
              <w:spacing w:line="400" w:lineRule="exact"/>
              <w:jc w:val="center"/>
              <w:rPr>
                <w:rFonts w:ascii="楷体_GB2312" w:hAnsi="宋体" w:eastAsia="楷体_GB2312"/>
                <w:color w:val="auto"/>
                <w:kern w:val="0"/>
                <w:sz w:val="24"/>
              </w:rPr>
            </w:pPr>
            <w:r>
              <w:rPr>
                <w:rFonts w:ascii="楷体_GB2312" w:hAnsi="宋体" w:eastAsia="楷体_GB2312"/>
                <w:color w:val="auto"/>
                <w:kern w:val="0"/>
                <w:sz w:val="24"/>
              </w:rPr>
              <w:t>2</w:t>
            </w:r>
          </w:p>
        </w:tc>
        <w:tc>
          <w:tcPr>
            <w:tcW w:w="8943" w:type="dxa"/>
            <w:tcBorders>
              <w:top w:val="single" w:color="000000" w:sz="12" w:space="0"/>
              <w:left w:val="nil"/>
              <w:bottom w:val="single" w:color="000000" w:sz="12" w:space="0"/>
              <w:right w:val="single" w:color="000000" w:sz="12" w:space="0"/>
            </w:tcBorders>
            <w:noWrap w:val="0"/>
            <w:vAlign w:val="center"/>
          </w:tcPr>
          <w:p>
            <w:pPr>
              <w:spacing w:line="360" w:lineRule="exact"/>
              <w:rPr>
                <w:rFonts w:ascii="楷体_GB2312" w:hAnsi="宋体" w:eastAsia="楷体_GB2312"/>
                <w:color w:val="auto"/>
                <w:kern w:val="0"/>
                <w:sz w:val="24"/>
              </w:rPr>
            </w:pPr>
            <w:r>
              <w:rPr>
                <w:rFonts w:ascii="楷体_GB2312" w:hAnsi="宋体" w:eastAsia="楷体_GB2312"/>
                <w:color w:val="auto"/>
                <w:kern w:val="0"/>
                <w:sz w:val="24"/>
              </w:rPr>
              <w:t>现场踏勘及标前答疑</w:t>
            </w:r>
          </w:p>
          <w:p>
            <w:pPr>
              <w:widowControl/>
              <w:snapToGrid w:val="0"/>
              <w:spacing w:line="300" w:lineRule="exact"/>
              <w:rPr>
                <w:rFonts w:ascii="楷体_GB2312" w:hAnsi="宋体" w:eastAsia="楷体_GB2312"/>
                <w:color w:val="auto"/>
                <w:kern w:val="0"/>
                <w:sz w:val="24"/>
              </w:rPr>
            </w:pPr>
            <w:r>
              <w:rPr>
                <w:rFonts w:ascii="楷体_GB2312" w:hAnsi="宋体" w:eastAsia="楷体_GB2312"/>
                <w:color w:val="auto"/>
                <w:kern w:val="0"/>
                <w:sz w:val="24"/>
              </w:rPr>
              <w:t>本项目不召开标前答疑会，参加的供应商若认为资格要求和技术要求有倾向性或不公正性，可在2020年8月</w:t>
            </w:r>
            <w:r>
              <w:rPr>
                <w:rFonts w:hint="eastAsia" w:ascii="楷体_GB2312" w:hAnsi="宋体" w:eastAsia="楷体_GB2312"/>
                <w:color w:val="auto"/>
                <w:kern w:val="0"/>
                <w:sz w:val="24"/>
                <w:lang w:val="en-US" w:eastAsia="zh-CN"/>
              </w:rPr>
              <w:t>13</w:t>
            </w:r>
            <w:r>
              <w:rPr>
                <w:rFonts w:ascii="楷体_GB2312" w:hAnsi="宋体" w:eastAsia="楷体_GB2312"/>
                <w:color w:val="auto"/>
                <w:kern w:val="0"/>
                <w:sz w:val="24"/>
              </w:rPr>
              <w:t>日15：00时前以书面形式向招标人提出。对于没有提出澄清要求又参与了该项目的供应商将被视为完全认同该文件，响应文件递交截止期后不再受理相关质疑和投诉。</w:t>
            </w:r>
          </w:p>
          <w:p>
            <w:pPr>
              <w:widowControl/>
              <w:snapToGrid w:val="0"/>
              <w:spacing w:line="300" w:lineRule="exact"/>
              <w:rPr>
                <w:rFonts w:ascii="楷体_GB2312" w:hAnsi="宋体" w:eastAsia="楷体_GB2312"/>
                <w:color w:val="auto"/>
                <w:kern w:val="0"/>
                <w:sz w:val="24"/>
              </w:rPr>
            </w:pPr>
          </w:p>
        </w:tc>
      </w:tr>
      <w:tr>
        <w:tblPrEx>
          <w:tblCellMar>
            <w:top w:w="0" w:type="dxa"/>
            <w:left w:w="108" w:type="dxa"/>
            <w:bottom w:w="0" w:type="dxa"/>
            <w:right w:w="108" w:type="dxa"/>
          </w:tblCellMar>
        </w:tblPrEx>
        <w:trPr>
          <w:trHeight w:val="962" w:hRule="atLeast"/>
          <w:jc w:val="center"/>
        </w:trPr>
        <w:tc>
          <w:tcPr>
            <w:tcW w:w="735" w:type="dxa"/>
            <w:tcBorders>
              <w:top w:val="single" w:color="000000" w:sz="12" w:space="0"/>
              <w:left w:val="single" w:color="000000" w:sz="12" w:space="0"/>
              <w:bottom w:val="single" w:color="000000" w:sz="12" w:space="0"/>
              <w:right w:val="single" w:color="000000" w:sz="12" w:space="0"/>
            </w:tcBorders>
            <w:noWrap w:val="0"/>
            <w:vAlign w:val="center"/>
          </w:tcPr>
          <w:p>
            <w:pPr>
              <w:widowControl/>
              <w:snapToGrid w:val="0"/>
              <w:spacing w:line="400" w:lineRule="exact"/>
              <w:jc w:val="center"/>
              <w:rPr>
                <w:rFonts w:ascii="楷体_GB2312" w:hAnsi="宋体" w:eastAsia="楷体_GB2312"/>
                <w:color w:val="auto"/>
                <w:kern w:val="0"/>
                <w:sz w:val="24"/>
              </w:rPr>
            </w:pPr>
            <w:r>
              <w:rPr>
                <w:rFonts w:ascii="楷体_GB2312" w:hAnsi="宋体" w:eastAsia="楷体_GB2312"/>
                <w:color w:val="auto"/>
                <w:kern w:val="0"/>
                <w:sz w:val="24"/>
              </w:rPr>
              <w:t>3</w:t>
            </w:r>
          </w:p>
        </w:tc>
        <w:tc>
          <w:tcPr>
            <w:tcW w:w="8943" w:type="dxa"/>
            <w:tcBorders>
              <w:top w:val="single" w:color="000000" w:sz="12" w:space="0"/>
              <w:left w:val="nil"/>
              <w:bottom w:val="single" w:color="000000" w:sz="12" w:space="0"/>
              <w:right w:val="single" w:color="000000" w:sz="12" w:space="0"/>
            </w:tcBorders>
            <w:noWrap w:val="0"/>
            <w:vAlign w:val="center"/>
          </w:tcPr>
          <w:p>
            <w:pPr>
              <w:widowControl/>
              <w:snapToGrid w:val="0"/>
              <w:spacing w:line="300" w:lineRule="exact"/>
              <w:rPr>
                <w:rFonts w:hint="default" w:ascii="楷体_GB2312" w:hAnsi="宋体" w:eastAsia="楷体_GB2312"/>
                <w:color w:val="auto"/>
                <w:kern w:val="0"/>
                <w:sz w:val="24"/>
              </w:rPr>
            </w:pPr>
            <w:r>
              <w:rPr>
                <w:rFonts w:ascii="楷体_GB2312" w:hAnsi="宋体" w:eastAsia="楷体_GB2312"/>
                <w:color w:val="auto"/>
                <w:kern w:val="0"/>
                <w:sz w:val="24"/>
              </w:rPr>
              <w:t>*</w:t>
            </w:r>
            <w:r>
              <w:rPr>
                <w:rFonts w:hint="eastAsia" w:ascii="楷体_GB2312" w:hAnsi="宋体" w:eastAsia="楷体_GB2312"/>
                <w:color w:val="auto"/>
                <w:kern w:val="0"/>
                <w:sz w:val="24"/>
                <w:lang w:eastAsia="zh-CN"/>
              </w:rPr>
              <w:t>比选</w:t>
            </w:r>
            <w:r>
              <w:rPr>
                <w:rFonts w:ascii="楷体_GB2312" w:hAnsi="宋体" w:eastAsia="楷体_GB2312"/>
                <w:color w:val="auto"/>
                <w:kern w:val="0"/>
                <w:sz w:val="24"/>
              </w:rPr>
              <w:t>文件递交截止期：2020年</w:t>
            </w:r>
            <w:r>
              <w:rPr>
                <w:rFonts w:hint="eastAsia" w:ascii="楷体_GB2312" w:hAnsi="宋体" w:eastAsia="楷体_GB2312"/>
                <w:color w:val="auto"/>
                <w:kern w:val="0"/>
                <w:sz w:val="24"/>
                <w:lang w:val="en-US" w:eastAsia="zh-CN"/>
              </w:rPr>
              <w:t>8</w:t>
            </w:r>
            <w:r>
              <w:rPr>
                <w:rFonts w:ascii="楷体_GB2312" w:hAnsi="宋体" w:eastAsia="楷体_GB2312"/>
                <w:color w:val="auto"/>
                <w:kern w:val="0"/>
                <w:sz w:val="24"/>
              </w:rPr>
              <w:t>月</w:t>
            </w:r>
            <w:r>
              <w:rPr>
                <w:rFonts w:hint="eastAsia" w:ascii="楷体_GB2312" w:hAnsi="宋体" w:eastAsia="楷体_GB2312"/>
                <w:color w:val="auto"/>
                <w:kern w:val="0"/>
                <w:sz w:val="24"/>
                <w:lang w:val="en-US" w:eastAsia="zh-CN"/>
              </w:rPr>
              <w:t>14</w:t>
            </w:r>
            <w:r>
              <w:rPr>
                <w:rFonts w:ascii="楷体_GB2312" w:hAnsi="宋体" w:eastAsia="楷体_GB2312"/>
                <w:color w:val="auto"/>
                <w:kern w:val="0"/>
                <w:sz w:val="24"/>
              </w:rPr>
              <w:t>日9:30</w:t>
            </w:r>
          </w:p>
          <w:p>
            <w:pPr>
              <w:widowControl/>
              <w:snapToGrid w:val="0"/>
              <w:spacing w:line="300" w:lineRule="exact"/>
              <w:rPr>
                <w:rFonts w:hint="default" w:ascii="楷体_GB2312" w:hAnsi="宋体" w:eastAsia="楷体_GB2312"/>
                <w:color w:val="auto"/>
                <w:kern w:val="0"/>
                <w:sz w:val="24"/>
              </w:rPr>
            </w:pPr>
            <w:r>
              <w:rPr>
                <w:rFonts w:ascii="楷体_GB2312" w:hAnsi="宋体" w:eastAsia="楷体_GB2312"/>
                <w:color w:val="auto"/>
                <w:kern w:val="0"/>
                <w:sz w:val="24"/>
              </w:rPr>
              <w:t>*</w:t>
            </w:r>
            <w:r>
              <w:rPr>
                <w:rFonts w:hint="eastAsia" w:ascii="楷体_GB2312" w:hAnsi="宋体" w:eastAsia="楷体_GB2312"/>
                <w:color w:val="auto"/>
                <w:kern w:val="0"/>
                <w:sz w:val="24"/>
                <w:lang w:eastAsia="zh-CN"/>
              </w:rPr>
              <w:t>比选</w:t>
            </w:r>
            <w:r>
              <w:rPr>
                <w:rFonts w:ascii="楷体_GB2312" w:hAnsi="宋体" w:eastAsia="楷体_GB2312"/>
                <w:color w:val="auto"/>
                <w:kern w:val="0"/>
                <w:sz w:val="24"/>
              </w:rPr>
              <w:t>时间：2020年 8月</w:t>
            </w:r>
            <w:r>
              <w:rPr>
                <w:rFonts w:hint="eastAsia" w:ascii="楷体_GB2312" w:hAnsi="宋体" w:eastAsia="楷体_GB2312"/>
                <w:color w:val="auto"/>
                <w:kern w:val="0"/>
                <w:sz w:val="24"/>
                <w:lang w:val="en-US" w:eastAsia="zh-CN"/>
              </w:rPr>
              <w:t>14</w:t>
            </w:r>
            <w:r>
              <w:rPr>
                <w:rFonts w:ascii="楷体_GB2312" w:hAnsi="宋体" w:eastAsia="楷体_GB2312"/>
                <w:color w:val="auto"/>
                <w:kern w:val="0"/>
                <w:sz w:val="24"/>
              </w:rPr>
              <w:t>日9:30</w:t>
            </w:r>
          </w:p>
          <w:p>
            <w:pPr>
              <w:widowControl/>
              <w:snapToGrid w:val="0"/>
              <w:spacing w:line="300" w:lineRule="exact"/>
              <w:rPr>
                <w:rFonts w:hint="default" w:ascii="楷体_GB2312" w:hAnsi="宋体" w:eastAsia="楷体_GB2312"/>
                <w:color w:val="auto"/>
                <w:kern w:val="0"/>
                <w:sz w:val="24"/>
                <w:lang w:val="en-US" w:eastAsia="zh-CN"/>
              </w:rPr>
            </w:pPr>
            <w:r>
              <w:rPr>
                <w:rFonts w:ascii="楷体_GB2312" w:hAnsi="宋体" w:eastAsia="楷体_GB2312"/>
                <w:color w:val="auto"/>
                <w:kern w:val="0"/>
                <w:sz w:val="24"/>
              </w:rPr>
              <w:t>*送达</w:t>
            </w:r>
            <w:r>
              <w:rPr>
                <w:rFonts w:hint="eastAsia" w:ascii="楷体_GB2312" w:hAnsi="宋体" w:eastAsia="楷体_GB2312"/>
                <w:color w:val="auto"/>
                <w:kern w:val="0"/>
                <w:sz w:val="24"/>
                <w:lang w:eastAsia="zh-CN"/>
              </w:rPr>
              <w:t>比选</w:t>
            </w:r>
            <w:r>
              <w:rPr>
                <w:rFonts w:ascii="楷体_GB2312" w:hAnsi="宋体" w:eastAsia="楷体_GB2312"/>
                <w:color w:val="auto"/>
                <w:kern w:val="0"/>
                <w:sz w:val="24"/>
              </w:rPr>
              <w:t>文件及</w:t>
            </w:r>
            <w:r>
              <w:rPr>
                <w:rFonts w:hint="eastAsia" w:ascii="楷体_GB2312" w:hAnsi="宋体" w:eastAsia="楷体_GB2312"/>
                <w:color w:val="auto"/>
                <w:kern w:val="0"/>
                <w:sz w:val="24"/>
                <w:lang w:eastAsia="zh-CN"/>
              </w:rPr>
              <w:t>比选</w:t>
            </w:r>
            <w:r>
              <w:rPr>
                <w:rFonts w:ascii="楷体_GB2312" w:hAnsi="宋体" w:eastAsia="楷体_GB2312"/>
                <w:color w:val="auto"/>
                <w:kern w:val="0"/>
                <w:sz w:val="24"/>
              </w:rPr>
              <w:t>地点：常州市武进区湖塘镇</w:t>
            </w:r>
            <w:r>
              <w:rPr>
                <w:rFonts w:hint="eastAsia" w:ascii="楷体_GB2312" w:hAnsi="宋体" w:eastAsia="楷体_GB2312"/>
                <w:color w:val="auto"/>
                <w:kern w:val="0"/>
                <w:sz w:val="24"/>
                <w:lang w:val="en-US" w:eastAsia="zh-CN"/>
              </w:rPr>
              <w:t>古方路818号 江苏省武进高级中学公朴楼二楼行政会议室</w:t>
            </w:r>
          </w:p>
          <w:p>
            <w:pPr>
              <w:widowControl/>
              <w:snapToGrid w:val="0"/>
              <w:spacing w:line="300" w:lineRule="exact"/>
              <w:rPr>
                <w:rFonts w:ascii="楷体_GB2312" w:hAnsi="宋体" w:eastAsia="楷体_GB2312"/>
                <w:color w:val="auto"/>
                <w:kern w:val="0"/>
                <w:sz w:val="24"/>
              </w:rPr>
            </w:pPr>
            <w:r>
              <w:rPr>
                <w:rFonts w:ascii="楷体_GB2312" w:hAnsi="宋体" w:eastAsia="楷体_GB2312"/>
                <w:color w:val="auto"/>
                <w:kern w:val="0"/>
                <w:sz w:val="24"/>
              </w:rPr>
              <w:t>*</w:t>
            </w:r>
            <w:r>
              <w:rPr>
                <w:rFonts w:hint="eastAsia" w:ascii="楷体_GB2312" w:hAnsi="宋体" w:eastAsia="楷体_GB2312"/>
                <w:color w:val="auto"/>
                <w:kern w:val="0"/>
                <w:sz w:val="24"/>
                <w:lang w:eastAsia="zh-CN"/>
              </w:rPr>
              <w:t>比选</w:t>
            </w:r>
            <w:r>
              <w:rPr>
                <w:rFonts w:ascii="楷体_GB2312" w:hAnsi="宋体" w:eastAsia="楷体_GB2312"/>
                <w:color w:val="auto"/>
                <w:kern w:val="0"/>
                <w:sz w:val="24"/>
              </w:rPr>
              <w:t>文件递交截止期后送达的报价文件恕不接受。</w:t>
            </w:r>
          </w:p>
        </w:tc>
      </w:tr>
      <w:tr>
        <w:tblPrEx>
          <w:tblCellMar>
            <w:top w:w="0" w:type="dxa"/>
            <w:left w:w="108" w:type="dxa"/>
            <w:bottom w:w="0" w:type="dxa"/>
            <w:right w:w="108" w:type="dxa"/>
          </w:tblCellMar>
        </w:tblPrEx>
        <w:trPr>
          <w:trHeight w:val="1525" w:hRule="atLeast"/>
          <w:jc w:val="center"/>
        </w:trPr>
        <w:tc>
          <w:tcPr>
            <w:tcW w:w="735" w:type="dxa"/>
            <w:tcBorders>
              <w:top w:val="single" w:color="000000" w:sz="12" w:space="0"/>
              <w:left w:val="single" w:color="000000" w:sz="12" w:space="0"/>
              <w:bottom w:val="single" w:color="000000" w:sz="12" w:space="0"/>
              <w:right w:val="single" w:color="000000" w:sz="12" w:space="0"/>
            </w:tcBorders>
            <w:noWrap w:val="0"/>
            <w:vAlign w:val="center"/>
          </w:tcPr>
          <w:p>
            <w:pPr>
              <w:widowControl/>
              <w:snapToGrid w:val="0"/>
              <w:spacing w:line="400" w:lineRule="exact"/>
              <w:jc w:val="center"/>
              <w:rPr>
                <w:rFonts w:ascii="楷体_GB2312" w:hAnsi="宋体" w:eastAsia="楷体_GB2312"/>
                <w:color w:val="auto"/>
                <w:kern w:val="0"/>
                <w:sz w:val="24"/>
              </w:rPr>
            </w:pPr>
            <w:r>
              <w:rPr>
                <w:rFonts w:ascii="楷体_GB2312" w:hAnsi="宋体" w:eastAsia="楷体_GB2312"/>
                <w:color w:val="auto"/>
                <w:kern w:val="0"/>
                <w:sz w:val="24"/>
              </w:rPr>
              <w:t>4</w:t>
            </w:r>
          </w:p>
        </w:tc>
        <w:tc>
          <w:tcPr>
            <w:tcW w:w="8943" w:type="dxa"/>
            <w:tcBorders>
              <w:top w:val="single" w:color="000000" w:sz="12" w:space="0"/>
              <w:left w:val="nil"/>
              <w:bottom w:val="single" w:color="000000" w:sz="12" w:space="0"/>
              <w:right w:val="single" w:color="000000" w:sz="12" w:space="0"/>
            </w:tcBorders>
            <w:noWrap w:val="0"/>
            <w:vAlign w:val="center"/>
          </w:tcPr>
          <w:p>
            <w:pPr>
              <w:widowControl/>
              <w:snapToGrid w:val="0"/>
              <w:spacing w:line="300" w:lineRule="exact"/>
              <w:rPr>
                <w:rFonts w:ascii="楷体_GB2312" w:hAnsi="宋体" w:eastAsia="楷体_GB2312"/>
                <w:color w:val="auto"/>
                <w:kern w:val="0"/>
                <w:sz w:val="24"/>
              </w:rPr>
            </w:pPr>
            <w:r>
              <w:rPr>
                <w:rFonts w:ascii="楷体_GB2312" w:hAnsi="宋体" w:eastAsia="楷体_GB2312"/>
                <w:color w:val="auto"/>
                <w:kern w:val="0"/>
                <w:sz w:val="24"/>
              </w:rPr>
              <w:t>报价文件：正本</w:t>
            </w:r>
            <w:r>
              <w:rPr>
                <w:rFonts w:ascii="楷体_GB2312" w:hAnsi="宋体" w:eastAsia="楷体_GB2312"/>
                <w:color w:val="auto"/>
                <w:kern w:val="0"/>
                <w:sz w:val="24"/>
                <w:u w:val="single"/>
              </w:rPr>
              <w:t>1</w:t>
            </w:r>
            <w:r>
              <w:rPr>
                <w:rFonts w:ascii="楷体_GB2312" w:hAnsi="宋体" w:eastAsia="楷体_GB2312"/>
                <w:color w:val="auto"/>
                <w:kern w:val="0"/>
                <w:sz w:val="24"/>
              </w:rPr>
              <w:t>份，副本</w:t>
            </w:r>
            <w:r>
              <w:rPr>
                <w:rFonts w:hint="default" w:ascii="楷体_GB2312" w:hAnsi="宋体" w:eastAsia="楷体_GB2312"/>
                <w:color w:val="auto"/>
                <w:kern w:val="0"/>
                <w:sz w:val="24"/>
                <w:u w:val="single"/>
              </w:rPr>
              <w:t>2</w:t>
            </w:r>
            <w:r>
              <w:rPr>
                <w:rFonts w:ascii="楷体_GB2312" w:hAnsi="宋体" w:eastAsia="楷体_GB2312"/>
                <w:color w:val="auto"/>
                <w:kern w:val="0"/>
                <w:sz w:val="24"/>
              </w:rPr>
              <w:t xml:space="preserve">份； </w:t>
            </w:r>
          </w:p>
        </w:tc>
      </w:tr>
      <w:tr>
        <w:tblPrEx>
          <w:tblCellMar>
            <w:top w:w="0" w:type="dxa"/>
            <w:left w:w="108" w:type="dxa"/>
            <w:bottom w:w="0" w:type="dxa"/>
            <w:right w:w="108" w:type="dxa"/>
          </w:tblCellMar>
        </w:tblPrEx>
        <w:trPr>
          <w:trHeight w:val="1016" w:hRule="atLeast"/>
          <w:jc w:val="center"/>
        </w:trPr>
        <w:tc>
          <w:tcPr>
            <w:tcW w:w="735" w:type="dxa"/>
            <w:tcBorders>
              <w:top w:val="single" w:color="000000" w:sz="12" w:space="0"/>
              <w:left w:val="single" w:color="000000" w:sz="12" w:space="0"/>
              <w:bottom w:val="single" w:color="000000" w:sz="12" w:space="0"/>
              <w:right w:val="single" w:color="000000" w:sz="12" w:space="0"/>
            </w:tcBorders>
            <w:noWrap w:val="0"/>
            <w:vAlign w:val="center"/>
          </w:tcPr>
          <w:p>
            <w:pPr>
              <w:widowControl/>
              <w:snapToGrid w:val="0"/>
              <w:spacing w:line="400" w:lineRule="exact"/>
              <w:jc w:val="center"/>
              <w:rPr>
                <w:rFonts w:ascii="楷体_GB2312" w:hAnsi="宋体" w:eastAsia="楷体_GB2312"/>
                <w:color w:val="auto"/>
                <w:kern w:val="0"/>
                <w:sz w:val="24"/>
              </w:rPr>
            </w:pPr>
            <w:r>
              <w:rPr>
                <w:rFonts w:ascii="楷体_GB2312" w:hAnsi="宋体" w:eastAsia="楷体_GB2312"/>
                <w:color w:val="auto"/>
                <w:kern w:val="0"/>
                <w:sz w:val="24"/>
              </w:rPr>
              <w:t>5</w:t>
            </w:r>
          </w:p>
        </w:tc>
        <w:tc>
          <w:tcPr>
            <w:tcW w:w="8943" w:type="dxa"/>
            <w:tcBorders>
              <w:top w:val="single" w:color="000000" w:sz="12" w:space="0"/>
              <w:left w:val="nil"/>
              <w:bottom w:val="single" w:color="000000" w:sz="12" w:space="0"/>
              <w:right w:val="single" w:color="000000" w:sz="12" w:space="0"/>
            </w:tcBorders>
            <w:noWrap w:val="0"/>
            <w:vAlign w:val="center"/>
          </w:tcPr>
          <w:p>
            <w:pPr>
              <w:widowControl/>
              <w:snapToGrid w:val="0"/>
              <w:spacing w:line="300" w:lineRule="exact"/>
              <w:rPr>
                <w:rFonts w:ascii="楷体_GB2312" w:hAnsi="宋体" w:eastAsia="楷体_GB2312"/>
                <w:color w:val="auto"/>
                <w:kern w:val="0"/>
                <w:sz w:val="24"/>
              </w:rPr>
            </w:pPr>
            <w:r>
              <w:rPr>
                <w:rFonts w:ascii="楷体_GB2312" w:hAnsi="宋体" w:eastAsia="楷体_GB2312"/>
                <w:color w:val="auto"/>
                <w:kern w:val="0"/>
                <w:sz w:val="24"/>
              </w:rPr>
              <w:t xml:space="preserve"> 评标办法：竞争</w:t>
            </w:r>
            <w:r>
              <w:rPr>
                <w:rFonts w:hint="eastAsia" w:ascii="楷体_GB2312" w:hAnsi="宋体" w:eastAsia="楷体_GB2312"/>
                <w:color w:val="auto"/>
                <w:kern w:val="0"/>
                <w:sz w:val="24"/>
                <w:lang w:eastAsia="zh-CN"/>
              </w:rPr>
              <w:t>比选</w:t>
            </w:r>
            <w:r>
              <w:rPr>
                <w:rFonts w:ascii="楷体_GB2312" w:hAnsi="宋体" w:eastAsia="楷体_GB2312"/>
                <w:color w:val="auto"/>
                <w:kern w:val="0"/>
                <w:sz w:val="24"/>
              </w:rPr>
              <w:t>，</w:t>
            </w:r>
            <w:r>
              <w:rPr>
                <w:rFonts w:hint="eastAsia" w:ascii="楷体_GB2312" w:hAnsi="宋体" w:eastAsia="楷体_GB2312"/>
                <w:color w:val="auto"/>
                <w:kern w:val="0"/>
                <w:sz w:val="24"/>
                <w:lang w:val="en-US" w:eastAsia="zh-CN"/>
              </w:rPr>
              <w:t>综合评分法</w:t>
            </w:r>
            <w:r>
              <w:rPr>
                <w:rFonts w:ascii="楷体_GB2312" w:hAnsi="宋体" w:eastAsia="楷体_GB2312"/>
                <w:color w:val="auto"/>
                <w:kern w:val="0"/>
                <w:sz w:val="24"/>
              </w:rPr>
              <w:t>。</w:t>
            </w:r>
          </w:p>
        </w:tc>
      </w:tr>
      <w:tr>
        <w:tblPrEx>
          <w:tblCellMar>
            <w:top w:w="0" w:type="dxa"/>
            <w:left w:w="108" w:type="dxa"/>
            <w:bottom w:w="0" w:type="dxa"/>
            <w:right w:w="108" w:type="dxa"/>
          </w:tblCellMar>
        </w:tblPrEx>
        <w:trPr>
          <w:trHeight w:val="1016" w:hRule="atLeast"/>
          <w:jc w:val="center"/>
        </w:trPr>
        <w:tc>
          <w:tcPr>
            <w:tcW w:w="735" w:type="dxa"/>
            <w:tcBorders>
              <w:top w:val="single" w:color="000000" w:sz="12" w:space="0"/>
              <w:left w:val="single" w:color="000000" w:sz="12" w:space="0"/>
              <w:bottom w:val="single" w:color="000000" w:sz="12" w:space="0"/>
              <w:right w:val="single" w:color="000000" w:sz="12" w:space="0"/>
            </w:tcBorders>
            <w:noWrap w:val="0"/>
            <w:vAlign w:val="center"/>
          </w:tcPr>
          <w:p>
            <w:pPr>
              <w:widowControl/>
              <w:snapToGrid w:val="0"/>
              <w:spacing w:line="400" w:lineRule="exact"/>
              <w:jc w:val="center"/>
              <w:rPr>
                <w:rFonts w:ascii="楷体_GB2312" w:hAnsi="宋体" w:eastAsia="楷体_GB2312"/>
                <w:color w:val="auto"/>
                <w:kern w:val="0"/>
                <w:sz w:val="24"/>
              </w:rPr>
            </w:pPr>
            <w:r>
              <w:rPr>
                <w:rFonts w:ascii="楷体_GB2312" w:hAnsi="宋体" w:eastAsia="楷体_GB2312"/>
                <w:color w:val="auto"/>
                <w:kern w:val="0"/>
                <w:sz w:val="24"/>
              </w:rPr>
              <w:t>6</w:t>
            </w:r>
          </w:p>
        </w:tc>
        <w:tc>
          <w:tcPr>
            <w:tcW w:w="8943" w:type="dxa"/>
            <w:tcBorders>
              <w:top w:val="single" w:color="000000" w:sz="12" w:space="0"/>
              <w:left w:val="nil"/>
              <w:bottom w:val="single" w:color="000000" w:sz="12" w:space="0"/>
              <w:right w:val="single" w:color="000000" w:sz="12" w:space="0"/>
            </w:tcBorders>
            <w:noWrap w:val="0"/>
            <w:vAlign w:val="center"/>
          </w:tcPr>
          <w:p>
            <w:pPr>
              <w:widowControl/>
              <w:snapToGrid w:val="0"/>
              <w:spacing w:line="300" w:lineRule="exact"/>
              <w:rPr>
                <w:rFonts w:ascii="楷体_GB2312" w:hAnsi="宋体" w:eastAsia="楷体_GB2312"/>
                <w:color w:val="auto"/>
                <w:kern w:val="0"/>
                <w:sz w:val="24"/>
              </w:rPr>
            </w:pPr>
            <w:r>
              <w:rPr>
                <w:rFonts w:ascii="楷体_GB2312" w:hAnsi="宋体" w:eastAsia="楷体_GB2312"/>
                <w:color w:val="auto"/>
                <w:kern w:val="0"/>
                <w:sz w:val="24"/>
              </w:rPr>
              <w:t>报价有效期：</w:t>
            </w:r>
            <w:r>
              <w:rPr>
                <w:rFonts w:hint="eastAsia" w:ascii="楷体_GB2312" w:hAnsi="宋体" w:eastAsia="楷体_GB2312"/>
                <w:color w:val="auto"/>
                <w:kern w:val="0"/>
                <w:sz w:val="24"/>
                <w:lang w:eastAsia="zh-CN"/>
              </w:rPr>
              <w:t>比选</w:t>
            </w:r>
            <w:r>
              <w:rPr>
                <w:rFonts w:ascii="楷体_GB2312" w:hAnsi="宋体" w:eastAsia="楷体_GB2312"/>
                <w:color w:val="auto"/>
                <w:kern w:val="0"/>
                <w:sz w:val="24"/>
              </w:rPr>
              <w:t>后15天</w:t>
            </w:r>
          </w:p>
        </w:tc>
      </w:tr>
      <w:tr>
        <w:tblPrEx>
          <w:tblCellMar>
            <w:top w:w="0" w:type="dxa"/>
            <w:left w:w="108" w:type="dxa"/>
            <w:bottom w:w="0" w:type="dxa"/>
            <w:right w:w="108" w:type="dxa"/>
          </w:tblCellMar>
        </w:tblPrEx>
        <w:trPr>
          <w:trHeight w:val="1134" w:hRule="atLeast"/>
          <w:jc w:val="center"/>
        </w:trPr>
        <w:tc>
          <w:tcPr>
            <w:tcW w:w="735" w:type="dxa"/>
            <w:tcBorders>
              <w:top w:val="single" w:color="000000" w:sz="12" w:space="0"/>
              <w:left w:val="single" w:color="000000" w:sz="12" w:space="0"/>
              <w:bottom w:val="single" w:color="000000" w:sz="12" w:space="0"/>
              <w:right w:val="single" w:color="000000" w:sz="12" w:space="0"/>
            </w:tcBorders>
            <w:noWrap w:val="0"/>
            <w:vAlign w:val="center"/>
          </w:tcPr>
          <w:p>
            <w:pPr>
              <w:widowControl/>
              <w:snapToGrid w:val="0"/>
              <w:spacing w:line="400" w:lineRule="exact"/>
              <w:jc w:val="center"/>
              <w:rPr>
                <w:rFonts w:hint="eastAsia" w:ascii="楷体_GB2312" w:hAnsi="宋体" w:eastAsia="楷体_GB2312"/>
                <w:color w:val="auto"/>
                <w:kern w:val="0"/>
                <w:sz w:val="24"/>
                <w:lang w:eastAsia="zh-CN"/>
              </w:rPr>
            </w:pPr>
            <w:r>
              <w:rPr>
                <w:rFonts w:hint="eastAsia" w:ascii="楷体_GB2312" w:hAnsi="宋体" w:eastAsia="楷体_GB2312"/>
                <w:color w:val="auto"/>
                <w:kern w:val="0"/>
                <w:sz w:val="24"/>
                <w:lang w:val="en-US" w:eastAsia="zh-CN"/>
              </w:rPr>
              <w:t>7</w:t>
            </w:r>
          </w:p>
        </w:tc>
        <w:tc>
          <w:tcPr>
            <w:tcW w:w="8943" w:type="dxa"/>
            <w:tcBorders>
              <w:top w:val="single" w:color="000000" w:sz="12" w:space="0"/>
              <w:left w:val="nil"/>
              <w:bottom w:val="single" w:color="000000" w:sz="12" w:space="0"/>
              <w:right w:val="single" w:color="000000" w:sz="12" w:space="0"/>
            </w:tcBorders>
            <w:noWrap w:val="0"/>
            <w:vAlign w:val="center"/>
          </w:tcPr>
          <w:p>
            <w:pPr>
              <w:widowControl/>
              <w:snapToGrid w:val="0"/>
              <w:spacing w:line="300" w:lineRule="exact"/>
              <w:rPr>
                <w:rFonts w:ascii="楷体_GB2312" w:hAnsi="宋体" w:eastAsia="楷体_GB2312"/>
                <w:color w:val="auto"/>
                <w:kern w:val="0"/>
                <w:sz w:val="24"/>
              </w:rPr>
            </w:pPr>
            <w:r>
              <w:rPr>
                <w:rFonts w:ascii="楷体_GB2312" w:hAnsi="宋体" w:eastAsia="楷体_GB2312"/>
                <w:color w:val="auto"/>
                <w:kern w:val="0"/>
                <w:sz w:val="24"/>
              </w:rPr>
              <w:t xml:space="preserve">本项目预算价（最高限价）: </w:t>
            </w:r>
            <w:r>
              <w:rPr>
                <w:rFonts w:hint="eastAsia" w:ascii="楷体_GB2312" w:hAnsi="宋体" w:eastAsia="楷体_GB2312"/>
                <w:color w:val="auto"/>
                <w:kern w:val="0"/>
                <w:sz w:val="24"/>
                <w:lang w:val="en-US" w:eastAsia="zh-CN"/>
              </w:rPr>
              <w:t>81</w:t>
            </w:r>
            <w:r>
              <w:rPr>
                <w:rFonts w:ascii="楷体_GB2312" w:hAnsi="宋体" w:eastAsia="楷体_GB2312"/>
                <w:color w:val="auto"/>
                <w:kern w:val="0"/>
                <w:sz w:val="24"/>
              </w:rPr>
              <w:t>万元</w:t>
            </w:r>
          </w:p>
        </w:tc>
      </w:tr>
    </w:tbl>
    <w:p>
      <w:pPr>
        <w:spacing w:line="360" w:lineRule="auto"/>
        <w:jc w:val="center"/>
        <w:rPr>
          <w:rFonts w:hint="eastAsia" w:ascii="方正仿宋_GBK" w:hAnsi="仿宋" w:eastAsia="方正仿宋_GBK"/>
          <w:b/>
          <w:color w:val="auto"/>
          <w:sz w:val="28"/>
          <w:szCs w:val="28"/>
        </w:rPr>
      </w:pPr>
      <w:bookmarkStart w:id="11" w:name="_Toc131305904"/>
      <w:r>
        <w:rPr>
          <w:rFonts w:ascii="方正小标宋简体" w:hAnsi="宋体" w:eastAsia="方正小标宋简体"/>
          <w:b/>
          <w:color w:val="auto"/>
          <w:sz w:val="24"/>
        </w:rPr>
        <w:br w:type="page"/>
      </w:r>
      <w:bookmarkEnd w:id="11"/>
      <w:r>
        <w:rPr>
          <w:rFonts w:hint="eastAsia" w:ascii="方正仿宋_GBK" w:hAnsi="仿宋" w:eastAsia="方正仿宋_GBK"/>
          <w:b/>
          <w:color w:val="auto"/>
          <w:sz w:val="28"/>
          <w:szCs w:val="28"/>
        </w:rPr>
        <w:t>第三部分  竞争</w:t>
      </w:r>
      <w:r>
        <w:rPr>
          <w:rFonts w:hint="eastAsia" w:ascii="方正仿宋_GBK" w:hAnsi="仿宋" w:eastAsia="方正仿宋_GBK"/>
          <w:b/>
          <w:color w:val="auto"/>
          <w:sz w:val="28"/>
          <w:szCs w:val="28"/>
          <w:lang w:val="en-US" w:eastAsia="zh-CN"/>
        </w:rPr>
        <w:t>比选</w:t>
      </w:r>
      <w:r>
        <w:rPr>
          <w:rFonts w:hint="eastAsia" w:ascii="方正仿宋_GBK" w:hAnsi="仿宋" w:eastAsia="方正仿宋_GBK"/>
          <w:b/>
          <w:color w:val="auto"/>
          <w:sz w:val="28"/>
          <w:szCs w:val="28"/>
        </w:rPr>
        <w:t>须知</w:t>
      </w:r>
    </w:p>
    <w:p>
      <w:pPr>
        <w:adjustRightInd w:val="0"/>
        <w:snapToGrid w:val="0"/>
        <w:spacing w:before="120" w:after="120" w:line="360" w:lineRule="auto"/>
        <w:ind w:firstLine="471" w:firstLineChars="196"/>
        <w:rPr>
          <w:rFonts w:hint="eastAsia" w:ascii="方正仿宋_GBK" w:hAnsi="仿宋" w:eastAsia="方正仿宋_GBK"/>
          <w:b/>
          <w:color w:val="auto"/>
          <w:sz w:val="24"/>
        </w:rPr>
      </w:pPr>
      <w:r>
        <w:rPr>
          <w:rFonts w:hint="eastAsia" w:ascii="方正仿宋_GBK" w:hAnsi="仿宋" w:eastAsia="方正仿宋_GBK"/>
          <w:b/>
          <w:color w:val="auto"/>
          <w:sz w:val="24"/>
          <w:lang w:val="en-US" w:eastAsia="zh-CN"/>
        </w:rPr>
        <w:t>一</w:t>
      </w:r>
      <w:r>
        <w:rPr>
          <w:rFonts w:hint="eastAsia" w:ascii="方正仿宋_GBK" w:hAnsi="仿宋" w:eastAsia="方正仿宋_GBK"/>
          <w:b/>
          <w:color w:val="auto"/>
          <w:sz w:val="24"/>
        </w:rPr>
        <w:t>、比选文件的组成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auto"/>
          <w:sz w:val="24"/>
          <w:szCs w:val="24"/>
        </w:rPr>
      </w:pPr>
      <w:r>
        <w:rPr>
          <w:rFonts w:hint="eastAsia" w:ascii="仿宋" w:hAnsi="仿宋" w:eastAsia="仿宋"/>
          <w:color w:val="auto"/>
          <w:sz w:val="24"/>
          <w:szCs w:val="24"/>
          <w:lang w:val="en-US" w:eastAsia="zh-CN"/>
        </w:rPr>
        <w:t>1</w:t>
      </w:r>
      <w:r>
        <w:rPr>
          <w:rFonts w:hint="eastAsia" w:ascii="仿宋" w:hAnsi="仿宋" w:eastAsia="仿宋"/>
          <w:color w:val="auto"/>
          <w:sz w:val="24"/>
          <w:szCs w:val="24"/>
        </w:rPr>
        <w:t>.投标人在提交比选文件截止时间前，以书面形式发出的对比选文件的澄清或修改内容，均为比选文件的组成部分，对招标人和投标人起约束作用。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auto"/>
          <w:sz w:val="24"/>
          <w:szCs w:val="24"/>
        </w:rPr>
      </w:pPr>
      <w:r>
        <w:rPr>
          <w:rFonts w:hint="eastAsia" w:ascii="仿宋" w:hAnsi="仿宋" w:eastAsia="仿宋"/>
          <w:color w:val="auto"/>
          <w:sz w:val="24"/>
          <w:szCs w:val="24"/>
          <w:lang w:val="en-US" w:eastAsia="zh-CN"/>
        </w:rPr>
        <w:t>2</w:t>
      </w:r>
      <w:r>
        <w:rPr>
          <w:rFonts w:hint="eastAsia" w:ascii="仿宋" w:hAnsi="仿宋" w:eastAsia="仿宋"/>
          <w:color w:val="auto"/>
          <w:sz w:val="24"/>
          <w:szCs w:val="24"/>
        </w:rPr>
        <w:t>.投标人获取比选文件后，应仔细检查比选文件的所有内容，如有残缺等问题应在获得比选文件后</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日内向采购人提出，否则，由此引起的损失由投标人自己承担。投标人同时应认真审阅比选文件中所有的事项、格式、条款和规范要求等，若投标人的比选文件没有按比选文件要求提交全部资料，或比选文件没有对比选文件做出实质性响应，其风险由投标人自行承担，并根据有关条款规定，该投标有可能被拒绝。</w:t>
      </w:r>
    </w:p>
    <w:p>
      <w:pPr>
        <w:tabs>
          <w:tab w:val="center" w:pos="5055"/>
        </w:tabs>
        <w:adjustRightInd w:val="0"/>
        <w:snapToGrid w:val="0"/>
        <w:spacing w:before="120" w:after="120" w:line="360" w:lineRule="auto"/>
        <w:ind w:firstLine="471" w:firstLineChars="196"/>
        <w:rPr>
          <w:rFonts w:hint="eastAsia" w:ascii="方正仿宋_GBK" w:hAnsi="仿宋" w:eastAsia="方正仿宋_GBK"/>
          <w:b/>
          <w:color w:val="auto"/>
          <w:sz w:val="24"/>
        </w:rPr>
      </w:pPr>
      <w:r>
        <w:rPr>
          <w:rFonts w:hint="eastAsia" w:ascii="方正仿宋_GBK" w:hAnsi="仿宋" w:eastAsia="方正仿宋_GBK"/>
          <w:b/>
          <w:color w:val="auto"/>
          <w:sz w:val="24"/>
          <w:lang w:val="en-US" w:eastAsia="zh-CN"/>
        </w:rPr>
        <w:t>二</w:t>
      </w:r>
      <w:r>
        <w:rPr>
          <w:rFonts w:hint="eastAsia" w:ascii="方正仿宋_GBK" w:hAnsi="仿宋" w:eastAsia="方正仿宋_GBK"/>
          <w:b/>
          <w:color w:val="auto"/>
          <w:sz w:val="24"/>
        </w:rPr>
        <w:t>、招标文件的澄清</w:t>
      </w:r>
      <w:r>
        <w:rPr>
          <w:rFonts w:hint="eastAsia" w:ascii="方正仿宋_GBK" w:hAnsi="仿宋" w:eastAsia="方正仿宋_GBK"/>
          <w:b/>
          <w:color w:val="auto"/>
          <w:sz w:val="24"/>
        </w:rPr>
        <w:tab/>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1.投标人若对招标文件有任何疑问，应于2020年8月 13日前向招标人提出澄清要求，澄清要求应以书面形式送达招标人。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2.投标人一旦中标，将被认为其比选文件已全面理解本招标文件的内容和要求。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3.无论是招标人根据需要主动对招标文件进行必要的澄清，或是根据投标人的要求对招标文件做出澄清，招标人都将于提交比选文件截止时间前以书面形式予以答复，该澄清文件作为招标文件的组成部分，具有约束作用。</w:t>
      </w:r>
    </w:p>
    <w:p>
      <w:pPr>
        <w:adjustRightInd w:val="0"/>
        <w:snapToGrid w:val="0"/>
        <w:spacing w:before="120" w:after="120" w:line="360" w:lineRule="auto"/>
        <w:ind w:firstLine="471" w:firstLineChars="196"/>
        <w:rPr>
          <w:rFonts w:hint="eastAsia" w:ascii="方正仿宋_GBK" w:hAnsi="仿宋" w:eastAsia="方正仿宋_GBK"/>
          <w:b/>
          <w:color w:val="auto"/>
          <w:sz w:val="24"/>
        </w:rPr>
      </w:pPr>
      <w:r>
        <w:rPr>
          <w:rFonts w:hint="eastAsia" w:ascii="方正仿宋_GBK" w:hAnsi="仿宋" w:eastAsia="方正仿宋_GBK"/>
          <w:b/>
          <w:color w:val="auto"/>
          <w:sz w:val="24"/>
          <w:lang w:val="en-US" w:eastAsia="zh-CN"/>
        </w:rPr>
        <w:t>三</w:t>
      </w:r>
      <w:r>
        <w:rPr>
          <w:rFonts w:hint="eastAsia" w:ascii="方正仿宋_GBK" w:hAnsi="仿宋" w:eastAsia="方正仿宋_GBK"/>
          <w:b/>
          <w:color w:val="auto"/>
          <w:sz w:val="24"/>
        </w:rPr>
        <w:t>、招标文件的修改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1.招标文件发出后，在提交比选文件截止时间前，招标人可对招标文件进行必要的澄清或修改。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2.招标文件的修改将以书面形式向所有投标人发出，投标人应于收到该修改文件后24小时内以书面形式回复，确认收到。招标文件的修改内容作为招标文件的组成部分，具有约束作用，无论是否回复确认均不影响招标活动继续进行，亦不影响该修改文件的有效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3.任何对招标文件的澄清、修改、补充等，均以书面形式的明确内容为准。当招标文件与对招标文件的澄清、修改、补充等在同一内容的表述上不一致时，以最后发出的书面文件为准。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4.为使投标人在编制比选文件时有充分的时间对招标文件的澄清、修改、补充等内容进行研究，招标人可酌情延长提交比选文件的截止时间，具体时间将在招标文件的修改、补充通知中予以明确。</w:t>
      </w:r>
    </w:p>
    <w:p>
      <w:pPr>
        <w:spacing w:line="360" w:lineRule="auto"/>
        <w:ind w:firstLine="560" w:firstLineChars="200"/>
        <w:jc w:val="center"/>
        <w:rPr>
          <w:rFonts w:hint="eastAsia" w:ascii="方正仿宋_GBK" w:eastAsia="方正仿宋_GBK"/>
          <w:b/>
          <w:color w:val="auto"/>
          <w:sz w:val="24"/>
        </w:rPr>
      </w:pPr>
      <w:r>
        <w:rPr>
          <w:rFonts w:hint="eastAsia" w:ascii="方正仿宋_GBK" w:hAnsi="仿宋" w:eastAsia="方正仿宋_GBK"/>
          <w:b/>
          <w:color w:val="auto"/>
          <w:sz w:val="28"/>
          <w:szCs w:val="28"/>
        </w:rPr>
        <w:br w:type="page"/>
      </w:r>
      <w:r>
        <w:rPr>
          <w:rFonts w:hint="eastAsia" w:ascii="方正仿宋_GBK" w:hAnsi="仿宋" w:eastAsia="方正仿宋_GBK"/>
          <w:b/>
          <w:color w:val="auto"/>
          <w:sz w:val="28"/>
          <w:szCs w:val="28"/>
        </w:rPr>
        <w:t>第</w:t>
      </w:r>
      <w:r>
        <w:rPr>
          <w:rFonts w:hint="eastAsia" w:ascii="方正仿宋_GBK" w:hAnsi="仿宋" w:eastAsia="方正仿宋_GBK"/>
          <w:b/>
          <w:color w:val="auto"/>
          <w:sz w:val="28"/>
          <w:szCs w:val="28"/>
          <w:lang w:val="en-US" w:eastAsia="zh-CN"/>
        </w:rPr>
        <w:t>四</w:t>
      </w:r>
      <w:r>
        <w:rPr>
          <w:rFonts w:hint="eastAsia" w:ascii="方正仿宋_GBK" w:hAnsi="仿宋" w:eastAsia="方正仿宋_GBK"/>
          <w:b/>
          <w:color w:val="auto"/>
          <w:sz w:val="28"/>
          <w:szCs w:val="28"/>
        </w:rPr>
        <w:t>部分</w:t>
      </w:r>
      <w:r>
        <w:rPr>
          <w:rFonts w:hint="eastAsia" w:ascii="方正仿宋_GBK" w:hAnsi="仿宋" w:eastAsia="方正仿宋_GBK"/>
          <w:b/>
          <w:color w:val="auto"/>
          <w:sz w:val="28"/>
          <w:szCs w:val="28"/>
          <w:lang w:val="en-US" w:eastAsia="zh-CN"/>
        </w:rPr>
        <w:t xml:space="preserve"> </w:t>
      </w:r>
      <w:r>
        <w:rPr>
          <w:rFonts w:hint="eastAsia" w:ascii="方正仿宋_GBK" w:hAnsi="仿宋" w:eastAsia="方正仿宋_GBK"/>
          <w:b/>
          <w:color w:val="auto"/>
          <w:sz w:val="28"/>
          <w:szCs w:val="28"/>
        </w:rPr>
        <w:t>比选文件的编制</w:t>
      </w:r>
    </w:p>
    <w:p>
      <w:pPr>
        <w:spacing w:line="360" w:lineRule="auto"/>
        <w:ind w:firstLine="480" w:firstLineChars="200"/>
        <w:rPr>
          <w:rFonts w:hint="eastAsia" w:ascii="方正仿宋_GBK" w:eastAsia="方正仿宋_GBK"/>
          <w:b/>
          <w:color w:val="auto"/>
          <w:sz w:val="24"/>
        </w:rPr>
      </w:pPr>
      <w:r>
        <w:rPr>
          <w:rFonts w:hint="eastAsia" w:ascii="方正仿宋_GBK" w:eastAsia="方正仿宋_GBK"/>
          <w:b/>
          <w:color w:val="auto"/>
          <w:sz w:val="24"/>
          <w:lang w:val="en-US" w:eastAsia="zh-CN"/>
        </w:rPr>
        <w:t>一</w:t>
      </w:r>
      <w:r>
        <w:rPr>
          <w:rFonts w:hint="eastAsia" w:ascii="方正仿宋_GBK" w:eastAsia="方正仿宋_GBK"/>
          <w:b/>
          <w:color w:val="auto"/>
          <w:sz w:val="24"/>
        </w:rPr>
        <w:t>、比选文件的编制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1.比选文件的组成：</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投标函</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服务方案内容：对照江苏省武进高级中学西太湖校区物业服务需求书撰写</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法定代表人身份证明</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授权委托书</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中标承诺函</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投标袋装订：每份投标书应包含项目投标函、法定代表人身份证明、法人授权委托书、中标承诺书，</w:t>
      </w:r>
      <w:r>
        <w:rPr>
          <w:rFonts w:hint="eastAsia" w:ascii="仿宋" w:hAnsi="仿宋" w:eastAsia="仿宋"/>
          <w:b/>
          <w:bCs/>
          <w:color w:val="auto"/>
          <w:sz w:val="24"/>
          <w:szCs w:val="24"/>
          <w:lang w:val="en-US" w:eastAsia="zh-CN"/>
        </w:rPr>
        <w:t>以上每份资料必须加盖公章和法人（或授权人）签字认可，装入比选文件袋中，密封后并加盖投标人公章，并在密封袋上采用打印纸粘贴，并注明投标项目和投标人名称，否则视为废标。</w:t>
      </w:r>
      <w:r>
        <w:rPr>
          <w:rFonts w:hint="eastAsia" w:ascii="仿宋" w:hAnsi="仿宋" w:eastAsia="仿宋"/>
          <w:color w:val="auto"/>
          <w:sz w:val="24"/>
          <w:szCs w:val="24"/>
          <w:lang w:val="en-US" w:eastAsia="zh-CN"/>
        </w:rPr>
        <w:t>在递交比选文件时，投标人的法人或其委托代理人应随身携带本人身份证，出示法人证明文件或法人授权委托书（原件，法人授权委托书一式贰份，竞标文件中壹份，递交竞标文件时壹份）。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特别提醒：</w:t>
      </w:r>
      <w:r>
        <w:rPr>
          <w:rFonts w:hint="eastAsia" w:ascii="仿宋" w:hAnsi="仿宋" w:eastAsia="仿宋"/>
          <w:b/>
          <w:bCs/>
          <w:color w:val="auto"/>
          <w:sz w:val="24"/>
          <w:szCs w:val="24"/>
          <w:lang w:val="en-US" w:eastAsia="zh-CN"/>
        </w:rPr>
        <w:t>竞标人因参与项目竞标活动而产生的所有费用由竞标人自行承担。</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保密：参与本次投标活动的各方应对竞争比选文件和比选文件中的商业和技术等秘密保密，违者应对由此造成的后果承担法律责任。</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语言文字：除专用术语外，与竞争比选投标有关的语言均使用中文，须要使用专用术语应附有中文注释。</w:t>
      </w:r>
    </w:p>
    <w:p>
      <w:pPr>
        <w:adjustRightInd w:val="0"/>
        <w:snapToGrid w:val="0"/>
        <w:spacing w:line="360" w:lineRule="auto"/>
        <w:jc w:val="center"/>
        <w:rPr>
          <w:rFonts w:hint="eastAsia" w:ascii="方正仿宋_GBK" w:hAnsi="宋体" w:eastAsia="方正仿宋_GBK"/>
          <w:b/>
          <w:color w:val="auto"/>
          <w:sz w:val="24"/>
        </w:rPr>
      </w:pPr>
      <w:r>
        <w:rPr>
          <w:rFonts w:hint="eastAsia" w:ascii="方正仿宋_GBK" w:hAnsi="仿宋" w:eastAsia="方正仿宋_GBK"/>
          <w:b/>
          <w:color w:val="auto"/>
          <w:sz w:val="28"/>
          <w:szCs w:val="28"/>
        </w:rPr>
        <w:br w:type="page"/>
      </w:r>
      <w:r>
        <w:rPr>
          <w:rFonts w:hint="eastAsia" w:ascii="方正仿宋_GBK" w:hAnsi="仿宋" w:eastAsia="方正仿宋_GBK"/>
          <w:b/>
          <w:color w:val="auto"/>
          <w:sz w:val="28"/>
          <w:szCs w:val="28"/>
        </w:rPr>
        <w:t>第</w:t>
      </w:r>
      <w:r>
        <w:rPr>
          <w:rFonts w:hint="eastAsia" w:ascii="方正仿宋_GBK" w:hAnsi="仿宋" w:eastAsia="方正仿宋_GBK"/>
          <w:b/>
          <w:color w:val="auto"/>
          <w:sz w:val="28"/>
          <w:szCs w:val="28"/>
          <w:lang w:val="en-US" w:eastAsia="zh-CN"/>
        </w:rPr>
        <w:t>五</w:t>
      </w:r>
      <w:r>
        <w:rPr>
          <w:rFonts w:hint="eastAsia" w:ascii="方正仿宋_GBK" w:hAnsi="仿宋" w:eastAsia="方正仿宋_GBK"/>
          <w:b/>
          <w:color w:val="auto"/>
          <w:sz w:val="28"/>
          <w:szCs w:val="28"/>
        </w:rPr>
        <w:t>部分</w:t>
      </w:r>
      <w:r>
        <w:rPr>
          <w:rFonts w:hint="eastAsia" w:ascii="方正仿宋_GBK" w:hAnsi="仿宋" w:eastAsia="方正仿宋_GBK"/>
          <w:b/>
          <w:color w:val="auto"/>
          <w:sz w:val="28"/>
          <w:szCs w:val="28"/>
          <w:lang w:val="en-US" w:eastAsia="zh-CN"/>
        </w:rPr>
        <w:t xml:space="preserve"> </w:t>
      </w:r>
      <w:r>
        <w:rPr>
          <w:rFonts w:hint="eastAsia" w:ascii="方正仿宋_GBK" w:hAnsi="仿宋" w:eastAsia="方正仿宋_GBK"/>
          <w:b/>
          <w:color w:val="auto"/>
          <w:sz w:val="28"/>
          <w:szCs w:val="28"/>
        </w:rPr>
        <w:t>比选文件的提交</w:t>
      </w:r>
    </w:p>
    <w:p>
      <w:pPr>
        <w:adjustRightInd w:val="0"/>
        <w:snapToGrid w:val="0"/>
        <w:spacing w:before="120"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一</w:t>
      </w:r>
      <w:r>
        <w:rPr>
          <w:rFonts w:hint="eastAsia" w:ascii="方正仿宋_GBK" w:hAnsi="宋体" w:eastAsia="方正仿宋_GBK"/>
          <w:b/>
          <w:color w:val="auto"/>
          <w:sz w:val="24"/>
        </w:rPr>
        <w:t>、比选文件的装订、密封和标记</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比选文件一律采用A4纸打印（图纸等除外），左侧装订。装订应牢固可靠，不易散落，不得采用活页式装订。招标人对因装订不牢造成的文件散失不负责任。</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比选文件必须密封提交，密封袋由投标人自备，不统一规定规格，当一个密封袋不能满足比选文件的封装要求时，允许投标人使用多个密封袋进行封装。</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比选文件封装后，必须在文件袋的开口处用封条密封，并在密封条的粘贴接缝处分别加盖投标人公章和法定代表人名章。</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如果比选文件没有按上述条款的规定装订和加写标记及密封，招标人将不承担比选文件提前开封的责任。对由此造成提前开封的比选文件将予以拒绝，并退还给投标人。</w:t>
      </w:r>
    </w:p>
    <w:p>
      <w:pPr>
        <w:adjustRightInd w:val="0"/>
        <w:snapToGrid w:val="0"/>
        <w:spacing w:before="120"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二</w:t>
      </w:r>
      <w:r>
        <w:rPr>
          <w:rFonts w:hint="eastAsia" w:ascii="方正仿宋_GBK" w:hAnsi="宋体" w:eastAsia="方正仿宋_GBK"/>
          <w:b/>
          <w:color w:val="auto"/>
          <w:sz w:val="24"/>
        </w:rPr>
        <w:t>、比选文件提交的截止时间</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招标人可以修改补充通知的方式，酌情延长提交比选文件的截止时间。在此情况下，投标人的所有权利和义务以及投标人受制约的截止时间，均以延长后新的投标截止时间为准。</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到投标截止时间止，招标人收到的比选文件少于3个的，招标人将依法重新组织招标。</w:t>
      </w:r>
    </w:p>
    <w:p>
      <w:pPr>
        <w:adjustRightInd w:val="0"/>
        <w:snapToGrid w:val="0"/>
        <w:spacing w:before="120"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三</w:t>
      </w:r>
      <w:r>
        <w:rPr>
          <w:rFonts w:hint="eastAsia" w:ascii="方正仿宋_GBK" w:hAnsi="宋体" w:eastAsia="方正仿宋_GBK"/>
          <w:b/>
          <w:color w:val="auto"/>
          <w:sz w:val="24"/>
        </w:rPr>
        <w:t>、迟交的比选文件</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招标人在投标截止时间以后收到的比选文件，将被拒绝并退回给投标人。</w:t>
      </w:r>
    </w:p>
    <w:p>
      <w:pPr>
        <w:adjustRightInd w:val="0"/>
        <w:snapToGrid w:val="0"/>
        <w:spacing w:before="120"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四</w:t>
      </w:r>
      <w:r>
        <w:rPr>
          <w:rFonts w:hint="eastAsia" w:ascii="方正仿宋_GBK" w:hAnsi="宋体" w:eastAsia="方正仿宋_GBK"/>
          <w:b/>
          <w:color w:val="auto"/>
          <w:sz w:val="24"/>
        </w:rPr>
        <w:t>、比选文件的补充、修改与撤回</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在递交比选文件后，投标人不得补充、修改比选文件。</w:t>
      </w:r>
    </w:p>
    <w:p>
      <w:pPr>
        <w:adjustRightInd w:val="0"/>
        <w:snapToGrid w:val="0"/>
        <w:spacing w:before="120" w:after="120" w:line="360" w:lineRule="auto"/>
        <w:jc w:val="center"/>
        <w:rPr>
          <w:rFonts w:hint="eastAsia" w:ascii="方正仿宋_GBK" w:hAnsi="宋体" w:eastAsia="方正仿宋_GBK"/>
          <w:b/>
          <w:color w:val="auto"/>
          <w:sz w:val="24"/>
        </w:rPr>
      </w:pPr>
      <w:r>
        <w:rPr>
          <w:rFonts w:hint="eastAsia" w:ascii="方正仿宋_GBK" w:hAnsi="仿宋" w:eastAsia="方正仿宋_GBK"/>
          <w:b/>
          <w:color w:val="auto"/>
          <w:sz w:val="28"/>
          <w:szCs w:val="28"/>
        </w:rPr>
        <w:br w:type="page"/>
      </w:r>
      <w:r>
        <w:rPr>
          <w:rFonts w:hint="eastAsia" w:ascii="方正仿宋_GBK" w:hAnsi="仿宋" w:eastAsia="方正仿宋_GBK"/>
          <w:b/>
          <w:color w:val="auto"/>
          <w:sz w:val="28"/>
          <w:szCs w:val="28"/>
        </w:rPr>
        <w:t>第</w:t>
      </w:r>
      <w:r>
        <w:rPr>
          <w:rFonts w:hint="eastAsia" w:ascii="方正仿宋_GBK" w:hAnsi="仿宋" w:eastAsia="方正仿宋_GBK"/>
          <w:b/>
          <w:color w:val="auto"/>
          <w:sz w:val="28"/>
          <w:szCs w:val="28"/>
          <w:lang w:val="en-US" w:eastAsia="zh-CN"/>
        </w:rPr>
        <w:t>六</w:t>
      </w:r>
      <w:r>
        <w:rPr>
          <w:rFonts w:hint="eastAsia" w:ascii="方正仿宋_GBK" w:hAnsi="仿宋" w:eastAsia="方正仿宋_GBK"/>
          <w:b/>
          <w:color w:val="auto"/>
          <w:sz w:val="28"/>
          <w:szCs w:val="28"/>
        </w:rPr>
        <w:t>部分</w:t>
      </w:r>
      <w:r>
        <w:rPr>
          <w:rFonts w:hint="eastAsia" w:ascii="方正仿宋_GBK" w:hAnsi="仿宋" w:eastAsia="方正仿宋_GBK"/>
          <w:b/>
          <w:color w:val="auto"/>
          <w:sz w:val="28"/>
          <w:szCs w:val="28"/>
          <w:lang w:val="en-US" w:eastAsia="zh-CN"/>
        </w:rPr>
        <w:t xml:space="preserve"> </w:t>
      </w:r>
      <w:r>
        <w:rPr>
          <w:rFonts w:hint="eastAsia" w:ascii="方正仿宋_GBK" w:hAnsi="仿宋" w:eastAsia="方正仿宋_GBK"/>
          <w:b/>
          <w:color w:val="auto"/>
          <w:sz w:val="28"/>
          <w:szCs w:val="28"/>
        </w:rPr>
        <w:t>开标、评标和定标</w:t>
      </w:r>
    </w:p>
    <w:p>
      <w:pPr>
        <w:tabs>
          <w:tab w:val="left" w:pos="3450"/>
        </w:tabs>
        <w:adjustRightInd w:val="0"/>
        <w:snapToGrid w:val="0"/>
        <w:spacing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一</w:t>
      </w:r>
      <w:r>
        <w:rPr>
          <w:rFonts w:hint="eastAsia" w:ascii="方正仿宋_GBK" w:hAnsi="宋体" w:eastAsia="方正仿宋_GBK"/>
          <w:b/>
          <w:color w:val="auto"/>
          <w:sz w:val="24"/>
        </w:rPr>
        <w:t>、开标</w:t>
      </w:r>
      <w:r>
        <w:rPr>
          <w:rFonts w:hint="eastAsia" w:ascii="方正仿宋_GBK" w:hAnsi="宋体" w:eastAsia="方正仿宋_GBK"/>
          <w:b/>
          <w:color w:val="auto"/>
          <w:sz w:val="24"/>
        </w:rPr>
        <w:tab/>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招标人按规定的时间和地点公开开标，参加开标的投标人代表应签名报到以证明其出席。投标人法定代表人或其授权代理人应携带身份证件出席并签到，投标人代表还须持有效的授权委托书。</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具备了招标文件第条的资格条件，并在比选文件的截止时间前提交了符合招标文件之规定的比选文件的投标人，其比选文件才可参与开标与评标，反之，将其视为无效的比选文件，不予送交评审。</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开标程序：</w:t>
      </w:r>
    </w:p>
    <w:p>
      <w:pPr>
        <w:numPr>
          <w:ilvl w:val="0"/>
          <w:numId w:val="8"/>
        </w:numPr>
        <w:adjustRightInd w:val="0"/>
        <w:snapToGrid w:val="0"/>
        <w:spacing w:line="360" w:lineRule="auto"/>
        <w:ind w:left="0" w:lef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szCs w:val="24"/>
          <w:lang w:val="en-US" w:eastAsia="zh-CN"/>
        </w:rPr>
        <w:t>由投标人或其推选的代表检查比选文件的密封情况，也可以由招标人委托的公证机构检查并公证；</w:t>
      </w:r>
    </w:p>
    <w:p>
      <w:pPr>
        <w:numPr>
          <w:ilvl w:val="0"/>
          <w:numId w:val="8"/>
        </w:numPr>
        <w:adjustRightInd w:val="0"/>
        <w:snapToGrid w:val="0"/>
        <w:spacing w:line="360" w:lineRule="auto"/>
        <w:ind w:left="0" w:lef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szCs w:val="24"/>
          <w:lang w:val="en-US" w:eastAsia="zh-CN"/>
        </w:rPr>
        <w:t>经确认无误后，由有关工作人员当众拆封，宣读投标人名称、投标价格和比选文件的其他主要内容。</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招标人在招标文件要求提交比选文件的截止时间前收到的比选文件，开标时都应当众予以拆封、宣读。投标人缺席者不予开标。</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招标人对开标过程进行记录，并存档备查。投标人代表应在开标记录上签字确认。</w:t>
      </w:r>
    </w:p>
    <w:p>
      <w:pPr>
        <w:adjustRightInd w:val="0"/>
        <w:snapToGrid w:val="0"/>
        <w:spacing w:before="120"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二</w:t>
      </w:r>
      <w:r>
        <w:rPr>
          <w:rFonts w:hint="eastAsia" w:ascii="方正仿宋_GBK" w:hAnsi="宋体" w:eastAsia="方正仿宋_GBK"/>
          <w:b/>
          <w:color w:val="auto"/>
          <w:sz w:val="24"/>
        </w:rPr>
        <w:t>、比选文件的有效性</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开标时，比选文件出现下列情形之一的，应当作为无效比选文件，不得进入评标：</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比选文件逾期送达或未送达招标文件指定地点的；</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比选文件未按规定要求装订、密封的；</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招标人将有效比选文件，送评标委员会进行评标。</w:t>
      </w:r>
    </w:p>
    <w:p>
      <w:pPr>
        <w:adjustRightInd w:val="0"/>
        <w:snapToGrid w:val="0"/>
        <w:spacing w:before="120"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三</w:t>
      </w:r>
      <w:r>
        <w:rPr>
          <w:rFonts w:hint="eastAsia" w:ascii="方正仿宋_GBK" w:hAnsi="宋体" w:eastAsia="方正仿宋_GBK"/>
          <w:b/>
          <w:color w:val="auto"/>
          <w:sz w:val="24"/>
        </w:rPr>
        <w:t>、评标委员会与评标</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评标委员会将对委托项目实施方案组织评议，综合方案内容、价格和承办机构服务质量、业绩、信誉等因素等进行评议，以综合得分最高者为中标单位。</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开标结束后，开始评标，评标采用保密方式进行。</w:t>
      </w:r>
    </w:p>
    <w:p>
      <w:pPr>
        <w:adjustRightInd w:val="0"/>
        <w:snapToGrid w:val="0"/>
        <w:spacing w:before="120"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四</w:t>
      </w:r>
      <w:r>
        <w:rPr>
          <w:rFonts w:hint="eastAsia" w:ascii="方正仿宋_GBK" w:hAnsi="宋体" w:eastAsia="方正仿宋_GBK"/>
          <w:b/>
          <w:color w:val="auto"/>
          <w:sz w:val="24"/>
        </w:rPr>
        <w:t>、评标过程的保密</w:t>
      </w:r>
    </w:p>
    <w:p>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在比选文件的评审和比较、中标候选人推荐以及授予合同的过程中，投标人向招标人和评标委员会施加影响的任何行为，都将会导致其投标被拒绝。</w:t>
      </w:r>
    </w:p>
    <w:p>
      <w:pPr>
        <w:adjustRightInd w:val="0"/>
        <w:snapToGrid w:val="0"/>
        <w:spacing w:before="120"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五</w:t>
      </w:r>
      <w:r>
        <w:rPr>
          <w:rFonts w:hint="eastAsia" w:ascii="方正仿宋_GBK" w:hAnsi="宋体" w:eastAsia="方正仿宋_GBK"/>
          <w:b/>
          <w:color w:val="auto"/>
          <w:sz w:val="24"/>
        </w:rPr>
        <w:t>、比选文件的评审</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只有符合本文件有关规定，有效的比选文件，才能提交评标委员会进行评审。</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评标时，评标委员会将按照本须知规定对确认为在实质上响应了招标文件要求的每份比选文件进行评审。</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评标方法：本次招标将从竞标报价、竞标人资质、项目方案和竞标人业绩四个方面进行评分。</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评标标准：以综合得分最高者中标。</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评标委员会经评审，认为所有投标都不符合招标文件要求的，可以否决所有投标。所有投标被否决后，招标人应当依法重新招标。</w:t>
      </w:r>
    </w:p>
    <w:p>
      <w:pPr>
        <w:pStyle w:val="2"/>
        <w:rPr>
          <w:rFonts w:hint="default"/>
          <w:lang w:val="en-US" w:eastAsia="zh-CN"/>
        </w:rPr>
      </w:pPr>
      <w:r>
        <w:rPr>
          <w:rFonts w:hint="eastAsia" w:ascii="仿宋" w:hAnsi="仿宋" w:eastAsia="仿宋"/>
          <w:color w:val="auto"/>
          <w:sz w:val="24"/>
          <w:szCs w:val="24"/>
          <w:lang w:val="en-US" w:eastAsia="zh-CN"/>
        </w:rPr>
        <w:t>评分表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432"/>
        <w:gridCol w:w="5608"/>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vertAlign w:val="baseline"/>
                <w:lang w:val="en-US" w:eastAsia="zh-CN"/>
              </w:rPr>
            </w:pPr>
            <w:r>
              <w:rPr>
                <w:rFonts w:hint="eastAsia" w:ascii="宋体" w:hAnsi="宋体" w:eastAsia="宋体" w:cs="宋体"/>
                <w:b/>
                <w:color w:val="auto"/>
                <w:sz w:val="24"/>
                <w:vertAlign w:val="baseline"/>
                <w:lang w:val="en-US" w:eastAsia="zh-CN"/>
              </w:rPr>
              <w:t>序号</w:t>
            </w:r>
          </w:p>
        </w:tc>
        <w:tc>
          <w:tcPr>
            <w:tcW w:w="1432" w:type="dxa"/>
            <w:noWrap w:val="0"/>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vertAlign w:val="baseline"/>
                <w:lang w:val="en-US" w:eastAsia="zh-CN"/>
              </w:rPr>
            </w:pPr>
            <w:r>
              <w:rPr>
                <w:rFonts w:hint="eastAsia" w:ascii="宋体" w:hAnsi="宋体" w:eastAsia="宋体" w:cs="宋体"/>
                <w:b/>
                <w:color w:val="auto"/>
                <w:sz w:val="24"/>
                <w:vertAlign w:val="baseline"/>
                <w:lang w:val="en-US" w:eastAsia="zh-CN"/>
              </w:rPr>
              <w:t>评分项目</w:t>
            </w:r>
          </w:p>
        </w:tc>
        <w:tc>
          <w:tcPr>
            <w:tcW w:w="5608" w:type="dxa"/>
            <w:noWrap w:val="0"/>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color w:val="auto"/>
                <w:sz w:val="24"/>
                <w:vertAlign w:val="baseline"/>
                <w:lang w:val="en-US" w:eastAsia="zh-CN"/>
              </w:rPr>
            </w:pPr>
          </w:p>
        </w:tc>
        <w:tc>
          <w:tcPr>
            <w:tcW w:w="1751" w:type="dxa"/>
            <w:noWrap w:val="0"/>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vertAlign w:val="baseline"/>
                <w:lang w:val="en-US" w:eastAsia="zh-CN"/>
              </w:rPr>
            </w:pPr>
            <w:r>
              <w:rPr>
                <w:rFonts w:hint="eastAsia" w:ascii="宋体" w:hAnsi="宋体" w:eastAsia="宋体" w:cs="宋体"/>
                <w:b/>
                <w:color w:val="auto"/>
                <w:sz w:val="24"/>
                <w:vertAlign w:val="baseline"/>
                <w:lang w:val="en-US" w:eastAsia="zh-CN"/>
              </w:rPr>
              <w:t>1</w:t>
            </w:r>
          </w:p>
        </w:tc>
        <w:tc>
          <w:tcPr>
            <w:tcW w:w="1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vertAlign w:val="baseline"/>
              </w:rPr>
            </w:pPr>
            <w:r>
              <w:rPr>
                <w:rFonts w:hint="eastAsia" w:ascii="宋体" w:hAnsi="宋体" w:eastAsia="宋体" w:cs="宋体"/>
                <w:color w:val="auto"/>
                <w:sz w:val="24"/>
                <w:szCs w:val="24"/>
                <w:lang w:val="en-US" w:eastAsia="zh-CN"/>
              </w:rPr>
              <w:t>竞标报价</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（85分）</w:t>
            </w:r>
          </w:p>
        </w:tc>
        <w:tc>
          <w:tcPr>
            <w:tcW w:w="5608" w:type="dxa"/>
            <w:noWrap w:val="0"/>
            <w:vAlign w:val="top"/>
          </w:tcPr>
          <w:p>
            <w:pPr>
              <w:adjustRightInd w:val="0"/>
              <w:snapToGrid w:val="0"/>
              <w:spacing w:before="120" w:after="120" w:line="360" w:lineRule="auto"/>
              <w:jc w:val="both"/>
              <w:rPr>
                <w:rFonts w:hint="eastAsia" w:ascii="宋体" w:hAnsi="宋体" w:eastAsia="宋体" w:cs="宋体"/>
                <w:b/>
                <w:color w:val="auto"/>
                <w:sz w:val="24"/>
                <w:vertAlign w:val="baseline"/>
              </w:rPr>
            </w:pPr>
            <w:r>
              <w:rPr>
                <w:rFonts w:hint="eastAsia" w:ascii="楷体" w:hAnsi="楷体" w:eastAsia="楷体" w:cs="楷体"/>
                <w:bCs/>
                <w:sz w:val="24"/>
                <w:szCs w:val="24"/>
              </w:rPr>
              <w:t>采用低价优先法计算，即满足招标文件要求且最低的投标报价为评标基准价，其价格分为满分。其他投标单位的投标价格分统一按照下列公式计算：报价得分=（评标基准价/各投标报价）*</w:t>
            </w:r>
            <w:r>
              <w:rPr>
                <w:rFonts w:hint="eastAsia" w:ascii="楷体" w:hAnsi="楷体" w:eastAsia="楷体" w:cs="楷体"/>
                <w:bCs/>
                <w:sz w:val="24"/>
                <w:szCs w:val="24"/>
                <w:lang w:val="en-US" w:eastAsia="zh-CN"/>
              </w:rPr>
              <w:t>85</w:t>
            </w:r>
            <w:r>
              <w:rPr>
                <w:rFonts w:hint="eastAsia" w:ascii="楷体" w:hAnsi="楷体" w:eastAsia="楷体" w:cs="楷体"/>
                <w:bCs/>
                <w:sz w:val="24"/>
                <w:szCs w:val="24"/>
              </w:rPr>
              <w:t>分，投标报价得分精确到小数点后两位（四舍五入）。</w:t>
            </w:r>
          </w:p>
        </w:tc>
        <w:tc>
          <w:tcPr>
            <w:tcW w:w="1751" w:type="dxa"/>
            <w:noWrap w:val="0"/>
            <w:vAlign w:val="top"/>
          </w:tcPr>
          <w:p>
            <w:pPr>
              <w:adjustRightInd w:val="0"/>
              <w:snapToGrid w:val="0"/>
              <w:spacing w:before="120" w:after="120" w:line="360" w:lineRule="auto"/>
              <w:jc w:val="both"/>
              <w:rPr>
                <w:rFonts w:hint="eastAsia" w:ascii="宋体" w:hAnsi="宋体" w:eastAsia="宋体" w:cs="宋体"/>
                <w:b/>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vertAlign w:val="baseline"/>
                <w:lang w:val="en-US" w:eastAsia="zh-CN"/>
              </w:rPr>
            </w:pPr>
            <w:r>
              <w:rPr>
                <w:rFonts w:hint="eastAsia" w:ascii="宋体" w:hAnsi="宋体" w:eastAsia="宋体" w:cs="宋体"/>
                <w:b/>
                <w:color w:val="auto"/>
                <w:sz w:val="24"/>
                <w:vertAlign w:val="baseline"/>
                <w:lang w:val="en-US" w:eastAsia="zh-CN"/>
              </w:rPr>
              <w:t>2</w:t>
            </w:r>
          </w:p>
        </w:tc>
        <w:tc>
          <w:tcPr>
            <w:tcW w:w="1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vertAlign w:val="baseline"/>
              </w:rPr>
            </w:pPr>
            <w:r>
              <w:rPr>
                <w:rFonts w:hint="eastAsia" w:ascii="宋体" w:hAnsi="宋体" w:eastAsia="宋体" w:cs="宋体"/>
                <w:color w:val="auto"/>
                <w:sz w:val="24"/>
                <w:szCs w:val="24"/>
                <w:lang w:val="en-US" w:eastAsia="zh-CN"/>
              </w:rPr>
              <w:t>项目方案</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（5分）</w:t>
            </w:r>
          </w:p>
        </w:tc>
        <w:tc>
          <w:tcPr>
            <w:tcW w:w="5608" w:type="dxa"/>
            <w:noWrap w:val="0"/>
            <w:vAlign w:val="top"/>
          </w:tcPr>
          <w:p>
            <w:pPr>
              <w:adjustRightInd w:val="0"/>
              <w:snapToGrid w:val="0"/>
              <w:spacing w:before="120" w:after="120" w:line="360" w:lineRule="auto"/>
              <w:jc w:val="both"/>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项目实施方案科学合理、安全措施好得5分，方案科学合理性一般、安全措施一般得3分，方案科学合理性差、安全措施不到位得1分，未提供不得分。</w:t>
            </w:r>
          </w:p>
        </w:tc>
        <w:tc>
          <w:tcPr>
            <w:tcW w:w="1751" w:type="dxa"/>
            <w:noWrap w:val="0"/>
            <w:vAlign w:val="top"/>
          </w:tcPr>
          <w:p>
            <w:pPr>
              <w:adjustRightInd w:val="0"/>
              <w:snapToGrid w:val="0"/>
              <w:spacing w:before="120" w:after="120" w:line="360" w:lineRule="auto"/>
              <w:jc w:val="both"/>
              <w:rPr>
                <w:rFonts w:hint="default" w:ascii="楷体" w:hAnsi="楷体" w:eastAsia="楷体" w:cs="楷体"/>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vertAlign w:val="baseline"/>
                <w:lang w:val="en-US" w:eastAsia="zh-CN"/>
              </w:rPr>
            </w:pPr>
            <w:r>
              <w:rPr>
                <w:rFonts w:hint="eastAsia" w:ascii="宋体" w:hAnsi="宋体" w:eastAsia="宋体" w:cs="宋体"/>
                <w:b/>
                <w:color w:val="auto"/>
                <w:sz w:val="24"/>
                <w:vertAlign w:val="baseline"/>
                <w:lang w:val="en-US" w:eastAsia="zh-CN"/>
              </w:rPr>
              <w:t>3</w:t>
            </w:r>
          </w:p>
        </w:tc>
        <w:tc>
          <w:tcPr>
            <w:tcW w:w="1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vertAlign w:val="baseline"/>
              </w:rPr>
            </w:pPr>
            <w:r>
              <w:rPr>
                <w:rFonts w:hint="eastAsia" w:ascii="宋体" w:hAnsi="宋体" w:eastAsia="宋体" w:cs="宋体"/>
                <w:color w:val="auto"/>
                <w:sz w:val="24"/>
                <w:szCs w:val="24"/>
                <w:lang w:val="en-US" w:eastAsia="zh-CN"/>
              </w:rPr>
              <w:t>优惠措施</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（5分）</w:t>
            </w:r>
          </w:p>
        </w:tc>
        <w:tc>
          <w:tcPr>
            <w:tcW w:w="5608" w:type="dxa"/>
            <w:noWrap w:val="0"/>
            <w:vAlign w:val="top"/>
          </w:tcPr>
          <w:p>
            <w:pPr>
              <w:adjustRightInd w:val="0"/>
              <w:snapToGrid w:val="0"/>
              <w:spacing w:before="120" w:after="120" w:line="360" w:lineRule="auto"/>
              <w:jc w:val="both"/>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投标人视情况承若提供增项服务</w:t>
            </w:r>
          </w:p>
        </w:tc>
        <w:tc>
          <w:tcPr>
            <w:tcW w:w="1751" w:type="dxa"/>
            <w:noWrap w:val="0"/>
            <w:vAlign w:val="top"/>
          </w:tcPr>
          <w:p>
            <w:pPr>
              <w:keepNext w:val="0"/>
              <w:keepLines w:val="0"/>
              <w:pageBreakBefore w:val="0"/>
              <w:widowControl w:val="0"/>
              <w:kinsoku/>
              <w:wordWrap/>
              <w:overflowPunct/>
              <w:topLinePunct w:val="0"/>
              <w:autoSpaceDE/>
              <w:autoSpaceDN/>
              <w:bidi w:val="0"/>
              <w:adjustRightInd w:val="0"/>
              <w:snapToGrid w:val="0"/>
              <w:spacing w:before="120" w:after="120" w:line="240" w:lineRule="auto"/>
              <w:jc w:val="both"/>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评委会根据优惠措施对采购单位的重要度打分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vertAlign w:val="baseline"/>
                <w:lang w:val="en-US" w:eastAsia="zh-CN"/>
              </w:rPr>
            </w:pPr>
            <w:r>
              <w:rPr>
                <w:rFonts w:hint="eastAsia" w:ascii="宋体" w:hAnsi="宋体" w:eastAsia="宋体" w:cs="宋体"/>
                <w:b/>
                <w:color w:val="auto"/>
                <w:sz w:val="24"/>
                <w:vertAlign w:val="baseline"/>
                <w:lang w:val="en-US" w:eastAsia="zh-CN"/>
              </w:rPr>
              <w:t>4</w:t>
            </w:r>
          </w:p>
        </w:tc>
        <w:tc>
          <w:tcPr>
            <w:tcW w:w="1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color w:val="auto"/>
                <w:sz w:val="24"/>
                <w:vertAlign w:val="baseline"/>
                <w:lang w:val="en-US" w:eastAsia="zh-CN"/>
              </w:rPr>
            </w:pPr>
            <w:r>
              <w:rPr>
                <w:rFonts w:hint="eastAsia" w:ascii="宋体" w:hAnsi="宋体" w:eastAsia="宋体" w:cs="宋体"/>
                <w:color w:val="auto"/>
                <w:sz w:val="24"/>
                <w:szCs w:val="24"/>
                <w:lang w:val="en-US" w:eastAsia="zh-CN"/>
              </w:rPr>
              <w:t>竞标人业绩</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（5分）</w:t>
            </w:r>
          </w:p>
        </w:tc>
        <w:tc>
          <w:tcPr>
            <w:tcW w:w="5608" w:type="dxa"/>
            <w:noWrap w:val="0"/>
            <w:vAlign w:val="top"/>
          </w:tcPr>
          <w:p>
            <w:pPr>
              <w:adjustRightInd w:val="0"/>
              <w:snapToGrid w:val="0"/>
              <w:spacing w:before="120" w:after="120" w:line="360" w:lineRule="auto"/>
              <w:jc w:val="both"/>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投标人提供自己认为必要的业绩材料</w:t>
            </w:r>
          </w:p>
        </w:tc>
        <w:tc>
          <w:tcPr>
            <w:tcW w:w="1751" w:type="dxa"/>
            <w:noWrap w:val="0"/>
            <w:vAlign w:val="top"/>
          </w:tcPr>
          <w:p>
            <w:pPr>
              <w:adjustRightInd w:val="0"/>
              <w:snapToGrid w:val="0"/>
              <w:spacing w:before="120" w:after="120" w:line="360" w:lineRule="auto"/>
              <w:jc w:val="both"/>
              <w:rPr>
                <w:rFonts w:hint="eastAsia" w:ascii="楷体" w:hAnsi="楷体" w:eastAsia="楷体" w:cs="楷体"/>
                <w:bCs/>
                <w:sz w:val="24"/>
                <w:szCs w:val="24"/>
              </w:rPr>
            </w:pPr>
            <w:r>
              <w:rPr>
                <w:rFonts w:hint="eastAsia" w:ascii="楷体" w:hAnsi="楷体" w:eastAsia="楷体" w:cs="楷体"/>
                <w:bCs/>
                <w:sz w:val="24"/>
                <w:szCs w:val="24"/>
                <w:lang w:val="en-US" w:eastAsia="zh-CN"/>
              </w:rPr>
              <w:t>评委会根据重要度打分</w:t>
            </w:r>
          </w:p>
        </w:tc>
      </w:tr>
    </w:tbl>
    <w:p>
      <w:pPr>
        <w:adjustRightInd w:val="0"/>
        <w:snapToGrid w:val="0"/>
        <w:spacing w:before="120" w:after="120" w:line="360" w:lineRule="auto"/>
        <w:jc w:val="center"/>
        <w:rPr>
          <w:rFonts w:hint="eastAsia" w:ascii="方正仿宋_GBK" w:hAnsi="宋体" w:eastAsia="方正仿宋_GBK"/>
          <w:b/>
          <w:color w:val="auto"/>
          <w:sz w:val="24"/>
        </w:rPr>
      </w:pPr>
      <w:r>
        <w:rPr>
          <w:rFonts w:hint="eastAsia" w:ascii="方正仿宋_GBK" w:hAnsi="宋体" w:eastAsia="方正仿宋_GBK"/>
          <w:b/>
          <w:color w:val="auto"/>
          <w:sz w:val="24"/>
        </w:rPr>
        <w:br w:type="page"/>
      </w:r>
      <w:r>
        <w:rPr>
          <w:rFonts w:hint="eastAsia" w:ascii="方正仿宋_GBK" w:hAnsi="仿宋" w:eastAsia="方正仿宋_GBK"/>
          <w:b/>
          <w:color w:val="auto"/>
          <w:sz w:val="28"/>
          <w:szCs w:val="28"/>
        </w:rPr>
        <w:t>第</w:t>
      </w:r>
      <w:r>
        <w:rPr>
          <w:rFonts w:hint="eastAsia" w:ascii="方正仿宋_GBK" w:hAnsi="仿宋" w:eastAsia="方正仿宋_GBK"/>
          <w:b/>
          <w:color w:val="auto"/>
          <w:sz w:val="28"/>
          <w:szCs w:val="28"/>
          <w:lang w:val="en-US" w:eastAsia="zh-CN"/>
        </w:rPr>
        <w:t>七</w:t>
      </w:r>
      <w:r>
        <w:rPr>
          <w:rFonts w:hint="eastAsia" w:ascii="方正仿宋_GBK" w:hAnsi="仿宋" w:eastAsia="方正仿宋_GBK"/>
          <w:b/>
          <w:color w:val="auto"/>
          <w:sz w:val="28"/>
          <w:szCs w:val="28"/>
        </w:rPr>
        <w:t>部分</w:t>
      </w:r>
      <w:r>
        <w:rPr>
          <w:rFonts w:hint="eastAsia" w:ascii="方正仿宋_GBK" w:hAnsi="仿宋" w:eastAsia="方正仿宋_GBK"/>
          <w:b/>
          <w:color w:val="auto"/>
          <w:sz w:val="28"/>
          <w:szCs w:val="28"/>
          <w:lang w:val="en-US" w:eastAsia="zh-CN"/>
        </w:rPr>
        <w:t xml:space="preserve"> </w:t>
      </w:r>
      <w:r>
        <w:rPr>
          <w:rFonts w:hint="eastAsia" w:ascii="方正仿宋_GBK" w:hAnsi="仿宋" w:eastAsia="方正仿宋_GBK"/>
          <w:b/>
          <w:color w:val="auto"/>
          <w:sz w:val="28"/>
          <w:szCs w:val="28"/>
        </w:rPr>
        <w:t>合同的授予</w:t>
      </w:r>
    </w:p>
    <w:p>
      <w:pPr>
        <w:adjustRightInd w:val="0"/>
        <w:snapToGrid w:val="0"/>
        <w:spacing w:before="120"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一</w:t>
      </w:r>
      <w:r>
        <w:rPr>
          <w:rFonts w:hint="eastAsia" w:ascii="方正仿宋_GBK" w:hAnsi="宋体" w:eastAsia="方正仿宋_GBK"/>
          <w:b/>
          <w:color w:val="auto"/>
          <w:sz w:val="24"/>
        </w:rPr>
        <w:t>、中标通知书</w:t>
      </w:r>
    </w:p>
    <w:p>
      <w:pPr>
        <w:numPr>
          <w:ilvl w:val="0"/>
          <w:numId w:val="13"/>
        </w:numPr>
        <w:adjustRightInd w:val="0"/>
        <w:snapToGrid w:val="0"/>
        <w:spacing w:line="360" w:lineRule="auto"/>
        <w:ind w:left="0" w:leftChars="0" w:firstLine="400" w:firstLineChars="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招标人根据评标小组提出的评标成果资料或报告确认中标人，并向中标人发出中标通知书。</w:t>
      </w:r>
    </w:p>
    <w:p>
      <w:pPr>
        <w:adjustRightInd w:val="0"/>
        <w:snapToGrid w:val="0"/>
        <w:spacing w:before="120"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二</w:t>
      </w:r>
      <w:r>
        <w:rPr>
          <w:rFonts w:hint="eastAsia" w:ascii="方正仿宋_GBK" w:hAnsi="宋体" w:eastAsia="方正仿宋_GBK"/>
          <w:b/>
          <w:color w:val="auto"/>
          <w:sz w:val="24"/>
        </w:rPr>
        <w:t>、招标人拒绝投标的权力</w:t>
      </w:r>
    </w:p>
    <w:p>
      <w:pPr>
        <w:numPr>
          <w:ilvl w:val="0"/>
          <w:numId w:val="13"/>
        </w:numPr>
        <w:adjustRightInd w:val="0"/>
        <w:snapToGrid w:val="0"/>
        <w:spacing w:line="360" w:lineRule="auto"/>
        <w:ind w:left="0" w:leftChars="0" w:firstLine="400" w:firstLineChars="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招标人在发出中标通知书前，有权依据评标委员会的评标报告拒绝弄虚作假或与其他投标人串通骗取中标等不合格的投标。</w:t>
      </w:r>
    </w:p>
    <w:p>
      <w:pPr>
        <w:adjustRightInd w:val="0"/>
        <w:snapToGrid w:val="0"/>
        <w:spacing w:before="120"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三</w:t>
      </w:r>
      <w:r>
        <w:rPr>
          <w:rFonts w:hint="eastAsia" w:ascii="方正仿宋_GBK" w:hAnsi="宋体" w:eastAsia="方正仿宋_GBK"/>
          <w:b/>
          <w:color w:val="auto"/>
          <w:sz w:val="24"/>
        </w:rPr>
        <w:t>、合同协议书的签订</w:t>
      </w:r>
    </w:p>
    <w:p>
      <w:pPr>
        <w:numPr>
          <w:ilvl w:val="0"/>
          <w:numId w:val="13"/>
        </w:numPr>
        <w:adjustRightInd w:val="0"/>
        <w:snapToGrid w:val="0"/>
        <w:spacing w:line="360" w:lineRule="auto"/>
        <w:ind w:left="0" w:leftChars="0" w:firstLine="400" w:firstLineChars="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招标人与中标人将于中标通知书发出之日起3日内，按照招标文件和中标人的比选文件订立书面合同，招标人和中标人不得再行订立背离合同实质性内容的其他协议。若中标人不按规定与招标人签订合同，则招标人将有充分的理由废除授标。</w:t>
      </w:r>
    </w:p>
    <w:p>
      <w:pPr>
        <w:numPr>
          <w:ilvl w:val="0"/>
          <w:numId w:val="13"/>
        </w:numPr>
        <w:adjustRightInd w:val="0"/>
        <w:snapToGrid w:val="0"/>
        <w:spacing w:line="360" w:lineRule="auto"/>
        <w:ind w:left="0" w:leftChars="0" w:firstLine="400" w:firstLineChars="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若中标人自动放弃中标权力，则由排名第二的中标候选人替补，依此类推。</w:t>
      </w:r>
    </w:p>
    <w:p>
      <w:pPr>
        <w:adjustRightInd w:val="0"/>
        <w:snapToGrid w:val="0"/>
        <w:spacing w:before="120" w:after="120" w:line="360" w:lineRule="auto"/>
        <w:ind w:firstLine="480" w:firstLineChars="200"/>
        <w:rPr>
          <w:rFonts w:hint="eastAsia" w:ascii="方正仿宋_GBK" w:eastAsia="方正仿宋_GBK"/>
          <w:b/>
          <w:color w:val="auto"/>
          <w:sz w:val="24"/>
        </w:rPr>
      </w:pPr>
      <w:r>
        <w:rPr>
          <w:rFonts w:hint="eastAsia" w:ascii="方正仿宋_GBK" w:hAnsi="宋体" w:eastAsia="方正仿宋_GBK"/>
          <w:b/>
          <w:color w:val="auto"/>
          <w:sz w:val="24"/>
          <w:lang w:val="en-US" w:eastAsia="zh-CN"/>
        </w:rPr>
        <w:t>四</w:t>
      </w:r>
      <w:r>
        <w:rPr>
          <w:rFonts w:hint="eastAsia" w:ascii="方正仿宋_GBK" w:hAnsi="宋体" w:eastAsia="方正仿宋_GBK"/>
          <w:b/>
          <w:color w:val="auto"/>
          <w:sz w:val="24"/>
        </w:rPr>
        <w:t>、中标人履约担保在项目合同中约定。</w:t>
      </w:r>
    </w:p>
    <w:p>
      <w:pPr>
        <w:adjustRightInd w:val="0"/>
        <w:snapToGrid w:val="0"/>
        <w:spacing w:before="120" w:after="120"/>
        <w:ind w:firstLine="480" w:firstLineChars="200"/>
        <w:rPr>
          <w:rFonts w:hint="eastAsia" w:ascii="方正仿宋_GBK" w:eastAsia="方正仿宋_GBK"/>
          <w:color w:val="auto"/>
        </w:rPr>
      </w:pPr>
      <w:r>
        <w:rPr>
          <w:rFonts w:hint="eastAsia" w:ascii="方正仿宋_GBK" w:eastAsia="方正仿宋_GBK"/>
          <w:b/>
          <w:color w:val="auto"/>
          <w:sz w:val="24"/>
          <w:lang w:val="en-US" w:eastAsia="zh-CN"/>
        </w:rPr>
        <w:t>五</w:t>
      </w:r>
      <w:r>
        <w:rPr>
          <w:rFonts w:hint="eastAsia" w:ascii="方正仿宋_GBK" w:eastAsia="方正仿宋_GBK"/>
          <w:b/>
          <w:color w:val="auto"/>
          <w:sz w:val="24"/>
        </w:rPr>
        <w:t>、附件</w:t>
      </w:r>
    </w:p>
    <w:p>
      <w:pPr>
        <w:spacing w:line="360" w:lineRule="auto"/>
        <w:ind w:firstLine="527"/>
        <w:rPr>
          <w:rFonts w:hint="eastAsia" w:ascii="方正仿宋_GBK" w:eastAsia="方正仿宋_GBK"/>
          <w:b/>
          <w:bCs/>
          <w:color w:val="auto"/>
          <w:sz w:val="24"/>
        </w:rPr>
      </w:pPr>
      <w:r>
        <w:rPr>
          <w:rFonts w:hint="eastAsia" w:ascii="方正仿宋_GBK" w:eastAsia="方正仿宋_GBK"/>
          <w:b/>
          <w:bCs/>
          <w:color w:val="auto"/>
          <w:sz w:val="24"/>
        </w:rPr>
        <w:t>下列附件与正文具有相同法律效力</w:t>
      </w:r>
    </w:p>
    <w:p>
      <w:pPr>
        <w:adjustRightInd w:val="0"/>
        <w:snapToGrid w:val="0"/>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附件一  投标函</w:t>
      </w:r>
    </w:p>
    <w:p>
      <w:pPr>
        <w:adjustRightInd w:val="0"/>
        <w:snapToGrid w:val="0"/>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附件二  授权委托书</w:t>
      </w:r>
    </w:p>
    <w:p>
      <w:pPr>
        <w:adjustRightInd w:val="0"/>
        <w:snapToGrid w:val="0"/>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附件三  中标承诺书</w:t>
      </w:r>
    </w:p>
    <w:p>
      <w:pPr>
        <w:spacing w:line="360" w:lineRule="auto"/>
        <w:rPr>
          <w:rFonts w:ascii="方正仿宋_GBK" w:eastAsia="方正仿宋_GBK"/>
          <w:b/>
          <w:color w:val="auto"/>
          <w:sz w:val="24"/>
        </w:rPr>
      </w:pPr>
    </w:p>
    <w:p>
      <w:pPr>
        <w:spacing w:line="360" w:lineRule="auto"/>
        <w:rPr>
          <w:rFonts w:hint="eastAsia" w:ascii="方正仿宋_GBK" w:eastAsia="方正仿宋_GBK"/>
          <w:b/>
          <w:color w:val="auto"/>
          <w:sz w:val="24"/>
        </w:rPr>
      </w:pPr>
    </w:p>
    <w:p>
      <w:pPr>
        <w:spacing w:line="360" w:lineRule="auto"/>
        <w:rPr>
          <w:rFonts w:hint="eastAsia" w:ascii="方正仿宋_GBK" w:eastAsia="方正仿宋_GBK"/>
          <w:color w:val="auto"/>
          <w:sz w:val="24"/>
        </w:rPr>
      </w:pPr>
      <w:r>
        <w:rPr>
          <w:rFonts w:hint="eastAsia" w:ascii="方正仿宋_GBK" w:eastAsia="方正仿宋_GBK"/>
          <w:b/>
          <w:color w:val="auto"/>
          <w:sz w:val="24"/>
        </w:rPr>
        <w:br w:type="page"/>
      </w:r>
      <w:r>
        <w:rPr>
          <w:rFonts w:hint="eastAsia" w:ascii="方正仿宋_GBK" w:eastAsia="方正仿宋_GBK"/>
          <w:b/>
          <w:color w:val="auto"/>
          <w:sz w:val="24"/>
        </w:rPr>
        <w:t>附件一</w:t>
      </w:r>
    </w:p>
    <w:p>
      <w:pPr>
        <w:spacing w:line="360" w:lineRule="auto"/>
        <w:jc w:val="center"/>
        <w:rPr>
          <w:rFonts w:hint="eastAsia" w:ascii="方正仿宋_GBK" w:hAnsi="宋体" w:eastAsia="方正仿宋_GBK"/>
          <w:b/>
          <w:bCs/>
          <w:color w:val="auto"/>
          <w:sz w:val="44"/>
          <w:szCs w:val="44"/>
        </w:rPr>
      </w:pPr>
      <w:r>
        <w:rPr>
          <w:rFonts w:hint="eastAsia" w:ascii="方正仿宋_GBK" w:hAnsi="宋体" w:eastAsia="方正仿宋_GBK"/>
          <w:b/>
          <w:bCs/>
          <w:color w:val="auto"/>
          <w:sz w:val="44"/>
          <w:szCs w:val="44"/>
        </w:rPr>
        <w:t>投 标 函</w:t>
      </w:r>
    </w:p>
    <w:p>
      <w:pPr>
        <w:spacing w:line="360" w:lineRule="auto"/>
        <w:jc w:val="center"/>
        <w:rPr>
          <w:rFonts w:hint="eastAsia" w:ascii="方正仿宋_GBK" w:hAnsi="宋体" w:eastAsia="方正仿宋_GBK"/>
          <w:b/>
          <w:bCs/>
          <w:color w:val="auto"/>
          <w:sz w:val="24"/>
        </w:rPr>
      </w:pPr>
    </w:p>
    <w:p>
      <w:pPr>
        <w:spacing w:line="360" w:lineRule="auto"/>
        <w:rPr>
          <w:rFonts w:hint="eastAsia" w:ascii="方正仿宋_GBK" w:hAnsi="宋体" w:eastAsia="方正仿宋_GBK"/>
          <w:b/>
          <w:bCs/>
          <w:color w:val="auto"/>
          <w:sz w:val="24"/>
        </w:rPr>
      </w:pPr>
      <w:r>
        <w:rPr>
          <w:rFonts w:hint="eastAsia" w:ascii="方正仿宋_GBK" w:hAnsi="宋体" w:eastAsia="方正仿宋_GBK"/>
          <w:b/>
          <w:bCs/>
          <w:color w:val="auto"/>
          <w:sz w:val="24"/>
        </w:rPr>
        <w:t>致：</w:t>
      </w:r>
      <w:r>
        <w:rPr>
          <w:rFonts w:hint="eastAsia" w:ascii="方正仿宋_GBK" w:hAnsi="宋体" w:eastAsia="方正仿宋_GBK"/>
          <w:b/>
          <w:bCs/>
          <w:color w:val="auto"/>
          <w:sz w:val="24"/>
          <w:lang w:eastAsia="zh-CN"/>
        </w:rPr>
        <w:t>江苏省武进高级中学</w:t>
      </w:r>
      <w:r>
        <w:rPr>
          <w:rFonts w:hint="eastAsia" w:ascii="方正仿宋_GBK" w:hAnsi="宋体" w:eastAsia="方正仿宋_GBK"/>
          <w:b/>
          <w:bCs/>
          <w:color w:val="auto"/>
          <w:sz w:val="24"/>
        </w:rPr>
        <w:t>：</w:t>
      </w:r>
    </w:p>
    <w:p>
      <w:pPr>
        <w:numPr>
          <w:ilvl w:val="0"/>
          <w:numId w:val="14"/>
        </w:numPr>
        <w:tabs>
          <w:tab w:val="left" w:pos="8160"/>
        </w:tabs>
        <w:spacing w:line="360" w:lineRule="auto"/>
        <w:ind w:left="0" w:leftChars="0" w:firstLine="400" w:firstLineChars="0"/>
        <w:rPr>
          <w:rFonts w:hint="eastAsia" w:ascii="方正仿宋_GBK" w:eastAsia="方正仿宋_GBK"/>
          <w:color w:val="auto"/>
          <w:sz w:val="24"/>
        </w:rPr>
      </w:pPr>
      <w:r>
        <w:rPr>
          <w:rFonts w:hint="eastAsia" w:ascii="方正仿宋_GBK" w:hAnsi="宋体" w:eastAsia="方正仿宋_GBK"/>
          <w:color w:val="auto"/>
          <w:sz w:val="24"/>
        </w:rPr>
        <w:t>根据已收到的</w:t>
      </w:r>
      <w:r>
        <w:rPr>
          <w:rFonts w:hint="eastAsia" w:ascii="方正仿宋_GBK" w:hAnsi="宋体" w:eastAsia="方正仿宋_GBK"/>
          <w:color w:val="auto"/>
          <w:sz w:val="24"/>
          <w:u w:val="single"/>
        </w:rPr>
        <w:t>江苏省武进高级中学西太湖校区</w:t>
      </w:r>
      <w:r>
        <w:rPr>
          <w:rFonts w:hint="eastAsia" w:ascii="方正仿宋_GBK" w:hAnsi="宋体" w:eastAsia="方正仿宋_GBK"/>
          <w:color w:val="auto"/>
          <w:sz w:val="24"/>
          <w:u w:val="single"/>
          <w:lang w:val="en-US" w:eastAsia="zh-CN"/>
        </w:rPr>
        <w:t>物业</w:t>
      </w:r>
      <w:r>
        <w:rPr>
          <w:rFonts w:hint="eastAsia" w:ascii="方正仿宋_GBK" w:hAnsi="宋体" w:eastAsia="方正仿宋_GBK"/>
          <w:color w:val="auto"/>
          <w:sz w:val="24"/>
          <w:u w:val="single"/>
        </w:rPr>
        <w:t>服务项目</w:t>
      </w:r>
      <w:r>
        <w:rPr>
          <w:rFonts w:hint="eastAsia" w:ascii="方正仿宋_GBK" w:hAnsi="宋体" w:eastAsia="方正仿宋_GBK"/>
          <w:color w:val="auto"/>
          <w:sz w:val="24"/>
        </w:rPr>
        <w:t>竞争比选文件，遵照国家、重庆有关招标管理的规定，我单位经考察研究上述招标文件和其它有关条件后，决定参与</w:t>
      </w:r>
      <w:r>
        <w:rPr>
          <w:rFonts w:hint="eastAsia" w:ascii="方正仿宋_GBK" w:hAnsi="宋体" w:eastAsia="方正仿宋_GBK"/>
          <w:color w:val="auto"/>
          <w:sz w:val="24"/>
          <w:u w:val="single"/>
        </w:rPr>
        <w:t>江苏省武进高级中学西太湖校区</w:t>
      </w:r>
      <w:r>
        <w:rPr>
          <w:rFonts w:hint="eastAsia" w:ascii="方正仿宋_GBK" w:hAnsi="宋体" w:eastAsia="方正仿宋_GBK"/>
          <w:color w:val="auto"/>
          <w:sz w:val="24"/>
          <w:u w:val="single"/>
          <w:lang w:val="en-US" w:eastAsia="zh-CN"/>
        </w:rPr>
        <w:t>物业</w:t>
      </w:r>
      <w:r>
        <w:rPr>
          <w:rFonts w:hint="eastAsia" w:ascii="方正仿宋_GBK" w:hAnsi="宋体" w:eastAsia="方正仿宋_GBK"/>
          <w:color w:val="auto"/>
          <w:sz w:val="24"/>
          <w:u w:val="single"/>
        </w:rPr>
        <w:t>服务项目</w:t>
      </w:r>
      <w:r>
        <w:rPr>
          <w:rFonts w:hint="eastAsia" w:ascii="方正仿宋_GBK" w:hAnsi="宋体" w:eastAsia="方正仿宋_GBK"/>
          <w:color w:val="auto"/>
          <w:sz w:val="24"/>
        </w:rPr>
        <w:t>。承担本比选文件要求的全部费用和风险。</w:t>
      </w:r>
    </w:p>
    <w:p>
      <w:pPr>
        <w:numPr>
          <w:ilvl w:val="0"/>
          <w:numId w:val="14"/>
        </w:numPr>
        <w:spacing w:line="360" w:lineRule="auto"/>
        <w:ind w:left="0" w:leftChars="0" w:firstLine="400" w:firstLineChars="0"/>
        <w:rPr>
          <w:rFonts w:hint="eastAsia" w:ascii="方正仿宋_GBK" w:hAnsi="宋体" w:eastAsia="方正仿宋_GBK"/>
          <w:color w:val="auto"/>
          <w:sz w:val="24"/>
        </w:rPr>
      </w:pPr>
      <w:r>
        <w:rPr>
          <w:rFonts w:hint="eastAsia" w:ascii="方正仿宋_GBK" w:hAnsi="宋体" w:eastAsia="方正仿宋_GBK"/>
          <w:color w:val="auto"/>
          <w:sz w:val="24"/>
        </w:rPr>
        <w:t>如果我单位中标，我单位保证在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u w:val="single"/>
          <w:lang w:val="en-US" w:eastAsia="zh-CN"/>
        </w:rPr>
        <w:t>规定时间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内完成服务项目。服务质量达到</w:t>
      </w:r>
      <w:r>
        <w:rPr>
          <w:rFonts w:hint="eastAsia" w:ascii="方正仿宋_GBK" w:hAnsi="宋体" w:eastAsia="方正仿宋_GBK"/>
          <w:color w:val="auto"/>
          <w:sz w:val="24"/>
          <w:u w:val="single"/>
        </w:rPr>
        <w:t xml:space="preserve">  合格    </w:t>
      </w:r>
      <w:r>
        <w:rPr>
          <w:rFonts w:hint="eastAsia" w:ascii="方正仿宋_GBK" w:hAnsi="宋体" w:eastAsia="方正仿宋_GBK"/>
          <w:color w:val="auto"/>
          <w:sz w:val="24"/>
        </w:rPr>
        <w:t>要求。</w:t>
      </w:r>
    </w:p>
    <w:p>
      <w:pPr>
        <w:spacing w:line="480" w:lineRule="auto"/>
        <w:ind w:firstLine="4200" w:firstLineChars="1750"/>
        <w:rPr>
          <w:rFonts w:hint="eastAsia" w:ascii="方正仿宋_GBK" w:hAnsi="宋体" w:eastAsia="方正仿宋_GBK"/>
          <w:color w:val="auto"/>
          <w:sz w:val="24"/>
        </w:rPr>
      </w:pPr>
    </w:p>
    <w:p>
      <w:pPr>
        <w:spacing w:line="480" w:lineRule="auto"/>
        <w:ind w:firstLine="5160" w:firstLineChars="2150"/>
        <w:rPr>
          <w:rFonts w:hint="eastAsia" w:ascii="方正仿宋_GBK" w:hAnsi="宋体" w:eastAsia="方正仿宋_GBK"/>
          <w:color w:val="auto"/>
          <w:sz w:val="24"/>
        </w:rPr>
      </w:pPr>
      <w:r>
        <w:rPr>
          <w:rFonts w:hint="eastAsia" w:ascii="方正仿宋_GBK" w:hAnsi="宋体" w:eastAsia="方正仿宋_GBK"/>
          <w:color w:val="auto"/>
          <w:sz w:val="24"/>
        </w:rPr>
        <w:t>竞标单位（盖章）：</w:t>
      </w:r>
    </w:p>
    <w:p>
      <w:pPr>
        <w:spacing w:line="480" w:lineRule="auto"/>
        <w:ind w:firstLine="5160" w:firstLineChars="2150"/>
        <w:rPr>
          <w:rFonts w:hint="eastAsia" w:ascii="方正仿宋_GBK" w:hAnsi="宋体" w:eastAsia="方正仿宋_GBK"/>
          <w:color w:val="auto"/>
          <w:sz w:val="24"/>
        </w:rPr>
      </w:pPr>
      <w:r>
        <w:rPr>
          <w:rFonts w:hint="eastAsia" w:ascii="方正仿宋_GBK" w:hAnsi="宋体" w:eastAsia="方正仿宋_GBK"/>
          <w:color w:val="auto"/>
          <w:sz w:val="24"/>
        </w:rPr>
        <w:t xml:space="preserve">法定代表人（签字）：  </w:t>
      </w:r>
    </w:p>
    <w:p>
      <w:pPr>
        <w:spacing w:line="480" w:lineRule="auto"/>
        <w:ind w:firstLine="5160" w:firstLineChars="2150"/>
        <w:rPr>
          <w:rFonts w:hint="eastAsia" w:ascii="方正仿宋_GBK" w:hAnsi="宋体" w:eastAsia="方正仿宋_GBK"/>
          <w:color w:val="auto"/>
          <w:sz w:val="24"/>
        </w:rPr>
        <w:sectPr>
          <w:footerReference r:id="rId3" w:type="default"/>
          <w:footerReference r:id="rId4" w:type="even"/>
          <w:pgSz w:w="11906" w:h="16838"/>
          <w:pgMar w:top="1418" w:right="1134" w:bottom="1134"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方正仿宋_GBK" w:hAnsi="宋体" w:eastAsia="方正仿宋_GBK"/>
          <w:color w:val="auto"/>
          <w:sz w:val="24"/>
        </w:rPr>
        <w:t>年    月     日</w:t>
      </w:r>
    </w:p>
    <w:p>
      <w:pPr>
        <w:autoSpaceDE w:val="0"/>
        <w:autoSpaceDN w:val="0"/>
        <w:adjustRightInd w:val="0"/>
        <w:spacing w:line="360" w:lineRule="auto"/>
        <w:jc w:val="left"/>
        <w:rPr>
          <w:rFonts w:hint="eastAsia" w:ascii="方正仿宋_GBK" w:hAnsi="Arial" w:eastAsia="方正仿宋_GBK" w:cs="Arial"/>
          <w:b/>
          <w:bCs/>
          <w:color w:val="auto"/>
          <w:kern w:val="0"/>
          <w:sz w:val="24"/>
        </w:rPr>
      </w:pPr>
      <w:r>
        <w:rPr>
          <w:rFonts w:hint="eastAsia" w:ascii="方正仿宋_GBK" w:hAnsi="Arial" w:eastAsia="方正仿宋_GBK" w:cs="Arial"/>
          <w:b/>
          <w:bCs/>
          <w:color w:val="auto"/>
          <w:kern w:val="0"/>
          <w:sz w:val="24"/>
        </w:rPr>
        <w:t>附件二</w:t>
      </w:r>
    </w:p>
    <w:p>
      <w:pPr>
        <w:pStyle w:val="4"/>
        <w:numPr>
          <w:ilvl w:val="0"/>
          <w:numId w:val="0"/>
        </w:numPr>
        <w:jc w:val="center"/>
        <w:rPr>
          <w:rFonts w:hint="eastAsia" w:ascii="方正仿宋_GBK" w:hAnsi="宋体" w:eastAsia="方正仿宋_GBK"/>
          <w:color w:val="auto"/>
          <w:sz w:val="44"/>
          <w:szCs w:val="44"/>
        </w:rPr>
      </w:pPr>
      <w:r>
        <w:rPr>
          <w:rFonts w:hint="eastAsia" w:ascii="方正仿宋_GBK" w:hAnsi="宋体" w:eastAsia="方正仿宋_GBK"/>
          <w:color w:val="auto"/>
          <w:sz w:val="44"/>
          <w:szCs w:val="44"/>
        </w:rPr>
        <w:t>授权委托书</w:t>
      </w:r>
    </w:p>
    <w:p>
      <w:pPr>
        <w:rPr>
          <w:rFonts w:hint="eastAsia" w:ascii="方正仿宋_GBK" w:eastAsia="方正仿宋_GBK"/>
          <w:color w:val="auto"/>
        </w:rPr>
      </w:pPr>
    </w:p>
    <w:p>
      <w:pPr>
        <w:pStyle w:val="8"/>
        <w:pBdr>
          <w:bottom w:val="single" w:color="auto" w:sz="6" w:space="22"/>
        </w:pBdr>
        <w:spacing w:line="360" w:lineRule="auto"/>
        <w:ind w:firstLine="480"/>
        <w:jc w:val="both"/>
        <w:rPr>
          <w:rFonts w:hint="eastAsia" w:ascii="方正仿宋_GBK" w:eastAsia="方正仿宋_GBK"/>
          <w:color w:val="auto"/>
          <w:sz w:val="24"/>
        </w:rPr>
      </w:pPr>
      <w:r>
        <w:rPr>
          <w:rFonts w:hint="eastAsia" w:ascii="方正仿宋_GBK" w:eastAsia="方正仿宋_GBK"/>
          <w:color w:val="auto"/>
          <w:sz w:val="24"/>
        </w:rPr>
        <w:t>本授权委托书声明：我</w:t>
      </w:r>
      <w:r>
        <w:rPr>
          <w:rFonts w:hint="eastAsia" w:ascii="方正仿宋_GBK" w:eastAsia="方正仿宋_GBK"/>
          <w:color w:val="auto"/>
          <w:sz w:val="24"/>
          <w:u w:val="dotted"/>
        </w:rPr>
        <w:t xml:space="preserve">        </w:t>
      </w:r>
      <w:r>
        <w:rPr>
          <w:rFonts w:hint="eastAsia" w:ascii="方正仿宋_GBK" w:eastAsia="方正仿宋_GBK"/>
          <w:color w:val="auto"/>
          <w:sz w:val="24"/>
        </w:rPr>
        <w:t>（姓名）系</w:t>
      </w:r>
      <w:r>
        <w:rPr>
          <w:rFonts w:hint="eastAsia" w:ascii="方正仿宋_GBK" w:eastAsia="方正仿宋_GBK"/>
          <w:color w:val="auto"/>
          <w:sz w:val="24"/>
          <w:u w:val="dotted"/>
        </w:rPr>
        <w:t xml:space="preserve">                          </w:t>
      </w:r>
      <w:r>
        <w:rPr>
          <w:rFonts w:hint="eastAsia" w:ascii="方正仿宋_GBK" w:eastAsia="方正仿宋_GBK"/>
          <w:color w:val="auto"/>
          <w:sz w:val="24"/>
        </w:rPr>
        <w:t>（</w:t>
      </w:r>
      <w:r>
        <w:rPr>
          <w:rFonts w:hint="eastAsia" w:ascii="方正仿宋_GBK" w:hAnsi="宋体" w:eastAsia="方正仿宋_GBK"/>
          <w:color w:val="auto"/>
          <w:sz w:val="24"/>
        </w:rPr>
        <w:t>竞</w:t>
      </w:r>
      <w:r>
        <w:rPr>
          <w:rFonts w:hint="eastAsia" w:ascii="方正仿宋_GBK" w:eastAsia="方正仿宋_GBK"/>
          <w:color w:val="auto"/>
          <w:sz w:val="24"/>
        </w:rPr>
        <w:t>标人名称）的法定代表人，现授权委托</w:t>
      </w:r>
      <w:r>
        <w:rPr>
          <w:rFonts w:hint="eastAsia" w:ascii="方正仿宋_GBK" w:eastAsia="方正仿宋_GBK"/>
          <w:color w:val="auto"/>
          <w:sz w:val="24"/>
          <w:u w:val="dotted"/>
        </w:rPr>
        <w:t xml:space="preserve">                       </w:t>
      </w:r>
      <w:r>
        <w:rPr>
          <w:rFonts w:hint="eastAsia" w:ascii="方正仿宋_GBK" w:eastAsia="方正仿宋_GBK"/>
          <w:color w:val="auto"/>
          <w:sz w:val="24"/>
        </w:rPr>
        <w:t>（单位名称）的</w:t>
      </w:r>
      <w:r>
        <w:rPr>
          <w:rFonts w:hint="eastAsia" w:ascii="方正仿宋_GBK" w:eastAsia="方正仿宋_GBK"/>
          <w:color w:val="auto"/>
          <w:sz w:val="24"/>
          <w:u w:val="dotted"/>
        </w:rPr>
        <w:t xml:space="preserve">      </w:t>
      </w:r>
      <w:r>
        <w:rPr>
          <w:rFonts w:hint="eastAsia" w:ascii="方正仿宋_GBK" w:eastAsia="方正仿宋_GBK"/>
          <w:color w:val="auto"/>
          <w:sz w:val="24"/>
        </w:rPr>
        <w:t>（姓名）为我公司唯一代理人，以本公司的名义参加</w:t>
      </w:r>
      <w:r>
        <w:rPr>
          <w:rFonts w:hint="eastAsia" w:ascii="方正仿宋_GBK" w:hAnsi="宋体" w:eastAsia="方正仿宋_GBK"/>
          <w:color w:val="auto"/>
          <w:sz w:val="24"/>
          <w:u w:val="single"/>
        </w:rPr>
        <w:t>江苏省武进高级中学西太湖校区</w:t>
      </w:r>
      <w:r>
        <w:rPr>
          <w:rFonts w:hint="eastAsia" w:ascii="方正仿宋_GBK" w:hAnsi="宋体" w:eastAsia="方正仿宋_GBK"/>
          <w:color w:val="auto"/>
          <w:sz w:val="24"/>
          <w:u w:val="single"/>
          <w:lang w:val="en-US" w:eastAsia="zh-CN"/>
        </w:rPr>
        <w:t>物业</w:t>
      </w:r>
      <w:r>
        <w:rPr>
          <w:rFonts w:hint="eastAsia" w:ascii="方正仿宋_GBK" w:hAnsi="宋体" w:eastAsia="方正仿宋_GBK"/>
          <w:color w:val="auto"/>
          <w:sz w:val="24"/>
          <w:u w:val="single"/>
        </w:rPr>
        <w:t>服务项目</w:t>
      </w:r>
      <w:r>
        <w:rPr>
          <w:rFonts w:hint="eastAsia" w:ascii="方正仿宋_GBK" w:eastAsia="方正仿宋_GBK"/>
          <w:color w:val="auto"/>
          <w:sz w:val="24"/>
        </w:rPr>
        <w:t>（服务项目名称）项目的</w:t>
      </w:r>
      <w:r>
        <w:rPr>
          <w:rFonts w:hint="eastAsia" w:ascii="方正仿宋_GBK" w:hAnsi="宋体" w:eastAsia="方正仿宋_GBK"/>
          <w:color w:val="auto"/>
          <w:sz w:val="24"/>
        </w:rPr>
        <w:t>竞</w:t>
      </w:r>
      <w:r>
        <w:rPr>
          <w:rFonts w:hint="eastAsia" w:ascii="方正仿宋_GBK" w:eastAsia="方正仿宋_GBK"/>
          <w:color w:val="auto"/>
          <w:sz w:val="24"/>
        </w:rPr>
        <w:t>标活动。代理人在开标、评标、合同谈判过程中所签署的一切文件和处理与之有关的一切事务，我均予以承认。代理人无转委权。特此委托。</w:t>
      </w:r>
    </w:p>
    <w:p>
      <w:pPr>
        <w:pStyle w:val="14"/>
        <w:spacing w:line="360" w:lineRule="auto"/>
        <w:rPr>
          <w:rFonts w:hint="eastAsia" w:ascii="方正仿宋_GBK" w:eastAsia="方正仿宋_GBK"/>
          <w:color w:val="auto"/>
          <w:sz w:val="24"/>
        </w:rPr>
      </w:pPr>
      <w:r>
        <w:rPr>
          <w:rFonts w:hint="eastAsia" w:ascii="方正仿宋_GBK" w:eastAsia="方正仿宋_GBK"/>
          <w:color w:val="auto"/>
          <w:sz w:val="24"/>
        </w:rPr>
        <w:t>代理人：                     性别：                 年龄：</w:t>
      </w:r>
    </w:p>
    <w:p>
      <w:pPr>
        <w:pStyle w:val="14"/>
        <w:spacing w:line="360" w:lineRule="auto"/>
        <w:rPr>
          <w:rFonts w:hint="eastAsia" w:ascii="方正仿宋_GBK" w:eastAsia="方正仿宋_GBK"/>
          <w:color w:val="auto"/>
          <w:sz w:val="24"/>
        </w:rPr>
      </w:pPr>
    </w:p>
    <w:p>
      <w:pPr>
        <w:pStyle w:val="14"/>
        <w:spacing w:line="360" w:lineRule="auto"/>
        <w:rPr>
          <w:rFonts w:hint="eastAsia" w:ascii="方正仿宋_GBK" w:eastAsia="方正仿宋_GBK"/>
          <w:color w:val="auto"/>
          <w:sz w:val="24"/>
        </w:rPr>
      </w:pPr>
      <w:r>
        <w:rPr>
          <w:rFonts w:hint="eastAsia" w:ascii="方正仿宋_GBK" w:eastAsia="方正仿宋_GBK"/>
          <w:color w:val="auto"/>
          <w:sz w:val="24"/>
        </w:rPr>
        <w:t>单位：                       部门：                 职务：</w:t>
      </w:r>
    </w:p>
    <w:p>
      <w:pPr>
        <w:pStyle w:val="14"/>
        <w:spacing w:line="360" w:lineRule="auto"/>
        <w:jc w:val="both"/>
        <w:rPr>
          <w:rFonts w:hint="eastAsia" w:ascii="方正仿宋_GBK" w:eastAsia="方正仿宋_GBK"/>
          <w:color w:val="auto"/>
          <w:sz w:val="24"/>
        </w:rPr>
      </w:pPr>
      <w:r>
        <w:rPr>
          <w:rFonts w:hint="eastAsia" w:ascii="方正仿宋_GBK" w:eastAsia="方正仿宋_GBK"/>
          <w:color w:val="auto"/>
          <w:sz w:val="24"/>
        </w:rPr>
        <w:t>竞标单位：（盖章）</w:t>
      </w:r>
    </w:p>
    <w:p>
      <w:pPr>
        <w:pStyle w:val="14"/>
        <w:spacing w:line="360" w:lineRule="auto"/>
        <w:jc w:val="both"/>
        <w:rPr>
          <w:rFonts w:hint="eastAsia" w:ascii="方正仿宋_GBK" w:eastAsia="方正仿宋_GBK"/>
          <w:color w:val="auto"/>
          <w:sz w:val="24"/>
        </w:rPr>
      </w:pPr>
      <w:r>
        <w:rPr>
          <w:rFonts w:hint="eastAsia" w:ascii="方正仿宋_GBK" w:eastAsia="方正仿宋_GBK"/>
          <w:color w:val="auto"/>
          <w:sz w:val="24"/>
        </w:rPr>
        <w:t>法定代表人：（签字）</w:t>
      </w:r>
    </w:p>
    <w:p>
      <w:pPr>
        <w:pStyle w:val="5"/>
        <w:spacing w:before="156" w:after="156"/>
        <w:jc w:val="right"/>
        <w:rPr>
          <w:rFonts w:hint="eastAsia" w:ascii="方正仿宋_GBK" w:eastAsia="方正仿宋_GBK"/>
          <w:color w:val="auto"/>
        </w:rPr>
      </w:pPr>
      <w:r>
        <w:rPr>
          <w:rFonts w:hint="eastAsia" w:ascii="方正仿宋_GBK" w:eastAsia="方正仿宋_GBK"/>
          <w:color w:val="auto"/>
        </w:rPr>
        <w:t>日期：    年   月   日</w:t>
      </w:r>
    </w:p>
    <w:p>
      <w:pPr>
        <w:rPr>
          <w:rFonts w:hint="eastAsia" w:ascii="方正仿宋_GBK" w:eastAsia="方正仿宋_GBK"/>
          <w:color w:val="auto"/>
          <w:sz w:val="24"/>
        </w:rPr>
      </w:pPr>
    </w:p>
    <w:p>
      <w:pPr>
        <w:spacing w:line="360" w:lineRule="auto"/>
        <w:rPr>
          <w:rFonts w:hint="eastAsia" w:ascii="方正仿宋_GBK" w:eastAsia="方正仿宋_GBK"/>
          <w:color w:val="auto"/>
          <w:sz w:val="24"/>
        </w:rPr>
      </w:pPr>
      <w:r>
        <w:rPr>
          <w:rFonts w:hint="eastAsia" w:ascii="方正仿宋_GBK" w:eastAsia="方正仿宋_GBK"/>
          <w:color w:val="auto"/>
          <w:sz w:val="24"/>
        </w:rPr>
        <w:t>（该处粘贴代理人及法人身份证复印件）</w:t>
      </w:r>
    </w:p>
    <w:p>
      <w:pPr>
        <w:autoSpaceDE w:val="0"/>
        <w:autoSpaceDN w:val="0"/>
        <w:adjustRightInd w:val="0"/>
        <w:spacing w:line="360" w:lineRule="auto"/>
        <w:jc w:val="left"/>
        <w:rPr>
          <w:rFonts w:hint="eastAsia" w:ascii="方正仿宋_GBK" w:hAnsi="宋体" w:eastAsia="方正仿宋_GBK" w:cs="宋体"/>
          <w:b/>
          <w:bCs/>
          <w:color w:val="auto"/>
          <w:kern w:val="0"/>
          <w:sz w:val="24"/>
        </w:rPr>
      </w:pPr>
    </w:p>
    <w:p>
      <w:pPr>
        <w:autoSpaceDE w:val="0"/>
        <w:autoSpaceDN w:val="0"/>
        <w:adjustRightInd w:val="0"/>
        <w:spacing w:line="360" w:lineRule="auto"/>
        <w:jc w:val="left"/>
        <w:rPr>
          <w:rFonts w:hint="eastAsia" w:ascii="方正仿宋_GBK" w:hAnsi="宋体" w:eastAsia="方正仿宋_GBK" w:cs="宋体"/>
          <w:b/>
          <w:bCs/>
          <w:color w:val="auto"/>
          <w:kern w:val="0"/>
          <w:sz w:val="24"/>
        </w:rPr>
      </w:pPr>
    </w:p>
    <w:p>
      <w:pPr>
        <w:spacing w:line="500" w:lineRule="exact"/>
        <w:rPr>
          <w:rFonts w:hint="eastAsia" w:ascii="方正仿宋_GBK" w:eastAsia="方正仿宋_GBK"/>
          <w:b/>
          <w:color w:val="auto"/>
          <w:sz w:val="24"/>
        </w:rPr>
      </w:pPr>
      <w:r>
        <w:rPr>
          <w:rFonts w:hint="eastAsia" w:ascii="方正仿宋_GBK" w:eastAsia="方正仿宋_GBK"/>
          <w:b/>
          <w:color w:val="auto"/>
          <w:sz w:val="24"/>
        </w:rPr>
        <w:t>附件三</w:t>
      </w:r>
    </w:p>
    <w:p>
      <w:pPr>
        <w:pStyle w:val="2"/>
        <w:tabs>
          <w:tab w:val="center" w:pos="4819"/>
        </w:tabs>
        <w:snapToGrid w:val="0"/>
        <w:spacing w:before="0" w:after="0" w:line="500" w:lineRule="exact"/>
        <w:rPr>
          <w:rFonts w:hint="eastAsia" w:ascii="方正仿宋_GBK" w:eastAsia="方正仿宋_GBK"/>
          <w:snapToGrid w:val="0"/>
          <w:color w:val="auto"/>
          <w:sz w:val="44"/>
          <w:szCs w:val="44"/>
        </w:rPr>
      </w:pPr>
      <w:r>
        <w:rPr>
          <w:rFonts w:hint="eastAsia" w:ascii="方正仿宋_GBK" w:eastAsia="方正仿宋_GBK"/>
          <w:snapToGrid w:val="0"/>
          <w:color w:val="auto"/>
          <w:sz w:val="44"/>
          <w:szCs w:val="44"/>
        </w:rPr>
        <w:tab/>
      </w:r>
      <w:r>
        <w:rPr>
          <w:rFonts w:hint="eastAsia" w:ascii="方正仿宋_GBK" w:eastAsia="方正仿宋_GBK"/>
          <w:snapToGrid w:val="0"/>
          <w:color w:val="auto"/>
          <w:sz w:val="44"/>
          <w:szCs w:val="44"/>
        </w:rPr>
        <w:t>中标承诺书</w:t>
      </w:r>
    </w:p>
    <w:p>
      <w:pPr>
        <w:snapToGrid w:val="0"/>
        <w:spacing w:before="120" w:beforeLines="50" w:line="360" w:lineRule="auto"/>
        <w:rPr>
          <w:rFonts w:hint="eastAsia" w:ascii="方正仿宋_GBK" w:eastAsia="方正仿宋_GBK"/>
          <w:bCs/>
          <w:snapToGrid w:val="0"/>
          <w:color w:val="auto"/>
          <w:sz w:val="24"/>
          <w:u w:val="single"/>
        </w:rPr>
      </w:pPr>
    </w:p>
    <w:p>
      <w:pPr>
        <w:keepNext w:val="0"/>
        <w:keepLines w:val="0"/>
        <w:pageBreakBefore w:val="0"/>
        <w:widowControl w:val="0"/>
        <w:kinsoku/>
        <w:wordWrap/>
        <w:overflowPunct/>
        <w:topLinePunct w:val="0"/>
        <w:autoSpaceDE/>
        <w:autoSpaceDN/>
        <w:bidi w:val="0"/>
        <w:adjustRightInd/>
        <w:snapToGrid w:val="0"/>
        <w:spacing w:before="120" w:beforeLines="50" w:line="360" w:lineRule="auto"/>
        <w:textAlignment w:val="auto"/>
        <w:rPr>
          <w:rFonts w:hint="eastAsia" w:ascii="方正仿宋_GBK" w:eastAsia="方正仿宋_GBK"/>
          <w:bCs/>
          <w:snapToGrid w:val="0"/>
          <w:color w:val="auto"/>
          <w:sz w:val="24"/>
        </w:rPr>
      </w:pPr>
      <w:r>
        <w:rPr>
          <w:rFonts w:hint="eastAsia" w:ascii="方正仿宋_GBK" w:eastAsia="方正仿宋_GBK"/>
          <w:bCs/>
          <w:snapToGrid w:val="0"/>
          <w:color w:val="auto"/>
          <w:sz w:val="24"/>
          <w:u w:val="single"/>
        </w:rPr>
        <w:t>致：</w:t>
      </w:r>
      <w:r>
        <w:rPr>
          <w:rFonts w:hint="eastAsia" w:ascii="方正仿宋_GBK" w:eastAsia="方正仿宋_GBK"/>
          <w:snapToGrid w:val="0"/>
          <w:color w:val="auto"/>
          <w:sz w:val="24"/>
          <w:u w:val="single"/>
          <w:lang w:eastAsia="zh-CN"/>
        </w:rPr>
        <w:t>江苏省武进高级中学</w:t>
      </w:r>
      <w:r>
        <w:rPr>
          <w:rFonts w:hint="eastAsia" w:ascii="方正仿宋_GBK" w:eastAsia="方正仿宋_GBK"/>
          <w:snapToGrid w:val="0"/>
          <w:color w:val="auto"/>
          <w:sz w:val="24"/>
          <w:u w:val="single"/>
        </w:rPr>
        <w:t xml:space="preserve"> </w:t>
      </w:r>
      <w:r>
        <w:rPr>
          <w:rFonts w:hint="eastAsia" w:ascii="方正仿宋_GBK" w:eastAsia="方正仿宋_GBK"/>
          <w:bCs/>
          <w:snapToGrid w:val="0"/>
          <w:color w:val="auto"/>
          <w:sz w:val="24"/>
        </w:rPr>
        <w:t>：</w:t>
      </w:r>
    </w:p>
    <w:p>
      <w:pPr>
        <w:keepNext w:val="0"/>
        <w:keepLines w:val="0"/>
        <w:pageBreakBefore w:val="0"/>
        <w:widowControl w:val="0"/>
        <w:tabs>
          <w:tab w:val="left" w:pos="8160"/>
        </w:tabs>
        <w:kinsoku/>
        <w:wordWrap/>
        <w:overflowPunct/>
        <w:topLinePunct w:val="0"/>
        <w:autoSpaceDE/>
        <w:autoSpaceDN/>
        <w:bidi w:val="0"/>
        <w:adjustRightInd/>
        <w:spacing w:line="360" w:lineRule="auto"/>
        <w:ind w:firstLine="477" w:firstLineChars="199"/>
        <w:textAlignment w:val="auto"/>
        <w:rPr>
          <w:rFonts w:hint="eastAsia" w:ascii="方正仿宋_GBK" w:eastAsia="方正仿宋_GBK"/>
          <w:color w:val="auto"/>
          <w:sz w:val="24"/>
          <w:u w:val="single"/>
        </w:rPr>
      </w:pPr>
      <w:r>
        <w:rPr>
          <w:rFonts w:hint="eastAsia" w:ascii="方正仿宋_GBK" w:eastAsia="方正仿宋_GBK"/>
          <w:snapToGrid w:val="0"/>
          <w:color w:val="auto"/>
          <w:sz w:val="24"/>
        </w:rPr>
        <w:t>我单位参加</w:t>
      </w:r>
      <w:r>
        <w:rPr>
          <w:rFonts w:hint="eastAsia" w:ascii="方正仿宋_GBK" w:hAnsi="宋体" w:eastAsia="方正仿宋_GBK"/>
          <w:color w:val="auto"/>
          <w:sz w:val="24"/>
          <w:u w:val="single"/>
        </w:rPr>
        <w:t>江苏省武进高级中学西太湖校区</w:t>
      </w:r>
      <w:r>
        <w:rPr>
          <w:rFonts w:hint="eastAsia" w:ascii="方正仿宋_GBK" w:hAnsi="宋体" w:eastAsia="方正仿宋_GBK"/>
          <w:color w:val="auto"/>
          <w:sz w:val="24"/>
          <w:u w:val="single"/>
          <w:lang w:val="en-US" w:eastAsia="zh-CN"/>
        </w:rPr>
        <w:t>物业</w:t>
      </w:r>
      <w:r>
        <w:rPr>
          <w:rFonts w:hint="eastAsia" w:ascii="方正仿宋_GBK" w:hAnsi="宋体" w:eastAsia="方正仿宋_GBK"/>
          <w:color w:val="auto"/>
          <w:sz w:val="24"/>
          <w:u w:val="single"/>
        </w:rPr>
        <w:t>服务项目</w:t>
      </w:r>
      <w:r>
        <w:rPr>
          <w:rFonts w:hint="eastAsia" w:ascii="方正仿宋_GBK" w:eastAsia="方正仿宋_GBK"/>
          <w:snapToGrid w:val="0"/>
          <w:color w:val="auto"/>
          <w:sz w:val="24"/>
        </w:rPr>
        <w:t>的</w:t>
      </w:r>
      <w:r>
        <w:rPr>
          <w:rFonts w:hint="eastAsia" w:ascii="方正仿宋_GBK" w:hAnsi="宋体" w:eastAsia="方正仿宋_GBK"/>
          <w:color w:val="auto"/>
          <w:sz w:val="24"/>
        </w:rPr>
        <w:t>竞</w:t>
      </w:r>
      <w:r>
        <w:rPr>
          <w:rFonts w:hint="eastAsia" w:ascii="方正仿宋_GBK" w:eastAsia="方正仿宋_GBK"/>
          <w:snapToGrid w:val="0"/>
          <w:color w:val="auto"/>
          <w:sz w:val="24"/>
        </w:rPr>
        <w:t>标，对贵单位发出的该项目竞争比选文件及其相应的补遗资料、书面通知等全部内容予以确认，并按其要求提交</w:t>
      </w:r>
      <w:r>
        <w:rPr>
          <w:rFonts w:hint="eastAsia" w:ascii="方正仿宋_GBK" w:hAnsi="宋体" w:eastAsia="方正仿宋_GBK"/>
          <w:color w:val="auto"/>
          <w:sz w:val="24"/>
        </w:rPr>
        <w:t>竞</w:t>
      </w:r>
      <w:r>
        <w:rPr>
          <w:rFonts w:hint="eastAsia" w:ascii="方正仿宋_GBK" w:eastAsia="方正仿宋_GBK"/>
          <w:snapToGrid w:val="0"/>
          <w:color w:val="auto"/>
          <w:sz w:val="24"/>
        </w:rPr>
        <w:t>标文件，保证按</w:t>
      </w:r>
      <w:r>
        <w:rPr>
          <w:rFonts w:hint="eastAsia" w:ascii="方正仿宋_GBK" w:hAnsi="宋体" w:eastAsia="方正仿宋_GBK"/>
          <w:snapToGrid w:val="0"/>
          <w:color w:val="auto"/>
          <w:sz w:val="24"/>
        </w:rPr>
        <w:t>招标人所明确的项目服务内容</w:t>
      </w:r>
      <w:r>
        <w:rPr>
          <w:rFonts w:hint="eastAsia" w:ascii="方正仿宋_GBK" w:eastAsia="方正仿宋_GBK"/>
          <w:snapToGrid w:val="0"/>
          <w:color w:val="auto"/>
          <w:sz w:val="24"/>
        </w:rPr>
        <w:t>签订合同；我公司保证本项目中标后绝不转包和挂靠公司，一旦发包人发现、查实我公司有转包挂靠行为，我公司甘愿承担违约责任或违约金，并对下列事宜作再次承诺：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eastAsia="方正仿宋_GBK"/>
          <w:snapToGrid w:val="0"/>
          <w:color w:val="auto"/>
          <w:sz w:val="24"/>
        </w:rPr>
      </w:pPr>
      <w:r>
        <w:rPr>
          <w:rFonts w:hint="eastAsia" w:ascii="方正仿宋_GBK" w:hAnsi="新宋体" w:eastAsia="方正仿宋_GBK"/>
          <w:snapToGrid w:val="0"/>
          <w:color w:val="auto"/>
          <w:sz w:val="24"/>
          <w:lang w:val="en-US" w:eastAsia="zh-CN"/>
        </w:rPr>
        <w:t>一</w:t>
      </w:r>
      <w:r>
        <w:rPr>
          <w:rFonts w:hint="eastAsia" w:ascii="方正仿宋_GBK" w:hAnsi="新宋体" w:eastAsia="方正仿宋_GBK"/>
          <w:snapToGrid w:val="0"/>
          <w:color w:val="auto"/>
          <w:sz w:val="24"/>
        </w:rPr>
        <w:t>、如我司中标，</w:t>
      </w:r>
      <w:r>
        <w:rPr>
          <w:rFonts w:hint="eastAsia" w:ascii="方正仿宋_GBK" w:eastAsia="方正仿宋_GBK"/>
          <w:snapToGrid w:val="0"/>
          <w:color w:val="auto"/>
          <w:sz w:val="24"/>
        </w:rPr>
        <w:t>我司保证按照发包人要求组织人员进行服务。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新宋体" w:eastAsia="方正仿宋_GBK"/>
          <w:snapToGrid w:val="0"/>
          <w:color w:val="auto"/>
          <w:sz w:val="24"/>
        </w:rPr>
      </w:pPr>
      <w:r>
        <w:rPr>
          <w:rFonts w:hint="eastAsia" w:ascii="方正仿宋_GBK" w:hAnsi="新宋体" w:eastAsia="方正仿宋_GBK"/>
          <w:snapToGrid w:val="0"/>
          <w:color w:val="auto"/>
          <w:sz w:val="24"/>
          <w:lang w:val="en-US" w:eastAsia="zh-CN"/>
        </w:rPr>
        <w:t>二</w:t>
      </w:r>
      <w:r>
        <w:rPr>
          <w:rFonts w:hint="eastAsia" w:ascii="方正仿宋_GBK" w:hAnsi="新宋体" w:eastAsia="方正仿宋_GBK"/>
          <w:snapToGrid w:val="0"/>
          <w:color w:val="auto"/>
          <w:sz w:val="24"/>
        </w:rPr>
        <w:t>、如我司中标，我司承诺</w:t>
      </w:r>
      <w:r>
        <w:rPr>
          <w:rFonts w:hint="eastAsia" w:ascii="方正仿宋_GBK" w:eastAsia="方正仿宋_GBK"/>
          <w:snapToGrid w:val="0"/>
          <w:color w:val="auto"/>
          <w:sz w:val="24"/>
        </w:rPr>
        <w:t>按时完成（除：</w:t>
      </w:r>
      <w:r>
        <w:rPr>
          <w:rFonts w:hint="eastAsia" w:ascii="方正仿宋_GBK" w:eastAsia="方正仿宋_GBK"/>
          <w:color w:val="auto"/>
          <w:sz w:val="24"/>
        </w:rPr>
        <w:t>招标人</w:t>
      </w:r>
      <w:r>
        <w:rPr>
          <w:rFonts w:hint="eastAsia" w:ascii="方正仿宋_GBK" w:eastAsia="方正仿宋_GBK"/>
          <w:snapToGrid w:val="0"/>
          <w:color w:val="auto"/>
          <w:sz w:val="24"/>
        </w:rPr>
        <w:t>原因影响和发生不可抗力因素时），具体内容详见《合同》。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eastAsia="方正仿宋_GBK"/>
          <w:snapToGrid w:val="0"/>
          <w:color w:val="auto"/>
          <w:sz w:val="24"/>
        </w:rPr>
      </w:pPr>
      <w:r>
        <w:rPr>
          <w:rFonts w:hint="eastAsia" w:ascii="方正仿宋_GBK" w:eastAsia="方正仿宋_GBK"/>
          <w:snapToGrid w:val="0"/>
          <w:color w:val="auto"/>
          <w:sz w:val="24"/>
          <w:lang w:val="en-US" w:eastAsia="zh-CN"/>
        </w:rPr>
        <w:t>三</w:t>
      </w:r>
      <w:r>
        <w:rPr>
          <w:rFonts w:hint="eastAsia" w:ascii="方正仿宋_GBK" w:eastAsia="方正仿宋_GBK"/>
          <w:snapToGrid w:val="0"/>
          <w:color w:val="auto"/>
          <w:sz w:val="24"/>
        </w:rPr>
        <w:t>、我司保证服务内容严格按《合同》规定执行。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eastAsia="方正仿宋_GBK"/>
          <w:snapToGrid w:val="0"/>
          <w:color w:val="auto"/>
          <w:sz w:val="24"/>
        </w:rPr>
      </w:pPr>
      <w:r>
        <w:rPr>
          <w:rFonts w:hint="eastAsia" w:ascii="方正仿宋_GBK" w:eastAsia="方正仿宋_GBK"/>
          <w:snapToGrid w:val="0"/>
          <w:color w:val="auto"/>
          <w:sz w:val="24"/>
          <w:lang w:val="en-US" w:eastAsia="zh-CN"/>
        </w:rPr>
        <w:t>四</w:t>
      </w:r>
      <w:r>
        <w:rPr>
          <w:rFonts w:hint="eastAsia" w:ascii="方正仿宋_GBK" w:eastAsia="方正仿宋_GBK"/>
          <w:snapToGrid w:val="0"/>
          <w:color w:val="auto"/>
          <w:sz w:val="24"/>
        </w:rPr>
        <w:t>、我司保证按项目《合同》规定认真履行我司的责任。</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textAlignment w:val="auto"/>
        <w:rPr>
          <w:rFonts w:hint="eastAsia" w:ascii="方正仿宋_GBK" w:eastAsia="方正仿宋_GBK"/>
          <w:snapToGrid w:val="0"/>
          <w:color w:val="auto"/>
          <w:sz w:val="24"/>
        </w:rPr>
      </w:pPr>
      <w:r>
        <w:rPr>
          <w:rFonts w:hint="eastAsia" w:ascii="方正仿宋_GBK" w:eastAsia="方正仿宋_GBK"/>
          <w:color w:val="auto"/>
          <w:sz w:val="24"/>
        </w:rPr>
        <w:t>若我司未按此承诺执行，就视为我司放弃中标权利，自愿承担因放弃中标的一切后果，如被没收</w:t>
      </w:r>
      <w:r>
        <w:rPr>
          <w:rFonts w:hint="eastAsia" w:ascii="方正仿宋_GBK" w:hAnsi="宋体" w:eastAsia="方正仿宋_GBK"/>
          <w:color w:val="auto"/>
          <w:sz w:val="24"/>
        </w:rPr>
        <w:t>竞</w:t>
      </w:r>
      <w:r>
        <w:rPr>
          <w:rFonts w:hint="eastAsia" w:ascii="方正仿宋_GBK" w:eastAsia="方正仿宋_GBK"/>
          <w:color w:val="auto"/>
          <w:sz w:val="24"/>
        </w:rPr>
        <w:t>标保证金等，以及没有严格履行合同所应承担的所有违约责任和违约处罚。</w:t>
      </w:r>
    </w:p>
    <w:p>
      <w:pPr>
        <w:keepNext w:val="0"/>
        <w:keepLines w:val="0"/>
        <w:pageBreakBefore w:val="0"/>
        <w:widowControl w:val="0"/>
        <w:kinsoku/>
        <w:wordWrap/>
        <w:overflowPunct/>
        <w:topLinePunct w:val="0"/>
        <w:autoSpaceDE/>
        <w:autoSpaceDN/>
        <w:bidi w:val="0"/>
        <w:adjustRightInd/>
        <w:snapToGrid w:val="0"/>
        <w:spacing w:line="360" w:lineRule="auto"/>
        <w:ind w:firstLine="4828" w:firstLineChars="2012"/>
        <w:textAlignment w:val="auto"/>
        <w:rPr>
          <w:rFonts w:hint="eastAsia" w:ascii="方正仿宋_GBK" w:hAnsi="宋体" w:eastAsia="方正仿宋_GBK"/>
          <w:color w:val="auto"/>
          <w:sz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28" w:firstLineChars="2012"/>
        <w:textAlignment w:val="auto"/>
        <w:rPr>
          <w:rFonts w:hint="eastAsia" w:ascii="方正仿宋_GBK" w:eastAsia="方正仿宋_GBK"/>
          <w:snapToGrid w:val="0"/>
          <w:color w:val="auto"/>
          <w:sz w:val="24"/>
          <w:u w:val="single"/>
        </w:rPr>
      </w:pPr>
      <w:r>
        <w:rPr>
          <w:rFonts w:hint="eastAsia" w:ascii="方正仿宋_GBK" w:hAnsi="宋体" w:eastAsia="方正仿宋_GBK"/>
          <w:color w:val="auto"/>
          <w:sz w:val="24"/>
        </w:rPr>
        <w:t>竞</w:t>
      </w:r>
      <w:r>
        <w:rPr>
          <w:rFonts w:hint="eastAsia" w:ascii="方正仿宋_GBK" w:eastAsia="方正仿宋_GBK"/>
          <w:snapToGrid w:val="0"/>
          <w:color w:val="auto"/>
          <w:sz w:val="24"/>
        </w:rPr>
        <w:t>标人（公章）：</w:t>
      </w:r>
      <w:r>
        <w:rPr>
          <w:rFonts w:hint="eastAsia" w:ascii="方正仿宋_GBK" w:eastAsia="方正仿宋_GBK"/>
          <w:snapToGrid w:val="0"/>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28" w:firstLineChars="2012"/>
        <w:textAlignment w:val="auto"/>
        <w:rPr>
          <w:rFonts w:hint="eastAsia" w:ascii="方正仿宋_GBK" w:eastAsia="方正仿宋_GBK"/>
          <w:snapToGrid w:val="0"/>
          <w:color w:val="auto"/>
          <w:sz w:val="24"/>
          <w:u w:val="single"/>
        </w:rPr>
      </w:pPr>
      <w:r>
        <w:rPr>
          <w:rFonts w:hint="eastAsia" w:ascii="方正仿宋_GBK" w:eastAsia="方正仿宋_GBK"/>
          <w:snapToGrid w:val="0"/>
          <w:color w:val="auto"/>
          <w:sz w:val="24"/>
        </w:rPr>
        <w:t>法定代表人（签字或盖章）：</w:t>
      </w:r>
      <w:r>
        <w:rPr>
          <w:rFonts w:hint="eastAsia" w:ascii="方正仿宋_GBK" w:eastAsia="方正仿宋_GBK"/>
          <w:snapToGrid w:val="0"/>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28" w:firstLineChars="2012"/>
        <w:textAlignment w:val="auto"/>
        <w:rPr>
          <w:rFonts w:hint="eastAsia" w:ascii="方正仿宋_GBK" w:eastAsia="方正仿宋_GBK"/>
          <w:snapToGrid w:val="0"/>
          <w:color w:val="auto"/>
          <w:sz w:val="24"/>
        </w:rPr>
      </w:pPr>
      <w:r>
        <w:rPr>
          <w:rFonts w:hint="eastAsia" w:ascii="方正仿宋_GBK" w:eastAsia="方正仿宋_GBK"/>
          <w:snapToGrid w:val="0"/>
          <w:color w:val="auto"/>
          <w:sz w:val="24"/>
        </w:rPr>
        <w:t>委托代理人：</w:t>
      </w:r>
      <w:r>
        <w:rPr>
          <w:rFonts w:hint="eastAsia" w:ascii="方正仿宋_GBK" w:eastAsia="方正仿宋_GBK"/>
          <w:snapToGrid w:val="0"/>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仿宋_GBK" w:eastAsia="方正仿宋_GBK"/>
          <w:snapToGrid w:val="0"/>
          <w:color w:val="auto"/>
          <w:sz w:val="24"/>
        </w:rPr>
      </w:pPr>
      <w:r>
        <w:rPr>
          <w:rFonts w:hint="eastAsia" w:ascii="方正仿宋_GBK" w:eastAsia="方正仿宋_GBK"/>
          <w:snapToGrid w:val="0"/>
          <w:color w:val="auto"/>
          <w:sz w:val="24"/>
        </w:rPr>
        <w:t xml:space="preserve">                                    年   月    日</w:t>
      </w:r>
    </w:p>
    <w:p>
      <w:pPr>
        <w:rPr>
          <w:rFonts w:hint="eastAsia" w:ascii="方正仿宋_GBK" w:eastAsia="方正仿宋_GBK"/>
          <w:b/>
          <w:color w:val="auto"/>
          <w:sz w:val="24"/>
        </w:rPr>
      </w:pPr>
      <w:r>
        <w:rPr>
          <w:rFonts w:hint="eastAsia" w:ascii="方正仿宋_GBK" w:eastAsia="方正仿宋_GBK"/>
          <w:b/>
          <w:color w:val="auto"/>
          <w:sz w:val="24"/>
        </w:rPr>
        <w:br w:type="page"/>
      </w:r>
    </w:p>
    <w:p>
      <w:pPr>
        <w:snapToGrid w:val="0"/>
        <w:spacing w:line="400" w:lineRule="exact"/>
        <w:rPr>
          <w:rFonts w:ascii="楷体" w:hAnsi="楷体" w:eastAsia="楷体"/>
          <w:sz w:val="24"/>
        </w:rPr>
      </w:pPr>
      <w:r>
        <w:t xml:space="preserve">        </w:t>
      </w:r>
    </w:p>
    <w:p>
      <w:pPr>
        <w:pStyle w:val="3"/>
        <w:rPr>
          <w:rFonts w:ascii="宋体" w:hAnsi="宋体" w:cs="宋体"/>
          <w:b/>
          <w:bCs/>
          <w:szCs w:val="30"/>
        </w:rPr>
      </w:pPr>
      <w:r>
        <w:rPr>
          <w:rFonts w:ascii="宋体" w:hAnsi="宋体" w:cs="宋体"/>
          <w:b/>
          <w:bCs/>
          <w:szCs w:val="30"/>
        </w:rPr>
        <w:t>报价文件封面格式</w:t>
      </w:r>
    </w:p>
    <w:p>
      <w:pPr>
        <w:jc w:val="center"/>
        <w:rPr>
          <w:sz w:val="24"/>
          <w:szCs w:val="24"/>
        </w:rPr>
      </w:pPr>
    </w:p>
    <w:p>
      <w:pPr>
        <w:jc w:val="center"/>
        <w:rPr>
          <w:rFonts w:ascii="宋体" w:hAnsi="宋体"/>
          <w:b/>
          <w:sz w:val="48"/>
          <w:szCs w:val="48"/>
        </w:rPr>
      </w:pPr>
      <w:r>
        <w:rPr>
          <w:rFonts w:ascii="宋体" w:hAnsi="宋体"/>
          <w:b/>
          <w:sz w:val="48"/>
          <w:szCs w:val="48"/>
        </w:rPr>
        <w:t>江苏省武进高级中学</w:t>
      </w:r>
      <w:r>
        <w:rPr>
          <w:rFonts w:hint="eastAsia" w:ascii="宋体" w:hAnsi="宋体"/>
          <w:b/>
          <w:sz w:val="48"/>
          <w:szCs w:val="48"/>
        </w:rPr>
        <w:t>西太湖校区</w:t>
      </w:r>
    </w:p>
    <w:p>
      <w:pPr>
        <w:jc w:val="center"/>
        <w:rPr>
          <w:rFonts w:hint="eastAsia" w:ascii="宋体" w:hAnsi="宋体" w:eastAsia="宋体"/>
          <w:b/>
          <w:sz w:val="48"/>
          <w:szCs w:val="48"/>
          <w:lang w:eastAsia="zh-CN"/>
        </w:rPr>
      </w:pPr>
      <w:r>
        <w:rPr>
          <w:rFonts w:hint="eastAsia" w:ascii="宋体" w:hAnsi="宋体"/>
          <w:b/>
          <w:sz w:val="48"/>
          <w:szCs w:val="48"/>
          <w:lang w:val="en-US" w:eastAsia="zh-CN"/>
        </w:rPr>
        <w:t>物业管理</w:t>
      </w:r>
      <w:r>
        <w:rPr>
          <w:rFonts w:hint="eastAsia" w:ascii="宋体" w:hAnsi="宋体"/>
          <w:b/>
          <w:sz w:val="48"/>
          <w:szCs w:val="48"/>
        </w:rPr>
        <w:t>服务项目</w:t>
      </w:r>
      <w:r>
        <w:rPr>
          <w:rFonts w:ascii="宋体" w:hAnsi="宋体"/>
          <w:b/>
          <w:sz w:val="48"/>
          <w:szCs w:val="48"/>
        </w:rPr>
        <w:t>竞争</w:t>
      </w:r>
      <w:r>
        <w:rPr>
          <w:rFonts w:hint="eastAsia" w:ascii="宋体" w:hAnsi="宋体"/>
          <w:b/>
          <w:sz w:val="48"/>
          <w:szCs w:val="48"/>
          <w:lang w:val="en-US" w:eastAsia="zh-CN"/>
        </w:rPr>
        <w:t>比选</w:t>
      </w:r>
    </w:p>
    <w:p>
      <w:pPr>
        <w:jc w:val="center"/>
        <w:rPr>
          <w:sz w:val="24"/>
          <w:szCs w:val="24"/>
        </w:rPr>
      </w:pPr>
    </w:p>
    <w:p>
      <w:pPr>
        <w:jc w:val="center"/>
        <w:rPr>
          <w:rFonts w:eastAsia="黑体"/>
          <w:b/>
          <w:sz w:val="52"/>
          <w:szCs w:val="52"/>
        </w:rPr>
      </w:pPr>
    </w:p>
    <w:p>
      <w:pPr>
        <w:rPr>
          <w:rFonts w:ascii="黑体" w:eastAsia="黑体"/>
          <w:b/>
          <w:sz w:val="52"/>
          <w:szCs w:val="52"/>
        </w:rPr>
      </w:pPr>
    </w:p>
    <w:p>
      <w:pPr>
        <w:spacing w:line="1280" w:lineRule="exact"/>
        <w:jc w:val="center"/>
        <w:rPr>
          <w:rFonts w:ascii="黑体" w:eastAsia="黑体"/>
          <w:b/>
          <w:w w:val="120"/>
          <w:sz w:val="52"/>
          <w:szCs w:val="52"/>
        </w:rPr>
      </w:pPr>
      <w:r>
        <w:rPr>
          <w:rFonts w:ascii="黑体" w:eastAsia="黑体"/>
          <w:b/>
          <w:w w:val="120"/>
          <w:sz w:val="52"/>
          <w:szCs w:val="52"/>
        </w:rPr>
        <w:t>报</w:t>
      </w:r>
    </w:p>
    <w:p>
      <w:pPr>
        <w:spacing w:line="1280" w:lineRule="exact"/>
        <w:jc w:val="center"/>
        <w:rPr>
          <w:rFonts w:ascii="黑体" w:eastAsia="黑体"/>
          <w:b/>
          <w:w w:val="120"/>
          <w:sz w:val="52"/>
          <w:szCs w:val="52"/>
        </w:rPr>
      </w:pPr>
      <w:r>
        <w:rPr>
          <w:rFonts w:ascii="黑体" w:eastAsia="黑体"/>
          <w:b/>
          <w:w w:val="120"/>
          <w:sz w:val="52"/>
          <w:szCs w:val="52"/>
        </w:rPr>
        <w:t>价</w:t>
      </w:r>
    </w:p>
    <w:p>
      <w:pPr>
        <w:spacing w:line="1280" w:lineRule="exact"/>
        <w:jc w:val="center"/>
        <w:rPr>
          <w:rFonts w:ascii="黑体" w:eastAsia="黑体"/>
          <w:b/>
          <w:w w:val="120"/>
          <w:sz w:val="52"/>
          <w:szCs w:val="52"/>
        </w:rPr>
      </w:pPr>
      <w:r>
        <w:rPr>
          <w:rFonts w:ascii="黑体" w:eastAsia="黑体"/>
          <w:b/>
          <w:w w:val="120"/>
          <w:sz w:val="52"/>
          <w:szCs w:val="52"/>
        </w:rPr>
        <w:t>文</w:t>
      </w:r>
    </w:p>
    <w:p>
      <w:pPr>
        <w:spacing w:line="1280" w:lineRule="exact"/>
        <w:jc w:val="center"/>
        <w:rPr>
          <w:rFonts w:ascii="黑体" w:eastAsia="黑体"/>
          <w:w w:val="120"/>
          <w:sz w:val="52"/>
          <w:szCs w:val="52"/>
        </w:rPr>
      </w:pPr>
      <w:r>
        <w:rPr>
          <w:rFonts w:ascii="黑体" w:eastAsia="黑体"/>
          <w:b/>
          <w:w w:val="120"/>
          <w:sz w:val="52"/>
          <w:szCs w:val="52"/>
        </w:rPr>
        <w:t>件</w:t>
      </w:r>
    </w:p>
    <w:p>
      <w:pPr>
        <w:spacing w:line="360" w:lineRule="auto"/>
        <w:jc w:val="center"/>
        <w:rPr>
          <w:rFonts w:ascii="宋体" w:hAnsi="宋体"/>
          <w:b/>
          <w:sz w:val="24"/>
          <w:szCs w:val="24"/>
        </w:rPr>
      </w:pPr>
    </w:p>
    <w:p>
      <w:pPr>
        <w:widowControl/>
        <w:spacing w:line="360" w:lineRule="auto"/>
        <w:ind w:firstLine="1285" w:firstLineChars="400"/>
        <w:jc w:val="left"/>
        <w:rPr>
          <w:rFonts w:ascii="宋体" w:hAnsi="宋体"/>
          <w:b/>
          <w:kern w:val="0"/>
          <w:sz w:val="32"/>
          <w:szCs w:val="24"/>
        </w:rPr>
      </w:pPr>
      <w:r>
        <w:rPr>
          <w:rFonts w:ascii="宋体" w:hAnsi="宋体"/>
          <w:b/>
          <w:kern w:val="0"/>
          <w:sz w:val="32"/>
          <w:szCs w:val="24"/>
        </w:rPr>
        <w:t>报价单位(章):</w:t>
      </w:r>
    </w:p>
    <w:p>
      <w:pPr>
        <w:widowControl/>
        <w:spacing w:line="360" w:lineRule="auto"/>
        <w:ind w:firstLine="1285" w:firstLineChars="400"/>
        <w:jc w:val="left"/>
        <w:rPr>
          <w:rFonts w:ascii="宋体" w:hAnsi="宋体"/>
          <w:b/>
          <w:bCs/>
          <w:kern w:val="0"/>
          <w:sz w:val="32"/>
          <w:szCs w:val="24"/>
        </w:rPr>
      </w:pPr>
      <w:r>
        <w:rPr>
          <w:rFonts w:ascii="宋体" w:hAnsi="宋体"/>
          <w:b/>
          <w:bCs/>
          <w:kern w:val="0"/>
          <w:sz w:val="32"/>
          <w:szCs w:val="24"/>
        </w:rPr>
        <w:t>法定代表人或委托代理人（签字或盖章）:</w:t>
      </w:r>
    </w:p>
    <w:p>
      <w:pPr>
        <w:tabs>
          <w:tab w:val="left" w:pos="5670"/>
        </w:tabs>
        <w:spacing w:line="360" w:lineRule="auto"/>
        <w:ind w:firstLine="1285" w:firstLineChars="400"/>
        <w:rPr>
          <w:rFonts w:ascii="宋体" w:hAnsi="宋体"/>
          <w:b/>
          <w:sz w:val="32"/>
          <w:szCs w:val="24"/>
        </w:rPr>
      </w:pPr>
      <w:r>
        <w:rPr>
          <w:rFonts w:ascii="宋体" w:hAnsi="宋体"/>
          <w:b/>
          <w:sz w:val="32"/>
          <w:szCs w:val="24"/>
        </w:rPr>
        <w:t>日期:</w:t>
      </w:r>
      <w:r>
        <w:rPr>
          <w:rFonts w:hint="default" w:ascii="宋体" w:hAnsi="宋体"/>
          <w:b/>
          <w:sz w:val="32"/>
          <w:szCs w:val="24"/>
        </w:rPr>
        <w:t xml:space="preserve">           </w:t>
      </w:r>
      <w:r>
        <w:rPr>
          <w:rFonts w:ascii="宋体" w:hAnsi="宋体"/>
          <w:b/>
          <w:sz w:val="32"/>
          <w:szCs w:val="24"/>
        </w:rPr>
        <w:t>年        月       日</w:t>
      </w:r>
    </w:p>
    <w:p>
      <w:pPr>
        <w:adjustRightInd w:val="0"/>
        <w:snapToGrid w:val="0"/>
        <w:spacing w:line="480" w:lineRule="auto"/>
        <w:jc w:val="center"/>
        <w:rPr>
          <w:rFonts w:eastAsia="黑体"/>
          <w:kern w:val="44"/>
          <w:sz w:val="30"/>
        </w:rPr>
      </w:pPr>
    </w:p>
    <w:p>
      <w:pPr>
        <w:adjustRightInd w:val="0"/>
        <w:snapToGrid w:val="0"/>
        <w:spacing w:line="480" w:lineRule="auto"/>
        <w:jc w:val="center"/>
        <w:rPr>
          <w:rFonts w:eastAsia="黑体"/>
          <w:kern w:val="44"/>
          <w:sz w:val="30"/>
        </w:rPr>
      </w:pPr>
    </w:p>
    <w:p>
      <w:pPr>
        <w:adjustRightInd w:val="0"/>
        <w:snapToGrid w:val="0"/>
        <w:spacing w:line="480" w:lineRule="auto"/>
        <w:jc w:val="center"/>
        <w:rPr>
          <w:rFonts w:eastAsia="黑体"/>
          <w:kern w:val="44"/>
          <w:sz w:val="30"/>
        </w:rPr>
      </w:pPr>
      <w:r>
        <w:rPr>
          <w:rFonts w:eastAsia="黑体"/>
          <w:kern w:val="44"/>
          <w:sz w:val="30"/>
        </w:rPr>
        <w:t>一、报价函</w:t>
      </w:r>
    </w:p>
    <w:p>
      <w:pPr>
        <w:adjustRightInd w:val="0"/>
        <w:snapToGrid w:val="0"/>
        <w:spacing w:line="480" w:lineRule="auto"/>
        <w:rPr>
          <w:rFonts w:ascii="宋体" w:hAnsi="宋体" w:cs="金山简魏碑"/>
          <w:sz w:val="22"/>
          <w:szCs w:val="22"/>
          <w:u w:val="single"/>
        </w:rPr>
      </w:pPr>
      <w:r>
        <w:rPr>
          <w:rFonts w:ascii="宋体" w:hAnsi="宋体" w:cs="金山简魏碑"/>
          <w:sz w:val="22"/>
          <w:szCs w:val="22"/>
          <w:u w:val="single"/>
        </w:rPr>
        <w:t>江苏省武进高级中学</w:t>
      </w:r>
      <w:r>
        <w:rPr>
          <w:rFonts w:ascii="宋体" w:hAnsi="宋体" w:cs="金山简魏碑"/>
          <w:sz w:val="22"/>
          <w:szCs w:val="22"/>
        </w:rPr>
        <w:t>：</w:t>
      </w:r>
    </w:p>
    <w:p>
      <w:pPr>
        <w:autoSpaceDE w:val="0"/>
        <w:autoSpaceDN w:val="0"/>
        <w:adjustRightInd w:val="0"/>
        <w:snapToGrid w:val="0"/>
        <w:spacing w:line="360" w:lineRule="auto"/>
        <w:rPr>
          <w:rFonts w:ascii="宋体" w:cs="仿宋_GB2312"/>
          <w:sz w:val="22"/>
          <w:szCs w:val="22"/>
          <w:lang w:val="zh-CN"/>
        </w:rPr>
      </w:pPr>
      <w:r>
        <w:rPr>
          <w:rFonts w:hAnsi="宋体"/>
          <w:sz w:val="22"/>
          <w:szCs w:val="22"/>
        </w:rPr>
        <w:t xml:space="preserve">    </w:t>
      </w:r>
      <w:r>
        <w:rPr>
          <w:rFonts w:ascii="宋体" w:cs="仿宋_GB2312"/>
          <w:sz w:val="22"/>
          <w:szCs w:val="22"/>
          <w:lang w:val="zh-CN"/>
        </w:rPr>
        <w:t xml:space="preserve"> </w:t>
      </w:r>
      <w:r>
        <w:rPr>
          <w:rFonts w:ascii="宋体" w:cs="仿宋_GB2312"/>
          <w:sz w:val="22"/>
          <w:szCs w:val="22"/>
          <w:u w:val="single"/>
          <w:lang w:val="zh-CN"/>
        </w:rPr>
        <w:t xml:space="preserve">                    </w:t>
      </w:r>
      <w:r>
        <w:rPr>
          <w:rFonts w:ascii="宋体" w:cs="仿宋_GB2312"/>
          <w:sz w:val="22"/>
          <w:szCs w:val="22"/>
          <w:lang w:val="zh-CN"/>
        </w:rPr>
        <w:t>（供应商全称）授权</w:t>
      </w:r>
      <w:r>
        <w:rPr>
          <w:rFonts w:ascii="宋体" w:cs="仿宋_GB2312"/>
          <w:sz w:val="22"/>
          <w:szCs w:val="22"/>
          <w:u w:val="single"/>
          <w:lang w:val="zh-CN"/>
        </w:rPr>
        <w:t xml:space="preserve">              </w:t>
      </w:r>
      <w:r>
        <w:rPr>
          <w:rFonts w:ascii="宋体" w:cs="仿宋_GB2312"/>
          <w:sz w:val="22"/>
          <w:szCs w:val="22"/>
          <w:lang w:val="zh-CN"/>
        </w:rPr>
        <w:t xml:space="preserve"> （授权代表名称）</w:t>
      </w:r>
      <w:r>
        <w:rPr>
          <w:rFonts w:ascii="宋体" w:cs="仿宋_GB2312"/>
          <w:sz w:val="22"/>
          <w:szCs w:val="22"/>
          <w:u w:val="single"/>
          <w:lang w:val="zh-CN"/>
        </w:rPr>
        <w:t xml:space="preserve">         </w:t>
      </w:r>
      <w:r>
        <w:rPr>
          <w:rFonts w:ascii="宋体" w:cs="仿宋_GB2312"/>
          <w:sz w:val="22"/>
          <w:szCs w:val="22"/>
          <w:lang w:val="zh-CN"/>
        </w:rPr>
        <w:t>（职务、职称）为授权代表，参加贵方组织的</w:t>
      </w:r>
      <w:r>
        <w:rPr>
          <w:rFonts w:ascii="宋体" w:cs="仿宋_GB2312"/>
          <w:sz w:val="22"/>
          <w:szCs w:val="22"/>
          <w:u w:val="single"/>
          <w:lang w:val="zh-CN"/>
        </w:rPr>
        <w:t xml:space="preserve">           </w:t>
      </w:r>
      <w:r>
        <w:rPr>
          <w:rFonts w:ascii="宋体" w:cs="仿宋_GB2312"/>
          <w:sz w:val="22"/>
          <w:szCs w:val="22"/>
          <w:lang w:val="zh-CN"/>
        </w:rPr>
        <w:t>（项目名称）（括号内填编号）的有关活动，为此：并对</w:t>
      </w:r>
      <w:r>
        <w:rPr>
          <w:rFonts w:ascii="宋体" w:cs="仿宋_GB2312"/>
          <w:sz w:val="22"/>
          <w:szCs w:val="22"/>
          <w:u w:val="single"/>
          <w:lang w:val="zh-CN"/>
        </w:rPr>
        <w:t xml:space="preserve">            </w:t>
      </w:r>
      <w:r>
        <w:rPr>
          <w:rFonts w:ascii="宋体" w:cs="仿宋_GB2312"/>
          <w:sz w:val="22"/>
          <w:szCs w:val="22"/>
          <w:lang w:val="zh-CN"/>
        </w:rPr>
        <w:t>项目（采购项目名称）进行</w:t>
      </w:r>
      <w:r>
        <w:rPr>
          <w:rFonts w:hint="eastAsia" w:ascii="宋体" w:cs="仿宋_GB2312"/>
          <w:sz w:val="22"/>
          <w:szCs w:val="22"/>
          <w:lang w:val="en-US" w:eastAsia="zh-CN"/>
        </w:rPr>
        <w:t>竞争比选</w:t>
      </w:r>
      <w:r>
        <w:rPr>
          <w:rFonts w:ascii="宋体" w:cs="仿宋_GB2312"/>
          <w:sz w:val="22"/>
          <w:szCs w:val="22"/>
          <w:lang w:val="zh-CN"/>
        </w:rPr>
        <w:t xml:space="preserve">。   </w:t>
      </w:r>
    </w:p>
    <w:p>
      <w:pPr>
        <w:autoSpaceDE w:val="0"/>
        <w:autoSpaceDN w:val="0"/>
        <w:adjustRightInd w:val="0"/>
        <w:snapToGrid w:val="0"/>
        <w:spacing w:line="360" w:lineRule="auto"/>
        <w:ind w:left="1" w:firstLine="585" w:firstLineChars="266"/>
        <w:rPr>
          <w:rFonts w:ascii="宋体" w:cs="仿宋_GB2312"/>
          <w:sz w:val="22"/>
          <w:szCs w:val="22"/>
          <w:lang w:val="zh-CN"/>
        </w:rPr>
      </w:pPr>
      <w:r>
        <w:rPr>
          <w:rFonts w:ascii="宋体" w:cs="仿宋_GB2312"/>
          <w:sz w:val="22"/>
          <w:szCs w:val="22"/>
          <w:lang w:val="zh-CN"/>
        </w:rPr>
        <w:t>1、提供供应商须知规定的全部报价文件：正本壹份，副本贰份；</w:t>
      </w:r>
    </w:p>
    <w:p>
      <w:pPr>
        <w:autoSpaceDE w:val="0"/>
        <w:autoSpaceDN w:val="0"/>
        <w:adjustRightInd w:val="0"/>
        <w:snapToGrid w:val="0"/>
        <w:spacing w:line="360" w:lineRule="auto"/>
        <w:ind w:left="1" w:firstLine="585" w:firstLineChars="266"/>
        <w:rPr>
          <w:rFonts w:ascii="宋体" w:cs="仿宋_GB2312"/>
          <w:sz w:val="22"/>
          <w:szCs w:val="22"/>
          <w:lang w:val="zh-CN"/>
        </w:rPr>
      </w:pPr>
      <w:r>
        <w:rPr>
          <w:rFonts w:ascii="宋体" w:cs="仿宋_GB2312"/>
          <w:sz w:val="22"/>
          <w:szCs w:val="22"/>
          <w:lang w:val="zh-CN"/>
        </w:rPr>
        <w:t>2、保证遵守报价文件中的有关规定和收费标准。</w:t>
      </w:r>
    </w:p>
    <w:p>
      <w:pPr>
        <w:autoSpaceDE w:val="0"/>
        <w:autoSpaceDN w:val="0"/>
        <w:adjustRightInd w:val="0"/>
        <w:snapToGrid w:val="0"/>
        <w:spacing w:line="360" w:lineRule="auto"/>
        <w:ind w:left="1" w:firstLine="585" w:firstLineChars="266"/>
        <w:rPr>
          <w:rFonts w:ascii="宋体" w:cs="仿宋_GB2312"/>
          <w:sz w:val="22"/>
          <w:szCs w:val="22"/>
          <w:lang w:val="zh-CN"/>
        </w:rPr>
      </w:pPr>
      <w:r>
        <w:rPr>
          <w:rFonts w:ascii="宋体" w:cs="仿宋_GB2312"/>
          <w:sz w:val="22"/>
          <w:szCs w:val="22"/>
          <w:lang w:val="zh-CN"/>
        </w:rPr>
        <w:t>3、保证忠实地执行采购人、成交供应商双方所签的合同，并承担合同规定的责任义务。</w:t>
      </w:r>
    </w:p>
    <w:p>
      <w:pPr>
        <w:autoSpaceDE w:val="0"/>
        <w:autoSpaceDN w:val="0"/>
        <w:adjustRightInd w:val="0"/>
        <w:snapToGrid w:val="0"/>
        <w:spacing w:line="360" w:lineRule="auto"/>
        <w:ind w:left="1" w:firstLine="585" w:firstLineChars="266"/>
        <w:rPr>
          <w:rFonts w:ascii="宋体" w:cs="仿宋_GB2312"/>
          <w:sz w:val="22"/>
          <w:szCs w:val="22"/>
          <w:lang w:val="zh-CN"/>
        </w:rPr>
      </w:pPr>
      <w:r>
        <w:rPr>
          <w:rFonts w:ascii="宋体" w:cs="仿宋_GB2312"/>
          <w:sz w:val="22"/>
          <w:szCs w:val="22"/>
          <w:lang w:val="zh-CN"/>
        </w:rPr>
        <w:t>4、供应商已详细审查全部谈判文件，包括补充文件（如果有的话）。我方完全理解并同意放弃对这方面有不明及误解的权力。如果谈判文件有相互矛盾之处，我方同意按采购人的理解处理。</w:t>
      </w:r>
    </w:p>
    <w:p>
      <w:pPr>
        <w:autoSpaceDE w:val="0"/>
        <w:autoSpaceDN w:val="0"/>
        <w:adjustRightInd w:val="0"/>
        <w:snapToGrid w:val="0"/>
        <w:spacing w:line="360" w:lineRule="auto"/>
        <w:ind w:left="1" w:firstLine="585" w:firstLineChars="266"/>
        <w:rPr>
          <w:rFonts w:ascii="宋体" w:cs="仿宋_GB2312"/>
          <w:sz w:val="22"/>
          <w:szCs w:val="22"/>
          <w:lang w:val="zh-CN"/>
        </w:rPr>
      </w:pPr>
      <w:r>
        <w:rPr>
          <w:rFonts w:ascii="宋体" w:cs="仿宋_GB2312"/>
          <w:sz w:val="22"/>
          <w:szCs w:val="22"/>
          <w:lang w:val="zh-CN"/>
        </w:rPr>
        <w:t>5、利益冲突：近三年内直至目前，我公司与本项目的采购人没有任何的隶属关系。</w:t>
      </w:r>
    </w:p>
    <w:p>
      <w:pPr>
        <w:autoSpaceDE w:val="0"/>
        <w:autoSpaceDN w:val="0"/>
        <w:adjustRightInd w:val="0"/>
        <w:snapToGrid w:val="0"/>
        <w:spacing w:line="360" w:lineRule="auto"/>
        <w:ind w:left="1" w:firstLine="585" w:firstLineChars="266"/>
        <w:rPr>
          <w:rFonts w:ascii="宋体" w:cs="仿宋_GB2312"/>
          <w:sz w:val="22"/>
          <w:szCs w:val="22"/>
          <w:lang w:val="zh-CN"/>
        </w:rPr>
      </w:pPr>
      <w:r>
        <w:rPr>
          <w:rFonts w:ascii="宋体" w:cs="仿宋_GB2312"/>
          <w:sz w:val="22"/>
          <w:szCs w:val="22"/>
          <w:lang w:val="zh-CN"/>
        </w:rPr>
        <w:t>6、愿意向贵方提供任何与本项目有关的数据、情况和技术资料，完全理解贵方不一定接受最低价。</w:t>
      </w:r>
    </w:p>
    <w:p>
      <w:pPr>
        <w:autoSpaceDE w:val="0"/>
        <w:autoSpaceDN w:val="0"/>
        <w:adjustRightInd w:val="0"/>
        <w:snapToGrid w:val="0"/>
        <w:spacing w:line="360" w:lineRule="auto"/>
        <w:ind w:left="1" w:firstLine="585" w:firstLineChars="266"/>
        <w:rPr>
          <w:rFonts w:ascii="宋体" w:cs="仿宋_GB2312"/>
          <w:sz w:val="22"/>
          <w:szCs w:val="22"/>
          <w:lang w:val="zh-CN"/>
        </w:rPr>
      </w:pPr>
      <w:r>
        <w:rPr>
          <w:rFonts w:ascii="宋体" w:cs="仿宋_GB2312"/>
          <w:sz w:val="22"/>
          <w:szCs w:val="22"/>
          <w:lang w:val="zh-CN"/>
        </w:rPr>
        <w:t>7、本报价文件自谈判之日起10天内有效。</w:t>
      </w:r>
    </w:p>
    <w:p>
      <w:pPr>
        <w:autoSpaceDE w:val="0"/>
        <w:autoSpaceDN w:val="0"/>
        <w:adjustRightInd w:val="0"/>
        <w:snapToGrid w:val="0"/>
        <w:spacing w:line="360" w:lineRule="auto"/>
        <w:ind w:firstLine="26" w:firstLineChars="12"/>
        <w:rPr>
          <w:rFonts w:hint="default" w:ascii="宋体" w:cs="仿宋_GB2312"/>
          <w:sz w:val="22"/>
          <w:szCs w:val="22"/>
          <w:lang w:val="zh-CN"/>
        </w:rPr>
      </w:pPr>
    </w:p>
    <w:p>
      <w:pPr>
        <w:autoSpaceDE w:val="0"/>
        <w:autoSpaceDN w:val="0"/>
        <w:adjustRightInd w:val="0"/>
        <w:snapToGrid w:val="0"/>
        <w:spacing w:line="360" w:lineRule="auto"/>
        <w:ind w:firstLine="26" w:firstLineChars="12"/>
        <w:rPr>
          <w:rFonts w:hint="default" w:ascii="宋体" w:cs="仿宋_GB2312"/>
          <w:sz w:val="22"/>
          <w:szCs w:val="22"/>
          <w:lang w:val="zh-CN"/>
        </w:rPr>
      </w:pPr>
    </w:p>
    <w:p>
      <w:pPr>
        <w:autoSpaceDE w:val="0"/>
        <w:autoSpaceDN w:val="0"/>
        <w:adjustRightInd w:val="0"/>
        <w:snapToGrid w:val="0"/>
        <w:spacing w:line="360" w:lineRule="auto"/>
        <w:ind w:firstLine="26" w:firstLineChars="12"/>
        <w:rPr>
          <w:rFonts w:hint="default" w:ascii="宋体" w:cs="仿宋_GB2312"/>
          <w:sz w:val="22"/>
          <w:szCs w:val="22"/>
          <w:lang w:val="zh-CN"/>
        </w:rPr>
      </w:pPr>
    </w:p>
    <w:p>
      <w:pPr>
        <w:autoSpaceDE w:val="0"/>
        <w:autoSpaceDN w:val="0"/>
        <w:adjustRightInd w:val="0"/>
        <w:snapToGrid w:val="0"/>
        <w:spacing w:line="360" w:lineRule="auto"/>
        <w:ind w:firstLine="26" w:firstLineChars="12"/>
        <w:rPr>
          <w:rFonts w:ascii="宋体" w:cs="仿宋_GB2312"/>
          <w:sz w:val="22"/>
          <w:szCs w:val="22"/>
          <w:lang w:val="zh-CN"/>
        </w:rPr>
      </w:pPr>
      <w:r>
        <w:rPr>
          <w:rFonts w:ascii="宋体" w:cs="仿宋_GB2312"/>
          <w:sz w:val="22"/>
          <w:szCs w:val="22"/>
          <w:lang w:val="zh-CN"/>
        </w:rPr>
        <w:t>供应商全称（盖章）：</w:t>
      </w:r>
    </w:p>
    <w:p>
      <w:pPr>
        <w:autoSpaceDE w:val="0"/>
        <w:autoSpaceDN w:val="0"/>
        <w:adjustRightInd w:val="0"/>
        <w:snapToGrid w:val="0"/>
        <w:spacing w:line="360" w:lineRule="auto"/>
        <w:ind w:firstLine="26" w:firstLineChars="12"/>
        <w:rPr>
          <w:rFonts w:ascii="宋体" w:cs="仿宋_GB2312"/>
          <w:sz w:val="22"/>
          <w:szCs w:val="22"/>
          <w:lang w:val="zh-CN"/>
        </w:rPr>
      </w:pPr>
      <w:r>
        <w:rPr>
          <w:rFonts w:ascii="宋体" w:cs="仿宋_GB2312"/>
          <w:sz w:val="22"/>
          <w:szCs w:val="22"/>
          <w:lang w:val="zh-CN"/>
        </w:rPr>
        <w:t>授权代表（签字）：</w:t>
      </w:r>
    </w:p>
    <w:p>
      <w:pPr>
        <w:autoSpaceDE w:val="0"/>
        <w:autoSpaceDN w:val="0"/>
        <w:adjustRightInd w:val="0"/>
        <w:snapToGrid w:val="0"/>
        <w:spacing w:line="360" w:lineRule="auto"/>
        <w:ind w:firstLine="26" w:firstLineChars="12"/>
        <w:rPr>
          <w:rFonts w:hint="default" w:ascii="宋体" w:cs="仿宋_GB2312"/>
          <w:sz w:val="22"/>
          <w:szCs w:val="22"/>
          <w:lang w:val="zh-CN"/>
        </w:rPr>
      </w:pPr>
      <w:r>
        <w:rPr>
          <w:rFonts w:ascii="宋体" w:cs="仿宋_GB2312"/>
          <w:sz w:val="22"/>
          <w:szCs w:val="22"/>
          <w:lang w:val="zh-CN"/>
        </w:rPr>
        <w:t>日期：</w:t>
      </w:r>
    </w:p>
    <w:p>
      <w:pPr>
        <w:autoSpaceDE w:val="0"/>
        <w:autoSpaceDN w:val="0"/>
        <w:adjustRightInd w:val="0"/>
        <w:snapToGrid w:val="0"/>
        <w:spacing w:line="360" w:lineRule="auto"/>
        <w:ind w:firstLine="26" w:firstLineChars="12"/>
        <w:rPr>
          <w:rFonts w:hint="default" w:ascii="宋体" w:cs="仿宋_GB2312"/>
          <w:sz w:val="22"/>
          <w:szCs w:val="22"/>
          <w:lang w:val="zh-CN"/>
        </w:rPr>
      </w:pPr>
    </w:p>
    <w:p>
      <w:pPr>
        <w:autoSpaceDE w:val="0"/>
        <w:autoSpaceDN w:val="0"/>
        <w:adjustRightInd w:val="0"/>
        <w:snapToGrid w:val="0"/>
        <w:spacing w:line="360" w:lineRule="auto"/>
        <w:ind w:firstLine="26" w:firstLineChars="12"/>
        <w:rPr>
          <w:rFonts w:hint="default" w:ascii="宋体" w:cs="仿宋_GB2312"/>
          <w:sz w:val="22"/>
          <w:szCs w:val="22"/>
          <w:lang w:val="zh-CN"/>
        </w:rPr>
      </w:pPr>
    </w:p>
    <w:p>
      <w:pPr>
        <w:autoSpaceDE w:val="0"/>
        <w:autoSpaceDN w:val="0"/>
        <w:adjustRightInd w:val="0"/>
        <w:snapToGrid w:val="0"/>
        <w:spacing w:line="360" w:lineRule="auto"/>
        <w:ind w:firstLine="26" w:firstLineChars="12"/>
        <w:rPr>
          <w:rFonts w:hint="default" w:ascii="宋体" w:cs="仿宋_GB2312"/>
          <w:sz w:val="22"/>
          <w:szCs w:val="22"/>
          <w:lang w:val="zh-CN"/>
        </w:rPr>
      </w:pPr>
    </w:p>
    <w:p>
      <w:pPr>
        <w:autoSpaceDE w:val="0"/>
        <w:autoSpaceDN w:val="0"/>
        <w:adjustRightInd w:val="0"/>
        <w:snapToGrid w:val="0"/>
        <w:spacing w:line="360" w:lineRule="auto"/>
        <w:ind w:firstLine="26" w:firstLineChars="12"/>
        <w:rPr>
          <w:rFonts w:hint="default" w:ascii="宋体" w:cs="仿宋_GB2312"/>
          <w:sz w:val="22"/>
          <w:szCs w:val="22"/>
          <w:lang w:val="zh-CN"/>
        </w:rPr>
      </w:pPr>
    </w:p>
    <w:p>
      <w:pPr>
        <w:autoSpaceDE w:val="0"/>
        <w:autoSpaceDN w:val="0"/>
        <w:adjustRightInd w:val="0"/>
        <w:snapToGrid w:val="0"/>
        <w:spacing w:line="360" w:lineRule="auto"/>
        <w:ind w:firstLine="26" w:firstLineChars="12"/>
        <w:rPr>
          <w:rFonts w:hint="default" w:ascii="宋体" w:cs="仿宋_GB2312"/>
          <w:sz w:val="22"/>
          <w:szCs w:val="22"/>
          <w:lang w:val="zh-CN"/>
        </w:rPr>
      </w:pPr>
    </w:p>
    <w:p>
      <w:pPr>
        <w:autoSpaceDE w:val="0"/>
        <w:autoSpaceDN w:val="0"/>
        <w:adjustRightInd w:val="0"/>
        <w:snapToGrid w:val="0"/>
        <w:spacing w:line="360" w:lineRule="auto"/>
        <w:ind w:firstLine="26" w:firstLineChars="12"/>
        <w:rPr>
          <w:rFonts w:hint="default" w:ascii="宋体" w:cs="仿宋_GB2312"/>
          <w:sz w:val="22"/>
          <w:szCs w:val="22"/>
          <w:lang w:val="zh-CN"/>
        </w:rPr>
      </w:pPr>
    </w:p>
    <w:p>
      <w:pPr>
        <w:autoSpaceDE w:val="0"/>
        <w:autoSpaceDN w:val="0"/>
        <w:adjustRightInd w:val="0"/>
        <w:snapToGrid w:val="0"/>
        <w:spacing w:line="360" w:lineRule="auto"/>
        <w:ind w:firstLine="26" w:firstLineChars="12"/>
        <w:rPr>
          <w:rFonts w:hint="default" w:ascii="宋体" w:cs="仿宋_GB2312"/>
          <w:sz w:val="22"/>
          <w:szCs w:val="22"/>
          <w:lang w:val="zh-CN"/>
        </w:rPr>
      </w:pPr>
    </w:p>
    <w:p>
      <w:pPr>
        <w:autoSpaceDE w:val="0"/>
        <w:autoSpaceDN w:val="0"/>
        <w:adjustRightInd w:val="0"/>
        <w:snapToGrid w:val="0"/>
        <w:spacing w:line="360" w:lineRule="auto"/>
        <w:ind w:firstLine="26" w:firstLineChars="12"/>
        <w:rPr>
          <w:rFonts w:hint="default" w:ascii="宋体" w:cs="仿宋_GB2312"/>
          <w:sz w:val="22"/>
          <w:szCs w:val="22"/>
          <w:lang w:val="zh-CN"/>
        </w:rPr>
      </w:pPr>
    </w:p>
    <w:p>
      <w:pPr>
        <w:adjustRightInd w:val="0"/>
        <w:snapToGrid w:val="0"/>
        <w:spacing w:line="480" w:lineRule="auto"/>
        <w:jc w:val="center"/>
        <w:rPr>
          <w:rFonts w:eastAsia="黑体"/>
          <w:kern w:val="44"/>
          <w:sz w:val="30"/>
        </w:rPr>
      </w:pPr>
      <w:r>
        <w:rPr>
          <w:rFonts w:eastAsia="黑体"/>
          <w:kern w:val="44"/>
          <w:sz w:val="30"/>
        </w:rPr>
        <w:t>二、报价一览表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70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25" w:type="dxa"/>
            <w:tcBorders>
              <w:top w:val="single" w:color="auto" w:sz="12" w:space="0"/>
              <w:bottom w:val="single" w:color="auto" w:sz="12" w:space="0"/>
              <w:right w:val="single" w:color="auto" w:sz="12" w:space="0"/>
            </w:tcBorders>
            <w:noWrap w:val="0"/>
            <w:vAlign w:val="center"/>
          </w:tcPr>
          <w:p>
            <w:pPr>
              <w:widowControl/>
              <w:spacing w:line="360" w:lineRule="exact"/>
              <w:jc w:val="center"/>
              <w:rPr>
                <w:rFonts w:ascii="宋体" w:hAnsi="宋体" w:cs="宋体"/>
                <w:kern w:val="0"/>
                <w:sz w:val="28"/>
              </w:rPr>
            </w:pPr>
            <w:r>
              <w:rPr>
                <w:rFonts w:ascii="宋体" w:hAnsi="宋体" w:cs="宋体"/>
                <w:kern w:val="0"/>
                <w:sz w:val="28"/>
              </w:rPr>
              <w:t>采购编号</w:t>
            </w:r>
          </w:p>
        </w:tc>
        <w:tc>
          <w:tcPr>
            <w:tcW w:w="7047" w:type="dxa"/>
            <w:tcBorders>
              <w:top w:val="single" w:color="auto" w:sz="12" w:space="0"/>
              <w:left w:val="single" w:color="auto" w:sz="12" w:space="0"/>
              <w:bottom w:val="single" w:color="auto" w:sz="12" w:space="0"/>
            </w:tcBorders>
            <w:noWrap w:val="0"/>
            <w:vAlign w:val="center"/>
          </w:tcPr>
          <w:p>
            <w:pPr>
              <w:widowControl/>
              <w:spacing w:line="360" w:lineRule="exact"/>
              <w:rPr>
                <w:rFonts w:ascii="宋体" w:hAnsi="宋体" w:cs="宋体"/>
                <w:kern w:val="0"/>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025" w:type="dxa"/>
            <w:tcBorders>
              <w:top w:val="single" w:color="auto" w:sz="12" w:space="0"/>
              <w:bottom w:val="single" w:color="auto" w:sz="12" w:space="0"/>
              <w:right w:val="single" w:color="auto" w:sz="12" w:space="0"/>
            </w:tcBorders>
            <w:noWrap w:val="0"/>
            <w:vAlign w:val="center"/>
          </w:tcPr>
          <w:p>
            <w:pPr>
              <w:widowControl/>
              <w:spacing w:line="360" w:lineRule="exact"/>
              <w:jc w:val="center"/>
              <w:rPr>
                <w:rFonts w:ascii="宋体" w:hAnsi="宋体" w:cs="宋体"/>
                <w:kern w:val="0"/>
                <w:sz w:val="28"/>
              </w:rPr>
            </w:pPr>
            <w:r>
              <w:rPr>
                <w:rFonts w:ascii="宋体" w:hAnsi="宋体" w:cs="宋体"/>
                <w:kern w:val="0"/>
                <w:sz w:val="28"/>
              </w:rPr>
              <w:t>项目名称</w:t>
            </w:r>
          </w:p>
        </w:tc>
        <w:tc>
          <w:tcPr>
            <w:tcW w:w="7047" w:type="dxa"/>
            <w:tcBorders>
              <w:top w:val="single" w:color="auto" w:sz="12" w:space="0"/>
              <w:left w:val="single" w:color="auto" w:sz="12" w:space="0"/>
              <w:bottom w:val="single" w:color="auto" w:sz="12" w:space="0"/>
            </w:tcBorders>
            <w:noWrap w:val="0"/>
            <w:vAlign w:val="center"/>
          </w:tcPr>
          <w:p>
            <w:pPr>
              <w:spacing w:line="540" w:lineRule="exact"/>
              <w:rPr>
                <w:rFonts w:ascii="宋体" w:hAnsi="宋体" w:cs="宋体"/>
                <w:kern w:val="0"/>
                <w:sz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627" w:hRule="atLeast"/>
          <w:jc w:val="center"/>
        </w:trPr>
        <w:tc>
          <w:tcPr>
            <w:tcW w:w="2025" w:type="dxa"/>
            <w:tcBorders>
              <w:top w:val="single" w:color="auto" w:sz="12" w:space="0"/>
              <w:bottom w:val="single" w:color="auto" w:sz="12" w:space="0"/>
              <w:right w:val="single" w:color="auto" w:sz="12" w:space="0"/>
            </w:tcBorders>
            <w:noWrap w:val="0"/>
            <w:vAlign w:val="center"/>
          </w:tcPr>
          <w:p>
            <w:pPr>
              <w:widowControl/>
              <w:spacing w:line="360" w:lineRule="exact"/>
              <w:jc w:val="center"/>
              <w:rPr>
                <w:rFonts w:ascii="宋体" w:hAnsi="宋体" w:cs="宋体"/>
                <w:kern w:val="0"/>
                <w:sz w:val="28"/>
              </w:rPr>
            </w:pPr>
            <w:r>
              <w:rPr>
                <w:rFonts w:ascii="宋体" w:hAnsi="宋体" w:cs="宋体"/>
                <w:kern w:val="0"/>
                <w:sz w:val="28"/>
              </w:rPr>
              <w:t xml:space="preserve">总价 </w:t>
            </w:r>
          </w:p>
          <w:p>
            <w:pPr>
              <w:widowControl/>
              <w:spacing w:line="360" w:lineRule="exact"/>
              <w:jc w:val="center"/>
              <w:rPr>
                <w:rFonts w:ascii="宋体" w:hAnsi="宋体" w:cs="宋体"/>
                <w:kern w:val="0"/>
                <w:sz w:val="28"/>
              </w:rPr>
            </w:pPr>
            <w:r>
              <w:rPr>
                <w:rFonts w:ascii="宋体" w:hAnsi="宋体" w:cs="宋体"/>
                <w:kern w:val="0"/>
                <w:sz w:val="28"/>
              </w:rPr>
              <w:t>（人民币：元）</w:t>
            </w:r>
          </w:p>
        </w:tc>
        <w:tc>
          <w:tcPr>
            <w:tcW w:w="7047" w:type="dxa"/>
            <w:tcBorders>
              <w:top w:val="single" w:color="auto" w:sz="12" w:space="0"/>
              <w:left w:val="single" w:color="auto" w:sz="12" w:space="0"/>
              <w:bottom w:val="single" w:color="auto" w:sz="12" w:space="0"/>
            </w:tcBorders>
            <w:noWrap w:val="0"/>
            <w:vAlign w:val="center"/>
          </w:tcPr>
          <w:p>
            <w:pPr>
              <w:widowControl/>
              <w:spacing w:line="480" w:lineRule="auto"/>
              <w:ind w:firstLine="560" w:firstLineChars="200"/>
              <w:rPr>
                <w:rFonts w:ascii="宋体" w:hAnsi="宋体" w:cs="宋体"/>
                <w:kern w:val="0"/>
                <w:sz w:val="28"/>
                <w:u w:val="single"/>
              </w:rPr>
            </w:pPr>
            <w:r>
              <w:rPr>
                <w:rFonts w:ascii="宋体" w:hAnsi="宋体" w:cs="宋体"/>
                <w:kern w:val="0"/>
                <w:sz w:val="28"/>
              </w:rPr>
              <w:t xml:space="preserve">小写： </w:t>
            </w:r>
            <w:r>
              <w:rPr>
                <w:rFonts w:ascii="宋体" w:hAnsi="宋体" w:cs="宋体"/>
                <w:kern w:val="0"/>
                <w:sz w:val="28"/>
                <w:u w:val="single"/>
              </w:rPr>
              <w:t xml:space="preserve">                              </w:t>
            </w:r>
          </w:p>
          <w:p>
            <w:pPr>
              <w:widowControl/>
              <w:spacing w:line="480" w:lineRule="auto"/>
              <w:ind w:firstLine="560" w:firstLineChars="200"/>
              <w:jc w:val="left"/>
              <w:rPr>
                <w:rStyle w:val="15"/>
                <w:rFonts w:ascii="宋体" w:hAnsi="宋体" w:cs="宋体"/>
                <w:kern w:val="0"/>
                <w:sz w:val="28"/>
                <w:u w:val="single"/>
              </w:rPr>
            </w:pPr>
            <w:r>
              <w:rPr>
                <w:rFonts w:ascii="宋体" w:hAnsi="宋体" w:cs="宋体"/>
                <w:kern w:val="0"/>
                <w:sz w:val="28"/>
              </w:rPr>
              <w:t>大写：</w:t>
            </w:r>
            <w:r>
              <w:rPr>
                <w:rFonts w:ascii="宋体" w:hAnsi="宋体" w:cs="宋体"/>
                <w:kern w:val="0"/>
                <w:sz w:val="28"/>
                <w:u w:val="single"/>
              </w:rPr>
              <w:t xml:space="preserve">                               </w:t>
            </w:r>
          </w:p>
        </w:tc>
      </w:tr>
    </w:tbl>
    <w:p>
      <w:pPr>
        <w:autoSpaceDE w:val="0"/>
        <w:autoSpaceDN w:val="0"/>
        <w:adjustRightInd w:val="0"/>
        <w:spacing w:line="440" w:lineRule="atLeast"/>
        <w:rPr>
          <w:rFonts w:ascii="宋体" w:hAnsi="宋体" w:cs="仿宋_GB2312"/>
          <w:sz w:val="22"/>
          <w:szCs w:val="22"/>
          <w:lang w:val="zh-CN"/>
        </w:rPr>
      </w:pPr>
    </w:p>
    <w:p>
      <w:pPr>
        <w:autoSpaceDE w:val="0"/>
        <w:autoSpaceDN w:val="0"/>
        <w:adjustRightInd w:val="0"/>
        <w:spacing w:line="440" w:lineRule="atLeast"/>
        <w:rPr>
          <w:rFonts w:ascii="宋体" w:hAnsi="宋体" w:cs="仿宋_GB2312"/>
          <w:sz w:val="22"/>
          <w:szCs w:val="22"/>
          <w:lang w:val="zh-CN"/>
        </w:rPr>
      </w:pPr>
    </w:p>
    <w:p>
      <w:pPr>
        <w:autoSpaceDE w:val="0"/>
        <w:autoSpaceDN w:val="0"/>
        <w:adjustRightInd w:val="0"/>
        <w:spacing w:line="440" w:lineRule="atLeast"/>
        <w:rPr>
          <w:rFonts w:ascii="宋体" w:hAnsi="宋体" w:cs="仿宋_GB2312"/>
          <w:sz w:val="22"/>
          <w:szCs w:val="22"/>
          <w:lang w:val="zh-CN"/>
        </w:rPr>
      </w:pPr>
      <w:r>
        <w:rPr>
          <w:rFonts w:ascii="宋体" w:hAnsi="宋体" w:cs="仿宋_GB2312"/>
          <w:sz w:val="22"/>
          <w:szCs w:val="22"/>
          <w:lang w:val="zh-CN"/>
        </w:rPr>
        <w:t>供应商全称（盖章）：</w:t>
      </w:r>
    </w:p>
    <w:p>
      <w:pPr>
        <w:autoSpaceDE w:val="0"/>
        <w:autoSpaceDN w:val="0"/>
        <w:adjustRightInd w:val="0"/>
        <w:spacing w:line="440" w:lineRule="atLeast"/>
        <w:rPr>
          <w:rFonts w:ascii="宋体" w:hAnsi="宋体" w:cs="仿宋_GB2312"/>
          <w:sz w:val="22"/>
          <w:szCs w:val="22"/>
          <w:lang w:val="zh-CN"/>
        </w:rPr>
      </w:pPr>
      <w:r>
        <w:rPr>
          <w:rFonts w:ascii="宋体" w:hAnsi="宋体" w:cs="仿宋_GB2312"/>
          <w:sz w:val="22"/>
          <w:szCs w:val="22"/>
          <w:lang w:val="zh-CN"/>
        </w:rPr>
        <w:t>法定代表人或授权委托人代表（签字）：</w:t>
      </w:r>
    </w:p>
    <w:p>
      <w:pPr>
        <w:autoSpaceDE w:val="0"/>
        <w:autoSpaceDN w:val="0"/>
        <w:adjustRightInd w:val="0"/>
        <w:spacing w:line="440" w:lineRule="atLeast"/>
        <w:rPr>
          <w:rFonts w:ascii="宋体" w:hAnsi="宋体" w:cs="仿宋_GB2312"/>
          <w:sz w:val="22"/>
          <w:szCs w:val="22"/>
          <w:lang w:val="zh-CN"/>
        </w:rPr>
      </w:pPr>
      <w:r>
        <w:rPr>
          <w:rFonts w:ascii="宋体" w:hAnsi="宋体" w:cs="仿宋_GB2312"/>
          <w:sz w:val="22"/>
          <w:szCs w:val="22"/>
          <w:lang w:val="zh-CN"/>
        </w:rPr>
        <w:t>日期：</w:t>
      </w:r>
    </w:p>
    <w:p>
      <w:pPr>
        <w:adjustRightInd w:val="0"/>
        <w:snapToGrid w:val="0"/>
        <w:spacing w:line="400" w:lineRule="exact"/>
        <w:jc w:val="left"/>
        <w:rPr>
          <w:rFonts w:ascii="宋体" w:hAnsi="宋体" w:cs="金山简魏碑"/>
          <w:sz w:val="24"/>
          <w:szCs w:val="21"/>
        </w:rPr>
      </w:pPr>
    </w:p>
    <w:p>
      <w:pPr>
        <w:keepNext w:val="0"/>
        <w:keepLines w:val="0"/>
        <w:pageBreakBefore w:val="0"/>
        <w:widowControl w:val="0"/>
        <w:kinsoku/>
        <w:wordWrap/>
        <w:overflowPunct/>
        <w:topLinePunct w:val="0"/>
        <w:autoSpaceDE/>
        <w:bidi w:val="0"/>
        <w:adjustRightInd w:val="0"/>
        <w:snapToGrid w:val="0"/>
        <w:spacing w:line="520" w:lineRule="exact"/>
        <w:ind w:firstLine="641"/>
        <w:rPr>
          <w:rFonts w:ascii="Times New Roman" w:hAnsi="Times New Roman" w:eastAsia="仿宋_GB2312"/>
          <w:sz w:val="28"/>
          <w:szCs w:val="28"/>
        </w:rPr>
      </w:pPr>
      <w:r>
        <w:rPr>
          <w:rFonts w:hint="eastAsia" w:ascii="Times New Roman" w:hAnsi="Times New Roman" w:eastAsia="仿宋_GB2312"/>
          <w:b/>
          <w:bCs/>
          <w:sz w:val="28"/>
          <w:szCs w:val="28"/>
          <w:lang w:val="en-US" w:eastAsia="zh-CN"/>
        </w:rPr>
        <w:t>为保证服务质量以及人员稳定，请在后页</w:t>
      </w:r>
      <w:r>
        <w:rPr>
          <w:rFonts w:ascii="Times New Roman" w:hAnsi="Times New Roman" w:eastAsia="仿宋_GB2312"/>
          <w:b/>
          <w:bCs/>
          <w:sz w:val="28"/>
          <w:szCs w:val="28"/>
        </w:rPr>
        <w:t>附</w:t>
      </w:r>
      <w:r>
        <w:rPr>
          <w:rFonts w:hint="eastAsia" w:ascii="Times New Roman" w:hAnsi="Times New Roman" w:eastAsia="仿宋_GB2312"/>
          <w:b/>
          <w:bCs/>
          <w:sz w:val="28"/>
          <w:szCs w:val="28"/>
          <w:lang w:val="en-US" w:eastAsia="zh-CN"/>
        </w:rPr>
        <w:t>上</w:t>
      </w:r>
      <w:r>
        <w:rPr>
          <w:rFonts w:ascii="Times New Roman" w:hAnsi="Times New Roman" w:eastAsia="仿宋_GB2312"/>
          <w:b/>
          <w:bCs/>
          <w:sz w:val="28"/>
          <w:szCs w:val="28"/>
        </w:rPr>
        <w:t>服务费用测算表，明确人员工资、社会保险缴费等。</w:t>
      </w:r>
    </w:p>
    <w:p>
      <w:pPr>
        <w:adjustRightInd w:val="0"/>
        <w:snapToGrid w:val="0"/>
        <w:spacing w:line="400" w:lineRule="exact"/>
        <w:jc w:val="left"/>
        <w:rPr>
          <w:rFonts w:ascii="宋体" w:hAnsi="宋体" w:cs="金山简魏碑"/>
          <w:sz w:val="24"/>
          <w:szCs w:val="21"/>
        </w:rPr>
      </w:pPr>
    </w:p>
    <w:p>
      <w:pPr>
        <w:adjustRightInd w:val="0"/>
        <w:snapToGrid w:val="0"/>
        <w:spacing w:line="400" w:lineRule="exact"/>
        <w:jc w:val="left"/>
        <w:rPr>
          <w:rFonts w:ascii="宋体" w:hAnsi="宋体" w:cs="金山简魏碑"/>
          <w:sz w:val="24"/>
          <w:szCs w:val="21"/>
        </w:rPr>
      </w:pPr>
    </w:p>
    <w:p>
      <w:pPr>
        <w:adjustRightInd w:val="0"/>
        <w:snapToGrid w:val="0"/>
        <w:spacing w:line="400" w:lineRule="exact"/>
        <w:rPr>
          <w:rFonts w:ascii="宋体" w:hAnsi="宋体" w:cs="金山简魏碑"/>
          <w:sz w:val="24"/>
          <w:szCs w:val="21"/>
        </w:rPr>
      </w:pPr>
    </w:p>
    <w:p>
      <w:pPr>
        <w:adjustRightInd w:val="0"/>
        <w:snapToGrid w:val="0"/>
        <w:spacing w:line="400" w:lineRule="exact"/>
        <w:rPr>
          <w:rFonts w:ascii="宋体" w:hAnsi="宋体" w:cs="金山简魏碑"/>
          <w:sz w:val="24"/>
          <w:szCs w:val="21"/>
        </w:rPr>
      </w:pPr>
    </w:p>
    <w:p>
      <w:pPr>
        <w:adjustRightInd w:val="0"/>
        <w:snapToGrid w:val="0"/>
        <w:spacing w:line="400" w:lineRule="exact"/>
        <w:rPr>
          <w:rFonts w:hint="default" w:ascii="宋体" w:hAnsi="宋体" w:cs="金山简魏碑"/>
          <w:sz w:val="24"/>
          <w:szCs w:val="21"/>
        </w:rPr>
      </w:pPr>
    </w:p>
    <w:p>
      <w:pPr>
        <w:adjustRightInd w:val="0"/>
        <w:snapToGrid w:val="0"/>
        <w:spacing w:line="400" w:lineRule="exact"/>
        <w:rPr>
          <w:rFonts w:hint="default" w:ascii="宋体" w:hAnsi="宋体" w:cs="金山简魏碑"/>
          <w:sz w:val="24"/>
          <w:szCs w:val="21"/>
        </w:rPr>
      </w:pPr>
    </w:p>
    <w:p>
      <w:pPr>
        <w:adjustRightInd w:val="0"/>
        <w:snapToGrid w:val="0"/>
        <w:spacing w:line="400" w:lineRule="exact"/>
        <w:rPr>
          <w:rFonts w:hint="default" w:ascii="宋体" w:hAnsi="宋体" w:cs="金山简魏碑"/>
          <w:sz w:val="24"/>
          <w:szCs w:val="21"/>
        </w:rPr>
      </w:pPr>
    </w:p>
    <w:p>
      <w:pPr>
        <w:adjustRightInd w:val="0"/>
        <w:snapToGrid w:val="0"/>
        <w:spacing w:line="400" w:lineRule="exact"/>
        <w:rPr>
          <w:rFonts w:hint="default" w:ascii="宋体" w:hAnsi="宋体" w:cs="金山简魏碑"/>
          <w:sz w:val="24"/>
          <w:szCs w:val="21"/>
        </w:rPr>
      </w:pPr>
    </w:p>
    <w:p>
      <w:pPr>
        <w:adjustRightInd w:val="0"/>
        <w:snapToGrid w:val="0"/>
        <w:spacing w:line="400" w:lineRule="exact"/>
        <w:rPr>
          <w:rFonts w:ascii="宋体" w:hAnsi="宋体" w:cs="金山简魏碑"/>
          <w:sz w:val="24"/>
          <w:szCs w:val="21"/>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adjustRightInd w:val="0"/>
        <w:snapToGrid w:val="0"/>
        <w:spacing w:line="500" w:lineRule="exact"/>
        <w:rPr>
          <w:rFonts w:hint="default" w:eastAsia="黑体"/>
          <w:kern w:val="44"/>
          <w:sz w:val="30"/>
        </w:rPr>
      </w:pPr>
    </w:p>
    <w:p>
      <w:pPr>
        <w:adjustRightInd w:val="0"/>
        <w:snapToGrid w:val="0"/>
        <w:spacing w:line="500" w:lineRule="exact"/>
        <w:rPr>
          <w:rFonts w:eastAsia="黑体"/>
          <w:kern w:val="44"/>
          <w:sz w:val="30"/>
        </w:rPr>
      </w:pPr>
    </w:p>
    <w:p>
      <w:pPr>
        <w:adjustRightInd w:val="0"/>
        <w:snapToGrid w:val="0"/>
        <w:spacing w:line="500" w:lineRule="exact"/>
        <w:rPr>
          <w:rFonts w:eastAsia="黑体"/>
          <w:kern w:val="44"/>
          <w:sz w:val="30"/>
        </w:rPr>
      </w:pPr>
    </w:p>
    <w:p>
      <w:pPr>
        <w:pStyle w:val="2"/>
        <w:jc w:val="both"/>
        <w:rPr>
          <w:rFonts w:hint="eastAsia" w:ascii="宋体" w:hAnsi="宋体" w:eastAsia="宋体" w:cs="黑体"/>
          <w:szCs w:val="28"/>
        </w:rPr>
      </w:pPr>
    </w:p>
    <w:p>
      <w:pPr>
        <w:spacing w:line="360" w:lineRule="auto"/>
        <w:jc w:val="center"/>
        <w:rPr>
          <w:rFonts w:ascii="宋体" w:hAnsi="宋体"/>
          <w:b/>
          <w:sz w:val="28"/>
          <w:szCs w:val="28"/>
        </w:rPr>
      </w:pPr>
      <w:r>
        <w:rPr>
          <w:rFonts w:ascii="宋体" w:hAnsi="宋体"/>
          <w:b/>
          <w:sz w:val="28"/>
          <w:szCs w:val="28"/>
        </w:rPr>
        <w:t>三、报价明细表</w:t>
      </w:r>
    </w:p>
    <w:p>
      <w:pPr>
        <w:snapToGrid w:val="0"/>
        <w:spacing w:line="360" w:lineRule="auto"/>
        <w:ind w:firstLine="315" w:firstLineChars="150"/>
        <w:rPr>
          <w:rFonts w:ascii="宋体" w:hAnsi="宋体" w:cs="宋体"/>
          <w:szCs w:val="21"/>
        </w:rPr>
      </w:pPr>
      <w:r>
        <w:rPr>
          <w:rFonts w:ascii="宋体" w:hAnsi="宋体"/>
          <w:szCs w:val="21"/>
        </w:rPr>
        <w:t>项目名称：</w:t>
      </w:r>
      <w:r>
        <w:rPr>
          <w:rFonts w:ascii="宋体" w:hAnsi="宋体"/>
          <w:szCs w:val="21"/>
          <w:u w:val="single"/>
        </w:rPr>
        <w:t xml:space="preserve">                          </w:t>
      </w:r>
      <w:r>
        <w:rPr>
          <w:rFonts w:ascii="宋体" w:hAnsi="宋体" w:cs="宋体"/>
          <w:szCs w:val="21"/>
        </w:rPr>
        <w:t> </w:t>
      </w:r>
    </w:p>
    <w:p>
      <w:pPr>
        <w:snapToGrid w:val="0"/>
        <w:spacing w:line="360" w:lineRule="auto"/>
        <w:ind w:firstLine="315" w:firstLineChars="150"/>
        <w:rPr>
          <w:rFonts w:ascii="宋体" w:hAnsi="宋体" w:cs="宋体"/>
          <w:szCs w:val="21"/>
        </w:rPr>
      </w:pPr>
    </w:p>
    <w:tbl>
      <w:tblPr>
        <w:tblStyle w:val="10"/>
        <w:tblW w:w="7215" w:type="dxa"/>
        <w:tblInd w:w="-13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5"/>
        <w:gridCol w:w="1710"/>
        <w:gridCol w:w="1270"/>
        <w:gridCol w:w="1660"/>
        <w:gridCol w:w="16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915" w:type="dxa"/>
            <w:tcBorders>
              <w:top w:val="single" w:color="auto" w:sz="8" w:space="0"/>
            </w:tcBorders>
            <w:noWrap w:val="0"/>
            <w:vAlign w:val="center"/>
          </w:tcPr>
          <w:p>
            <w:pPr>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Times New Roman"/>
                <w:b/>
                <w:szCs w:val="21"/>
              </w:rPr>
            </w:pPr>
            <w:r>
              <w:rPr>
                <w:rFonts w:hint="eastAsia" w:ascii="宋体" w:hAnsi="宋体" w:eastAsia="宋体" w:cs="Times New Roman"/>
                <w:b/>
                <w:szCs w:val="21"/>
              </w:rPr>
              <w:t>序号</w:t>
            </w:r>
          </w:p>
        </w:tc>
        <w:tc>
          <w:tcPr>
            <w:tcW w:w="1710" w:type="dxa"/>
            <w:tcBorders>
              <w:top w:val="single" w:color="auto" w:sz="8" w:space="0"/>
            </w:tcBorders>
            <w:noWrap w:val="0"/>
            <w:vAlign w:val="center"/>
          </w:tcPr>
          <w:p>
            <w:pPr>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Times New Roman"/>
                <w:b/>
                <w:szCs w:val="21"/>
              </w:rPr>
            </w:pPr>
            <w:r>
              <w:rPr>
                <w:rFonts w:hint="eastAsia" w:ascii="宋体" w:hAnsi="宋体" w:eastAsia="宋体" w:cs="Times New Roman"/>
                <w:b/>
                <w:szCs w:val="21"/>
              </w:rPr>
              <w:t>岗位</w:t>
            </w:r>
          </w:p>
        </w:tc>
        <w:tc>
          <w:tcPr>
            <w:tcW w:w="1270" w:type="dxa"/>
            <w:tcBorders>
              <w:top w:val="single" w:color="auto" w:sz="8" w:space="0"/>
            </w:tcBorders>
            <w:noWrap w:val="0"/>
            <w:vAlign w:val="center"/>
          </w:tcPr>
          <w:p>
            <w:pPr>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Times New Roman"/>
                <w:b/>
                <w:szCs w:val="21"/>
              </w:rPr>
            </w:pPr>
            <w:r>
              <w:rPr>
                <w:rFonts w:hint="eastAsia" w:ascii="宋体" w:hAnsi="宋体" w:eastAsia="宋体" w:cs="Times New Roman"/>
                <w:b/>
                <w:szCs w:val="21"/>
              </w:rPr>
              <w:t>人数</w:t>
            </w:r>
          </w:p>
        </w:tc>
        <w:tc>
          <w:tcPr>
            <w:tcW w:w="1660" w:type="dxa"/>
            <w:tcBorders>
              <w:top w:val="single" w:color="auto" w:sz="8" w:space="0"/>
            </w:tcBorders>
            <w:noWrap w:val="0"/>
            <w:vAlign w:val="center"/>
          </w:tcPr>
          <w:p>
            <w:pPr>
              <w:widowControl/>
              <w:spacing w:line="360" w:lineRule="exact"/>
              <w:jc w:val="center"/>
              <w:rPr>
                <w:rFonts w:ascii="宋体" w:hAnsi="宋体" w:eastAsia="宋体" w:cs="Times New Roman"/>
                <w:b/>
                <w:szCs w:val="21"/>
              </w:rPr>
            </w:pPr>
            <w:r>
              <w:rPr>
                <w:rFonts w:ascii="宋体" w:hAnsi="宋体" w:cs="宋体"/>
                <w:color w:val="000000"/>
                <w:kern w:val="0"/>
                <w:szCs w:val="21"/>
              </w:rPr>
              <w:t>单价（元/</w:t>
            </w:r>
            <w:r>
              <w:rPr>
                <w:rFonts w:hint="eastAsia" w:ascii="宋体" w:hAnsi="宋体" w:cs="宋体"/>
                <w:color w:val="000000"/>
                <w:kern w:val="0"/>
                <w:szCs w:val="21"/>
                <w:lang w:val="en-US" w:eastAsia="zh-CN"/>
              </w:rPr>
              <w:t>人</w:t>
            </w:r>
            <w:r>
              <w:rPr>
                <w:rFonts w:ascii="宋体" w:hAnsi="宋体" w:cs="宋体"/>
                <w:color w:val="000000"/>
                <w:kern w:val="0"/>
                <w:szCs w:val="21"/>
              </w:rPr>
              <w:t>）</w:t>
            </w:r>
          </w:p>
        </w:tc>
        <w:tc>
          <w:tcPr>
            <w:tcW w:w="1660" w:type="dxa"/>
            <w:tcBorders>
              <w:top w:val="single" w:color="auto" w:sz="8" w:space="0"/>
            </w:tcBorders>
            <w:noWrap w:val="0"/>
            <w:vAlign w:val="center"/>
          </w:tcPr>
          <w:p>
            <w:pPr>
              <w:widowControl/>
              <w:spacing w:line="360" w:lineRule="exact"/>
              <w:jc w:val="center"/>
              <w:rPr>
                <w:rFonts w:hint="eastAsia" w:ascii="宋体" w:hAnsi="宋体" w:eastAsia="宋体" w:cs="Times New Roman"/>
                <w:b/>
                <w:szCs w:val="21"/>
              </w:rPr>
            </w:pPr>
            <w:r>
              <w:rPr>
                <w:rFonts w:ascii="宋体" w:hAnsi="宋体" w:cs="宋体"/>
                <w:color w:val="000000"/>
                <w:kern w:val="0"/>
                <w:szCs w:val="21"/>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15" w:type="dxa"/>
            <w:noWrap w:val="0"/>
            <w:vAlign w:val="center"/>
          </w:tcPr>
          <w:p>
            <w:pPr>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Times New Roman"/>
                <w:szCs w:val="21"/>
              </w:rPr>
            </w:pPr>
            <w:r>
              <w:rPr>
                <w:rFonts w:hint="eastAsia" w:ascii="宋体" w:hAnsi="宋体" w:eastAsia="宋体" w:cs="Times New Roman"/>
                <w:szCs w:val="21"/>
              </w:rPr>
              <w:t>1</w:t>
            </w:r>
          </w:p>
        </w:tc>
        <w:tc>
          <w:tcPr>
            <w:tcW w:w="1710" w:type="dxa"/>
            <w:tcBorders>
              <w:top w:val="single" w:color="auto" w:sz="4" w:space="0"/>
            </w:tcBorders>
            <w:noWrap w:val="0"/>
            <w:vAlign w:val="center"/>
          </w:tcPr>
          <w:p>
            <w:pPr>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项目经理</w:t>
            </w:r>
          </w:p>
        </w:tc>
        <w:tc>
          <w:tcPr>
            <w:tcW w:w="127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1人</w:t>
            </w:r>
          </w:p>
        </w:tc>
        <w:tc>
          <w:tcPr>
            <w:tcW w:w="1660" w:type="dxa"/>
            <w:noWrap w:val="0"/>
            <w:vAlign w:val="top"/>
          </w:tcPr>
          <w:p>
            <w:pPr>
              <w:pageBreakBefore w:val="0"/>
              <w:widowControl w:val="0"/>
              <w:kinsoku/>
              <w:wordWrap/>
              <w:overflowPunct/>
              <w:topLinePunct w:val="0"/>
              <w:autoSpaceDE/>
              <w:autoSpaceDN/>
              <w:bidi w:val="0"/>
              <w:adjustRightInd/>
              <w:spacing w:line="240" w:lineRule="auto"/>
              <w:textAlignment w:val="auto"/>
              <w:rPr>
                <w:rFonts w:ascii="宋体" w:hAnsi="宋体" w:eastAsia="宋体" w:cs="Times New Roman"/>
                <w:szCs w:val="21"/>
              </w:rPr>
            </w:pPr>
          </w:p>
        </w:tc>
        <w:tc>
          <w:tcPr>
            <w:tcW w:w="1660" w:type="dxa"/>
            <w:noWrap w:val="0"/>
            <w:vAlign w:val="top"/>
          </w:tcPr>
          <w:p>
            <w:pPr>
              <w:pageBreakBefore w:val="0"/>
              <w:widowControl w:val="0"/>
              <w:kinsoku/>
              <w:wordWrap/>
              <w:overflowPunct/>
              <w:topLinePunct w:val="0"/>
              <w:autoSpaceDE/>
              <w:autoSpaceDN/>
              <w:bidi w:val="0"/>
              <w:adjustRightInd/>
              <w:spacing w:line="240" w:lineRule="auto"/>
              <w:textAlignment w:val="auto"/>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915" w:type="dxa"/>
            <w:noWrap w:val="0"/>
            <w:vAlign w:val="top"/>
          </w:tcPr>
          <w:p>
            <w:pPr>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Times New Roman"/>
                <w:szCs w:val="21"/>
              </w:rPr>
            </w:pPr>
            <w:r>
              <w:rPr>
                <w:rFonts w:hint="eastAsia" w:ascii="宋体" w:hAnsi="宋体" w:eastAsia="宋体" w:cs="Times New Roman"/>
                <w:szCs w:val="21"/>
              </w:rPr>
              <w:t>2</w:t>
            </w:r>
          </w:p>
        </w:tc>
        <w:tc>
          <w:tcPr>
            <w:tcW w:w="1710" w:type="dxa"/>
            <w:tcBorders>
              <w:top w:val="single" w:color="auto" w:sz="4" w:space="0"/>
            </w:tcBorders>
            <w:noWrap w:val="0"/>
            <w:vAlign w:val="center"/>
          </w:tcPr>
          <w:p>
            <w:pPr>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宿舍管理员</w:t>
            </w:r>
          </w:p>
        </w:tc>
        <w:tc>
          <w:tcPr>
            <w:tcW w:w="127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8</w:t>
            </w:r>
            <w:r>
              <w:rPr>
                <w:rFonts w:hint="eastAsia" w:ascii="宋体" w:hAnsi="宋体" w:eastAsia="宋体" w:cs="Times New Roman"/>
                <w:szCs w:val="21"/>
              </w:rPr>
              <w:t>人</w:t>
            </w:r>
          </w:p>
        </w:tc>
        <w:tc>
          <w:tcPr>
            <w:tcW w:w="1660" w:type="dxa"/>
            <w:noWrap w:val="0"/>
            <w:vAlign w:val="top"/>
          </w:tcPr>
          <w:p>
            <w:pPr>
              <w:pageBreakBefore w:val="0"/>
              <w:widowControl w:val="0"/>
              <w:kinsoku/>
              <w:wordWrap/>
              <w:overflowPunct/>
              <w:topLinePunct w:val="0"/>
              <w:autoSpaceDE/>
              <w:autoSpaceDN/>
              <w:bidi w:val="0"/>
              <w:adjustRightInd/>
              <w:spacing w:line="240" w:lineRule="auto"/>
              <w:textAlignment w:val="auto"/>
              <w:rPr>
                <w:rFonts w:hint="default" w:ascii="宋体" w:hAnsi="宋体" w:eastAsia="宋体" w:cs="Times New Roman"/>
                <w:szCs w:val="21"/>
                <w:lang w:val="en-US" w:eastAsia="zh-CN"/>
              </w:rPr>
            </w:pPr>
          </w:p>
        </w:tc>
        <w:tc>
          <w:tcPr>
            <w:tcW w:w="1660" w:type="dxa"/>
            <w:noWrap w:val="0"/>
            <w:vAlign w:val="top"/>
          </w:tcPr>
          <w:p>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Times New Roman"/>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915" w:type="dxa"/>
            <w:noWrap w:val="0"/>
            <w:vAlign w:val="top"/>
          </w:tcPr>
          <w:p>
            <w:pPr>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p>
        </w:tc>
        <w:tc>
          <w:tcPr>
            <w:tcW w:w="1710" w:type="dxa"/>
            <w:tcBorders>
              <w:top w:val="single" w:color="auto" w:sz="4" w:space="0"/>
            </w:tcBorders>
            <w:noWrap w:val="0"/>
            <w:vAlign w:val="center"/>
          </w:tcPr>
          <w:p>
            <w:pPr>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szCs w:val="21"/>
              </w:rPr>
              <w:t>清洁工</w:t>
            </w:r>
          </w:p>
        </w:tc>
        <w:tc>
          <w:tcPr>
            <w:tcW w:w="1270" w:type="dxa"/>
            <w:tcBorders>
              <w:top w:val="single" w:color="auto" w:sz="4" w:space="0"/>
            </w:tcBorders>
            <w:noWrap w:val="0"/>
            <w:vAlign w:val="center"/>
          </w:tcPr>
          <w:p>
            <w:pPr>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9</w:t>
            </w:r>
            <w:r>
              <w:rPr>
                <w:rFonts w:hint="eastAsia" w:ascii="宋体" w:hAnsi="宋体" w:eastAsia="宋体" w:cs="Times New Roman"/>
                <w:szCs w:val="21"/>
              </w:rPr>
              <w:t>人</w:t>
            </w:r>
          </w:p>
        </w:tc>
        <w:tc>
          <w:tcPr>
            <w:tcW w:w="1660" w:type="dxa"/>
            <w:noWrap w:val="0"/>
            <w:vAlign w:val="top"/>
          </w:tcPr>
          <w:p>
            <w:pPr>
              <w:pageBreakBefore w:val="0"/>
              <w:widowControl w:val="0"/>
              <w:kinsoku/>
              <w:wordWrap/>
              <w:overflowPunct/>
              <w:topLinePunct w:val="0"/>
              <w:autoSpaceDE/>
              <w:autoSpaceDN/>
              <w:bidi w:val="0"/>
              <w:adjustRightInd/>
              <w:spacing w:line="240" w:lineRule="auto"/>
              <w:textAlignment w:val="auto"/>
              <w:rPr>
                <w:rFonts w:ascii="宋体" w:hAnsi="宋体" w:eastAsia="宋体" w:cs="Times New Roman"/>
                <w:szCs w:val="21"/>
              </w:rPr>
            </w:pPr>
          </w:p>
        </w:tc>
        <w:tc>
          <w:tcPr>
            <w:tcW w:w="1660" w:type="dxa"/>
            <w:noWrap w:val="0"/>
            <w:vAlign w:val="top"/>
          </w:tcPr>
          <w:p>
            <w:pPr>
              <w:pageBreakBefore w:val="0"/>
              <w:widowControl w:val="0"/>
              <w:kinsoku/>
              <w:wordWrap/>
              <w:overflowPunct/>
              <w:topLinePunct w:val="0"/>
              <w:autoSpaceDE/>
              <w:autoSpaceDN/>
              <w:bidi w:val="0"/>
              <w:adjustRightInd/>
              <w:spacing w:line="240" w:lineRule="auto"/>
              <w:textAlignment w:val="auto"/>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915" w:type="dxa"/>
            <w:noWrap w:val="0"/>
            <w:vAlign w:val="top"/>
          </w:tcPr>
          <w:p>
            <w:pPr>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p>
        </w:tc>
        <w:tc>
          <w:tcPr>
            <w:tcW w:w="1710" w:type="dxa"/>
            <w:tcBorders>
              <w:top w:val="single" w:color="auto" w:sz="4" w:space="0"/>
            </w:tcBorders>
            <w:noWrap w:val="0"/>
            <w:vAlign w:val="center"/>
          </w:tcPr>
          <w:p>
            <w:pPr>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其他</w:t>
            </w:r>
          </w:p>
        </w:tc>
        <w:tc>
          <w:tcPr>
            <w:tcW w:w="1270" w:type="dxa"/>
            <w:tcBorders>
              <w:top w:val="single" w:color="auto" w:sz="4" w:space="0"/>
            </w:tcBorders>
            <w:noWrap w:val="0"/>
            <w:vAlign w:val="center"/>
          </w:tcPr>
          <w:p>
            <w:pPr>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2人</w:t>
            </w:r>
          </w:p>
        </w:tc>
        <w:tc>
          <w:tcPr>
            <w:tcW w:w="1660" w:type="dxa"/>
            <w:noWrap w:val="0"/>
            <w:vAlign w:val="top"/>
          </w:tcPr>
          <w:p>
            <w:pPr>
              <w:pageBreakBefore w:val="0"/>
              <w:widowControl w:val="0"/>
              <w:kinsoku/>
              <w:wordWrap/>
              <w:overflowPunct/>
              <w:topLinePunct w:val="0"/>
              <w:autoSpaceDE/>
              <w:autoSpaceDN/>
              <w:bidi w:val="0"/>
              <w:adjustRightInd/>
              <w:spacing w:line="240" w:lineRule="auto"/>
              <w:textAlignment w:val="auto"/>
              <w:rPr>
                <w:rFonts w:ascii="宋体" w:hAnsi="宋体" w:eastAsia="宋体" w:cs="Times New Roman"/>
                <w:szCs w:val="21"/>
              </w:rPr>
            </w:pPr>
          </w:p>
        </w:tc>
        <w:tc>
          <w:tcPr>
            <w:tcW w:w="1660" w:type="dxa"/>
            <w:noWrap w:val="0"/>
            <w:vAlign w:val="top"/>
          </w:tcPr>
          <w:p>
            <w:pPr>
              <w:pageBreakBefore w:val="0"/>
              <w:widowControl w:val="0"/>
              <w:kinsoku/>
              <w:wordWrap/>
              <w:overflowPunct/>
              <w:topLinePunct w:val="0"/>
              <w:autoSpaceDE/>
              <w:autoSpaceDN/>
              <w:bidi w:val="0"/>
              <w:adjustRightInd/>
              <w:spacing w:line="240" w:lineRule="auto"/>
              <w:textAlignment w:val="auto"/>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5555" w:type="dxa"/>
            <w:gridSpan w:val="4"/>
            <w:tcBorders>
              <w:bottom w:val="single" w:color="auto" w:sz="8" w:space="0"/>
            </w:tcBorders>
            <w:noWrap w:val="0"/>
            <w:vAlign w:val="center"/>
          </w:tcPr>
          <w:p>
            <w:pPr>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Times New Roman"/>
                <w:b/>
                <w:szCs w:val="21"/>
              </w:rPr>
            </w:pPr>
            <w:r>
              <w:rPr>
                <w:rFonts w:hint="eastAsia" w:ascii="宋体" w:hAnsi="宋体" w:eastAsia="宋体" w:cs="Times New Roman"/>
                <w:b/>
                <w:szCs w:val="21"/>
                <w:lang w:val="en-US" w:eastAsia="zh-CN"/>
              </w:rPr>
              <w:t>20</w:t>
            </w:r>
            <w:r>
              <w:rPr>
                <w:rFonts w:hint="eastAsia" w:ascii="宋体" w:hAnsi="宋体" w:eastAsia="宋体" w:cs="Times New Roman"/>
                <w:b/>
                <w:szCs w:val="21"/>
              </w:rPr>
              <w:t>人总</w:t>
            </w:r>
            <w:r>
              <w:rPr>
                <w:rFonts w:hint="eastAsia" w:ascii="宋体" w:hAnsi="宋体" w:eastAsia="宋体" w:cs="Times New Roman"/>
                <w:b/>
                <w:szCs w:val="21"/>
                <w:lang w:val="en-US" w:eastAsia="zh-CN"/>
              </w:rPr>
              <w:t>价</w:t>
            </w:r>
          </w:p>
        </w:tc>
        <w:tc>
          <w:tcPr>
            <w:tcW w:w="1660" w:type="dxa"/>
            <w:tcBorders>
              <w:bottom w:val="single" w:color="auto" w:sz="8" w:space="0"/>
            </w:tcBorders>
            <w:noWrap w:val="0"/>
            <w:vAlign w:val="center"/>
          </w:tcPr>
          <w:p>
            <w:pPr>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Times New Roman"/>
                <w:b/>
                <w:szCs w:val="21"/>
              </w:rPr>
            </w:pPr>
          </w:p>
        </w:tc>
      </w:tr>
    </w:tbl>
    <w:p>
      <w:pPr>
        <w:autoSpaceDE w:val="0"/>
        <w:autoSpaceDN w:val="0"/>
        <w:adjustRightInd w:val="0"/>
        <w:spacing w:line="360" w:lineRule="auto"/>
        <w:rPr>
          <w:rFonts w:ascii="宋体" w:hAnsi="宋体" w:cs="仿宋_GB2312"/>
          <w:sz w:val="22"/>
          <w:szCs w:val="22"/>
          <w:lang w:val="zh-CN"/>
        </w:rPr>
      </w:pPr>
      <w:r>
        <w:rPr>
          <w:rFonts w:ascii="宋体" w:hAnsi="宋体" w:cs="仿宋_GB2312"/>
          <w:sz w:val="22"/>
          <w:szCs w:val="22"/>
          <w:lang w:val="zh-CN"/>
        </w:rPr>
        <w:t>供应商全称（盖章）：</w:t>
      </w:r>
    </w:p>
    <w:p>
      <w:pPr>
        <w:autoSpaceDE w:val="0"/>
        <w:autoSpaceDN w:val="0"/>
        <w:adjustRightInd w:val="0"/>
        <w:spacing w:line="360" w:lineRule="auto"/>
        <w:rPr>
          <w:rFonts w:ascii="宋体" w:hAnsi="宋体" w:cs="仿宋_GB2312"/>
          <w:sz w:val="22"/>
          <w:szCs w:val="22"/>
          <w:lang w:val="zh-CN"/>
        </w:rPr>
      </w:pPr>
      <w:r>
        <w:rPr>
          <w:rFonts w:ascii="宋体" w:hAnsi="宋体" w:cs="仿宋_GB2312"/>
          <w:sz w:val="22"/>
          <w:szCs w:val="22"/>
          <w:lang w:val="zh-CN"/>
        </w:rPr>
        <w:t>法定代表人或授权委托人代表（签字）：</w:t>
      </w:r>
    </w:p>
    <w:p>
      <w:pPr>
        <w:pStyle w:val="16"/>
        <w:snapToGrid w:val="0"/>
        <w:spacing w:line="360" w:lineRule="auto"/>
        <w:rPr>
          <w:rFonts w:hint="eastAsia" w:ascii="宋体" w:hAnsi="宋体"/>
          <w:sz w:val="21"/>
          <w:szCs w:val="21"/>
        </w:rPr>
      </w:pPr>
      <w:r>
        <w:rPr>
          <w:rFonts w:hint="eastAsia" w:ascii="宋体" w:hAnsi="宋体"/>
          <w:sz w:val="21"/>
          <w:szCs w:val="21"/>
        </w:rPr>
        <w:t>日期：</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tabs>
          <w:tab w:val="left" w:pos="5010"/>
        </w:tabs>
        <w:spacing w:line="360" w:lineRule="auto"/>
        <w:rPr>
          <w:rFonts w:hint="eastAsia" w:ascii="方正仿宋_GBK" w:eastAsia="方正仿宋_GBK"/>
          <w:b/>
          <w:color w:val="auto"/>
          <w:sz w:val="24"/>
        </w:rPr>
      </w:pPr>
    </w:p>
    <w:p>
      <w:pPr>
        <w:rPr>
          <w:rFonts w:hint="eastAsia"/>
          <w:sz w:val="30"/>
          <w:szCs w:val="30"/>
          <w:lang w:val="en-US" w:eastAsia="zh-CN"/>
        </w:rPr>
      </w:pPr>
      <w:r>
        <w:rPr>
          <w:rFonts w:hint="eastAsia"/>
          <w:sz w:val="30"/>
          <w:szCs w:val="30"/>
          <w:lang w:val="en-US" w:eastAsia="zh-CN"/>
        </w:rPr>
        <w:br w:type="page"/>
      </w:r>
    </w:p>
    <w:p>
      <w:pPr>
        <w:pStyle w:val="2"/>
        <w:jc w:val="center"/>
        <w:rPr>
          <w:rFonts w:hint="eastAsia"/>
          <w:sz w:val="30"/>
          <w:szCs w:val="30"/>
          <w:lang w:val="en-US" w:eastAsia="zh-CN"/>
        </w:rPr>
      </w:pPr>
      <w:r>
        <w:rPr>
          <w:rFonts w:hint="eastAsia"/>
          <w:sz w:val="30"/>
          <w:szCs w:val="30"/>
          <w:lang w:val="en-US" w:eastAsia="zh-CN"/>
        </w:rPr>
        <w:t>江苏省武进高级中学西太湖校区物业服务项目实施方案</w:t>
      </w:r>
    </w:p>
    <w:p>
      <w:pPr>
        <w:jc w:val="center"/>
        <w:rPr>
          <w:rFonts w:hint="default"/>
          <w:lang w:val="en-US" w:eastAsia="zh-CN"/>
        </w:rPr>
      </w:pPr>
      <w:r>
        <w:rPr>
          <w:rFonts w:hint="eastAsia"/>
          <w:lang w:val="en-US" w:eastAsia="zh-CN"/>
        </w:rPr>
        <w:t>XXXX物业服务公司</w:t>
      </w:r>
    </w:p>
    <w:p>
      <w:pPr>
        <w:rPr>
          <w:rFonts w:hint="eastAsia"/>
          <w:lang w:val="en-US" w:eastAsia="zh-CN"/>
        </w:rPr>
      </w:pPr>
      <w:r>
        <w:rPr>
          <w:rFonts w:hint="eastAsia"/>
          <w:lang w:val="en-US" w:eastAsia="zh-CN"/>
        </w:rPr>
        <w:br w:type="page"/>
      </w:r>
    </w:p>
    <w:p>
      <w:pPr>
        <w:pStyle w:val="2"/>
        <w:jc w:val="center"/>
        <w:rPr>
          <w:rFonts w:hint="eastAsia"/>
          <w:sz w:val="30"/>
          <w:szCs w:val="30"/>
          <w:lang w:val="en-US" w:eastAsia="zh-CN"/>
        </w:rPr>
      </w:pPr>
      <w:r>
        <w:rPr>
          <w:rFonts w:hint="eastAsia"/>
          <w:sz w:val="30"/>
          <w:szCs w:val="30"/>
          <w:lang w:val="en-US" w:eastAsia="zh-CN"/>
        </w:rPr>
        <w:t>江苏省武进高级中学西太湖校区物业服务项目优惠措施承诺函</w:t>
      </w:r>
    </w:p>
    <w:p>
      <w:pPr>
        <w:jc w:val="center"/>
        <w:rPr>
          <w:rFonts w:hint="default"/>
          <w:lang w:val="en-US" w:eastAsia="zh-CN"/>
        </w:rPr>
      </w:pPr>
      <w:r>
        <w:rPr>
          <w:rFonts w:hint="default"/>
          <w:lang w:val="en-US" w:eastAsia="zh-CN"/>
        </w:rPr>
        <w:t>XXXX物业服务公司</w:t>
      </w:r>
    </w:p>
    <w:p>
      <w:pPr>
        <w:rPr>
          <w:rFonts w:hint="eastAsia"/>
          <w:lang w:val="en-US" w:eastAsia="zh-CN"/>
        </w:rPr>
      </w:pPr>
      <w:r>
        <w:rPr>
          <w:rFonts w:hint="eastAsia"/>
          <w:lang w:val="en-US" w:eastAsia="zh-CN"/>
        </w:rPr>
        <w:br w:type="page"/>
      </w:r>
    </w:p>
    <w:p>
      <w:pPr>
        <w:pStyle w:val="2"/>
        <w:jc w:val="center"/>
        <w:rPr>
          <w:rFonts w:hint="eastAsia"/>
          <w:lang w:val="en-US" w:eastAsia="zh-CN"/>
        </w:rPr>
      </w:pPr>
      <w:r>
        <w:rPr>
          <w:rFonts w:hint="eastAsia"/>
          <w:lang w:val="en-US" w:eastAsia="zh-CN"/>
        </w:rPr>
        <w:t>竞标人业绩</w:t>
      </w:r>
    </w:p>
    <w:p>
      <w:pPr>
        <w:pStyle w:val="2"/>
        <w:rPr>
          <w:rFonts w:hint="eastAsia"/>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pPr>
    <w:r>
      <w:fldChar w:fldCharType="begin"/>
    </w:r>
    <w: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C0486"/>
    <w:multiLevelType w:val="singleLevel"/>
    <w:tmpl w:val="80CC0486"/>
    <w:lvl w:ilvl="0" w:tentative="0">
      <w:start w:val="1"/>
      <w:numFmt w:val="decimalEnclosedCircleChinese"/>
      <w:suff w:val="nothing"/>
      <w:lvlText w:val="%1　"/>
      <w:lvlJc w:val="left"/>
      <w:pPr>
        <w:ind w:left="0" w:firstLine="400"/>
      </w:pPr>
      <w:rPr>
        <w:rFonts w:hint="eastAsia"/>
      </w:rPr>
    </w:lvl>
  </w:abstractNum>
  <w:abstractNum w:abstractNumId="1">
    <w:nsid w:val="8EF881DA"/>
    <w:multiLevelType w:val="singleLevel"/>
    <w:tmpl w:val="8EF881DA"/>
    <w:lvl w:ilvl="0" w:tentative="0">
      <w:start w:val="1"/>
      <w:numFmt w:val="decimal"/>
      <w:suff w:val="nothing"/>
      <w:lvlText w:val="%1．"/>
      <w:lvlJc w:val="left"/>
      <w:pPr>
        <w:ind w:left="0" w:firstLine="400"/>
      </w:pPr>
      <w:rPr>
        <w:rFonts w:hint="default"/>
      </w:rPr>
    </w:lvl>
  </w:abstractNum>
  <w:abstractNum w:abstractNumId="2">
    <w:nsid w:val="A02FC448"/>
    <w:multiLevelType w:val="singleLevel"/>
    <w:tmpl w:val="A02FC448"/>
    <w:lvl w:ilvl="0" w:tentative="0">
      <w:start w:val="1"/>
      <w:numFmt w:val="decimal"/>
      <w:suff w:val="nothing"/>
      <w:lvlText w:val="%1．"/>
      <w:lvlJc w:val="left"/>
      <w:pPr>
        <w:ind w:left="0" w:firstLine="400"/>
      </w:pPr>
      <w:rPr>
        <w:rFonts w:hint="default"/>
      </w:rPr>
    </w:lvl>
  </w:abstractNum>
  <w:abstractNum w:abstractNumId="3">
    <w:nsid w:val="A4FE7132"/>
    <w:multiLevelType w:val="singleLevel"/>
    <w:tmpl w:val="A4FE7132"/>
    <w:lvl w:ilvl="0" w:tentative="0">
      <w:start w:val="1"/>
      <w:numFmt w:val="decimalEnclosedCircleChinese"/>
      <w:suff w:val="nothing"/>
      <w:lvlText w:val="%1　"/>
      <w:lvlJc w:val="left"/>
      <w:pPr>
        <w:ind w:left="0" w:firstLine="400"/>
      </w:pPr>
      <w:rPr>
        <w:rFonts w:hint="eastAsia"/>
      </w:rPr>
    </w:lvl>
  </w:abstractNum>
  <w:abstractNum w:abstractNumId="4">
    <w:nsid w:val="B1F7FED5"/>
    <w:multiLevelType w:val="singleLevel"/>
    <w:tmpl w:val="B1F7FED5"/>
    <w:lvl w:ilvl="0" w:tentative="0">
      <w:start w:val="1"/>
      <w:numFmt w:val="decimal"/>
      <w:suff w:val="nothing"/>
      <w:lvlText w:val="%1．"/>
      <w:lvlJc w:val="left"/>
      <w:pPr>
        <w:ind w:left="0" w:firstLine="400"/>
      </w:pPr>
      <w:rPr>
        <w:rFonts w:hint="default"/>
      </w:rPr>
    </w:lvl>
  </w:abstractNum>
  <w:abstractNum w:abstractNumId="5">
    <w:nsid w:val="D1C541C8"/>
    <w:multiLevelType w:val="singleLevel"/>
    <w:tmpl w:val="D1C541C8"/>
    <w:lvl w:ilvl="0" w:tentative="0">
      <w:start w:val="1"/>
      <w:numFmt w:val="decimal"/>
      <w:suff w:val="nothing"/>
      <w:lvlText w:val="%1．"/>
      <w:lvlJc w:val="left"/>
      <w:pPr>
        <w:ind w:left="0" w:firstLine="400"/>
      </w:pPr>
      <w:rPr>
        <w:rFonts w:hint="default"/>
      </w:rPr>
    </w:lvl>
  </w:abstractNum>
  <w:abstractNum w:abstractNumId="6">
    <w:nsid w:val="D83688E2"/>
    <w:multiLevelType w:val="singleLevel"/>
    <w:tmpl w:val="D83688E2"/>
    <w:lvl w:ilvl="0" w:tentative="0">
      <w:start w:val="1"/>
      <w:numFmt w:val="decimal"/>
      <w:suff w:val="nothing"/>
      <w:lvlText w:val="%1．"/>
      <w:lvlJc w:val="left"/>
      <w:pPr>
        <w:ind w:left="0" w:firstLine="400"/>
      </w:pPr>
      <w:rPr>
        <w:rFonts w:hint="default"/>
      </w:rPr>
    </w:lvl>
  </w:abstractNum>
  <w:abstractNum w:abstractNumId="7">
    <w:nsid w:val="0000000A"/>
    <w:multiLevelType w:val="multilevel"/>
    <w:tmpl w:val="0000000A"/>
    <w:lvl w:ilvl="0" w:tentative="0">
      <w:start w:val="1"/>
      <w:numFmt w:val="japaneseCounting"/>
      <w:lvlText w:val="%1、"/>
      <w:lvlJc w:val="left"/>
      <w:pPr>
        <w:tabs>
          <w:tab w:val="left" w:pos="1155"/>
        </w:tabs>
        <w:ind w:left="115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EE5046F"/>
    <w:multiLevelType w:val="singleLevel"/>
    <w:tmpl w:val="0EE5046F"/>
    <w:lvl w:ilvl="0" w:tentative="0">
      <w:start w:val="1"/>
      <w:numFmt w:val="decimalEnclosedCircleChinese"/>
      <w:suff w:val="nothing"/>
      <w:lvlText w:val="%1　"/>
      <w:lvlJc w:val="left"/>
      <w:pPr>
        <w:ind w:left="0" w:firstLine="400"/>
      </w:pPr>
      <w:rPr>
        <w:rFonts w:hint="eastAsia"/>
      </w:rPr>
    </w:lvl>
  </w:abstractNum>
  <w:abstractNum w:abstractNumId="9">
    <w:nsid w:val="156BAF63"/>
    <w:multiLevelType w:val="singleLevel"/>
    <w:tmpl w:val="156BAF63"/>
    <w:lvl w:ilvl="0" w:tentative="0">
      <w:start w:val="1"/>
      <w:numFmt w:val="decimal"/>
      <w:suff w:val="nothing"/>
      <w:lvlText w:val="%1．"/>
      <w:lvlJc w:val="left"/>
      <w:pPr>
        <w:ind w:left="0" w:firstLine="400"/>
      </w:pPr>
      <w:rPr>
        <w:rFonts w:hint="default"/>
      </w:rPr>
    </w:lvl>
  </w:abstractNum>
  <w:abstractNum w:abstractNumId="10">
    <w:nsid w:val="23590169"/>
    <w:multiLevelType w:val="singleLevel"/>
    <w:tmpl w:val="23590169"/>
    <w:lvl w:ilvl="0" w:tentative="0">
      <w:start w:val="1"/>
      <w:numFmt w:val="decimal"/>
      <w:suff w:val="nothing"/>
      <w:lvlText w:val="%1．"/>
      <w:lvlJc w:val="left"/>
      <w:pPr>
        <w:ind w:left="0" w:firstLine="400"/>
      </w:pPr>
      <w:rPr>
        <w:rFonts w:hint="default"/>
      </w:rPr>
    </w:lvl>
  </w:abstractNum>
  <w:abstractNum w:abstractNumId="11">
    <w:nsid w:val="354161EB"/>
    <w:multiLevelType w:val="singleLevel"/>
    <w:tmpl w:val="354161EB"/>
    <w:lvl w:ilvl="0" w:tentative="0">
      <w:start w:val="1"/>
      <w:numFmt w:val="decimal"/>
      <w:suff w:val="nothing"/>
      <w:lvlText w:val="%1．"/>
      <w:lvlJc w:val="left"/>
      <w:pPr>
        <w:ind w:left="0" w:firstLine="400"/>
      </w:pPr>
      <w:rPr>
        <w:rFonts w:hint="default"/>
      </w:rPr>
    </w:lvl>
  </w:abstractNum>
  <w:abstractNum w:abstractNumId="12">
    <w:nsid w:val="69546AAF"/>
    <w:multiLevelType w:val="singleLevel"/>
    <w:tmpl w:val="69546AAF"/>
    <w:lvl w:ilvl="0" w:tentative="0">
      <w:start w:val="1"/>
      <w:numFmt w:val="decimal"/>
      <w:suff w:val="nothing"/>
      <w:lvlText w:val="%1．"/>
      <w:lvlJc w:val="left"/>
      <w:pPr>
        <w:ind w:left="0" w:firstLine="400"/>
      </w:pPr>
      <w:rPr>
        <w:rFonts w:hint="default"/>
      </w:rPr>
    </w:lvl>
  </w:abstractNum>
  <w:abstractNum w:abstractNumId="13">
    <w:nsid w:val="6CCC6647"/>
    <w:multiLevelType w:val="singleLevel"/>
    <w:tmpl w:val="6CCC6647"/>
    <w:lvl w:ilvl="0" w:tentative="0">
      <w:start w:val="1"/>
      <w:numFmt w:val="decimal"/>
      <w:suff w:val="nothing"/>
      <w:lvlText w:val="%1．"/>
      <w:lvlJc w:val="left"/>
      <w:pPr>
        <w:ind w:left="0" w:firstLine="400"/>
      </w:pPr>
      <w:rPr>
        <w:rFonts w:hint="default"/>
      </w:rPr>
    </w:lvl>
  </w:abstractNum>
  <w:num w:numId="1">
    <w:abstractNumId w:val="7"/>
  </w:num>
  <w:num w:numId="2">
    <w:abstractNumId w:val="8"/>
  </w:num>
  <w:num w:numId="3">
    <w:abstractNumId w:val="11"/>
  </w:num>
  <w:num w:numId="4">
    <w:abstractNumId w:val="4"/>
  </w:num>
  <w:num w:numId="5">
    <w:abstractNumId w:val="13"/>
  </w:num>
  <w:num w:numId="6">
    <w:abstractNumId w:val="9"/>
  </w:num>
  <w:num w:numId="7">
    <w:abstractNumId w:val="10"/>
  </w:num>
  <w:num w:numId="8">
    <w:abstractNumId w:val="3"/>
  </w:num>
  <w:num w:numId="9">
    <w:abstractNumId w:val="1"/>
  </w:num>
  <w:num w:numId="10">
    <w:abstractNumId w:val="0"/>
  </w:num>
  <w:num w:numId="11">
    <w:abstractNumId w:val="6"/>
  </w:num>
  <w:num w:numId="12">
    <w:abstractNumId w:val="2"/>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20042"/>
    <w:rsid w:val="0DA20042"/>
    <w:rsid w:val="0E58429D"/>
    <w:rsid w:val="40D809FD"/>
    <w:rsid w:val="410358E7"/>
    <w:rsid w:val="42863238"/>
    <w:rsid w:val="60B45EE6"/>
    <w:rsid w:val="61EC5137"/>
    <w:rsid w:val="73310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tabs>
        <w:tab w:val="left" w:pos="1418"/>
        <w:tab w:val="clear" w:pos="1260"/>
      </w:tabs>
      <w:spacing w:before="260" w:beforeLines="0" w:after="260" w:afterLines="0" w:line="413" w:lineRule="auto"/>
      <w:outlineLvl w:val="2"/>
    </w:pPr>
    <w:rPr>
      <w:b/>
      <w:sz w:val="32"/>
      <w:szCs w:val="20"/>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adjustRightInd w:val="0"/>
      <w:ind w:firstLine="420"/>
      <w:jc w:val="left"/>
      <w:textAlignment w:val="baseline"/>
    </w:pPr>
    <w:rPr>
      <w:sz w:val="24"/>
      <w:szCs w:val="20"/>
    </w:rPr>
  </w:style>
  <w:style w:type="paragraph" w:styleId="6">
    <w:name w:val="Body Text"/>
    <w:basedOn w:val="1"/>
    <w:uiPriority w:val="0"/>
    <w:pPr>
      <w:spacing w:after="120" w:afterLines="0"/>
    </w:p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附件标题-1"/>
    <w:basedOn w:val="1"/>
    <w:qFormat/>
    <w:uiPriority w:val="0"/>
    <w:pPr>
      <w:spacing w:before="50" w:beforeLines="0" w:after="50" w:afterLines="0"/>
      <w:jc w:val="center"/>
    </w:pPr>
    <w:rPr>
      <w:rFonts w:eastAsia="黑体"/>
      <w:sz w:val="32"/>
      <w:szCs w:val="20"/>
    </w:rPr>
  </w:style>
  <w:style w:type="character" w:customStyle="1" w:styleId="15">
    <w:name w:val="已访问的超链接1"/>
    <w:qFormat/>
    <w:uiPriority w:val="0"/>
    <w:rPr>
      <w:rFonts w:ascii="Times New Roman" w:hAnsi="Times New Roman"/>
    </w:rPr>
  </w:style>
  <w:style w:type="paragraph" w:customStyle="1" w:styleId="16">
    <w:name w:val="Í¼±íÕýÎÄ"/>
    <w:basedOn w:val="1"/>
    <w:next w:val="5"/>
    <w:qFormat/>
    <w:uiPriority w:val="0"/>
    <w:pPr>
      <w:ind w:firstLine="420" w:firstLineChars="200"/>
    </w:pPr>
    <w:rPr>
      <w:rFonts w:hint="default"/>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2020-08-10T03:03:00Z</dcterms:created>
  <dc:creator>几次三番</dc:creator>
  <cp:lastModifiedBy>几次三番</cp:lastModifiedBy>
  <dcterms:modified xsi:type="dcterms:W3CDTF">2020-08-11T00:21:40Z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