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2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94"/>
        <w:gridCol w:w="3060"/>
        <w:gridCol w:w="1080"/>
        <w:gridCol w:w="1440"/>
        <w:gridCol w:w="12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仿宋_GB2312" w:hAnsi="Times New Roman" w:eastAsia="仿宋_GB2312" w:cs="仿宋_GB2312"/>
                <w:b/>
                <w:bCs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课题：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Cs w:val="21"/>
                <w:lang w:val="zh-CN"/>
              </w:rPr>
              <w:t xml:space="preserve">第 六 课     “我”和“我们”  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Times New Roman" w:hAnsi="Times New Roman" w:eastAsia="仿宋_GB2312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Cs w:val="21"/>
                <w:lang w:val="zh-CN"/>
              </w:rPr>
              <w:t xml:space="preserve">      第 2  框      集体生活成就我</w:t>
            </w:r>
          </w:p>
        </w:tc>
        <w:tc>
          <w:tcPr>
            <w:tcW w:w="373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授课时间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：</w:t>
            </w: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2"/>
                <w:szCs w:val="21"/>
              </w:rPr>
              <w:t xml:space="preserve">    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年</w:t>
            </w: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2"/>
                <w:szCs w:val="21"/>
              </w:rPr>
              <w:t xml:space="preserve">    </w:t>
            </w: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月</w:t>
            </w: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2"/>
                <w:szCs w:val="21"/>
              </w:rPr>
              <w:t xml:space="preserve">  </w:t>
            </w: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kern w:val="2"/>
                <w:szCs w:val="21"/>
              </w:rPr>
              <w:t xml:space="preserve"> 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5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ind w:left="1104" w:hanging="1104" w:hangingChars="50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教材分析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：</w:t>
            </w: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本框由“在集体中涵养品格” 和“在集体中发展个性”两目组成，了解集体生活对我们的影响，认识到集体生活对我们的作用；在集体生活中培养良好的品格，完善自我；</w:t>
            </w: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 w:eastAsia="zh-CN"/>
              </w:rPr>
              <w:t>树立</w:t>
            </w: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集体意识，积极融入集体生活。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仿宋_GB2312" w:hAnsi="Times New Roman" w:eastAsia="仿宋_GB2312" w:cs="仿宋_GB2312"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教学难点：</w:t>
            </w: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在集体中发展个性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仿宋_GB2312" w:hAnsi="Times New Roman" w:eastAsia="仿宋_GB2312" w:cs="仿宋_GB2312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000000"/>
                <w:kern w:val="2"/>
                <w:szCs w:val="21"/>
                <w:lang w:val="zh-CN"/>
              </w:rPr>
              <w:t>教学重点</w:t>
            </w:r>
            <w:r>
              <w:rPr>
                <w:rFonts w:hint="eastAsia" w:ascii="宋体" w:hAnsi="Times New Roman" w:eastAsia="宋体" w:cs="宋体"/>
                <w:color w:val="000000"/>
                <w:kern w:val="2"/>
                <w:sz w:val="24"/>
                <w:szCs w:val="24"/>
                <w:lang w:val="zh-CN"/>
              </w:rPr>
              <w:t>：</w:t>
            </w:r>
            <w:r>
              <w:rPr>
                <w:rFonts w:hint="eastAsia" w:ascii="宋体" w:hAnsi="Times New Roman" w:eastAsia="宋体" w:cs="宋体"/>
                <w:color w:val="000000"/>
                <w:kern w:val="2"/>
                <w:sz w:val="21"/>
                <w:szCs w:val="21"/>
                <w:lang w:val="zh-CN"/>
              </w:rPr>
              <w:t>在集体中涵养品格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852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spacing w:line="220" w:lineRule="atLeast"/>
              <w:ind w:left="1054" w:hanging="1054"/>
              <w:jc w:val="both"/>
              <w:rPr>
                <w:rFonts w:ascii="仿宋_GB2312" w:hAnsi="Times New Roman" w:eastAsia="仿宋_GB2312" w:cs="仿宋_GB2312"/>
                <w:color w:val="000000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学情分析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：</w:t>
            </w: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部分学生</w:t>
            </w:r>
            <w:bookmarkStart w:id="0" w:name="_GoBack"/>
            <w:bookmarkEnd w:id="0"/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青春期的逆反心理比较突出，经常与师长、同学或他人产生矛盾和冲突，违法校规，甚至凌弱欺生。独生子女身上存在的不懂得尊重、缺乏包容、以自我为中心、责任担当弱等共性特征，这对于初中生过集体生活有着负面影响。针对以上学情，教材安排此内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ind w:firstLine="207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目标串设计</w:t>
            </w:r>
          </w:p>
        </w:tc>
        <w:tc>
          <w:tcPr>
            <w:tcW w:w="4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ind w:firstLine="211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教师问题串设计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学生活动串设计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宋体" w:hAnsi="Times New Roman" w:eastAsia="宋体" w:cs="宋体"/>
                <w:b/>
                <w:bCs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目标达成反馈串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板块一：</w:t>
            </w:r>
          </w:p>
          <w:p>
            <w:pPr>
              <w:widowControl w:val="0"/>
              <w:autoSpaceDE w:val="0"/>
              <w:autoSpaceDN w:val="0"/>
              <w:spacing w:line="240" w:lineRule="atLeast"/>
              <w:ind w:firstLine="315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导入新课</w:t>
            </w:r>
          </w:p>
        </w:tc>
        <w:tc>
          <w:tcPr>
            <w:tcW w:w="4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spacing w:after="0" w:line="280" w:lineRule="exact"/>
              <w:ind w:left="840" w:hanging="840" w:hangingChars="400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情境一：在小组合作学习中，我的视野更加开阔，思维更活跃了。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840" w:hanging="840" w:hangingChars="400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情境二：从村小学来到镇初中，将近一年的寄宿生活大大提高了我的生活自理能力。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840" w:hanging="840" w:hangingChars="400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情境三：早上，受到同学们琅琅读书声的感染，我也情不自禁地大声朗读起来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思考：集体氛围对你有什么影响？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小结：集体生活对我们确实有很大的影响，今学习——集体生活成就我。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观看图片</w:t>
            </w: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思考</w:t>
            </w: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分享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全班交流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728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板块二：</w:t>
            </w:r>
          </w:p>
          <w:p>
            <w:pPr>
              <w:autoSpaceDE w:val="0"/>
              <w:autoSpaceDN w:val="0"/>
              <w:spacing w:line="220" w:lineRule="atLeast"/>
              <w:ind w:left="210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讲授新课</w:t>
            </w: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4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kern w:val="2"/>
                <w:sz w:val="21"/>
                <w:szCs w:val="21"/>
                <w:lang w:val="zh-CN"/>
              </w:rPr>
              <w:t>一、在集体中涵养品格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320" w:leftChars="50" w:hanging="210" w:hangingChars="10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1.集体生活培养我们负责任的态度和能力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活动：p59探究与分享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525" w:hanging="525" w:hangingChars="25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思考：元元为集体承担了什么责任？元元担任编辑，自己获得了怎样的成长？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525" w:hanging="525" w:hangingChars="25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小结：在集体中，每个人有不同的角色，承担不同的职责；我们在认真做事的过程中体现自己的价值，体验责任感，做有担当的人。集体生活可以培养我们负责任的态度和能力。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320" w:leftChars="50" w:hanging="210" w:hangingChars="10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2.集体生涯活可以培养人际交往的基本态度和能力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展示图片：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思考：性格完全不同的两人为什么能成为好朋友？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小结：在交往中学会彼此的接纳、尊重、理解和包容，学会友好相处。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思考：在集体生活中，你对上述哪些交往技巧有深刻的体会？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提升：集体生活是培养我们人际交往的基本态度和能力的重要途径，我们要学会在集体生活中涵养自己的品格，提高人际交往。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学生活动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分享经验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思考、回答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思考、抢答</w:t>
            </w: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独立思考、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同桌交流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学生抢答其他补充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728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4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 w:val="21"/>
                <w:szCs w:val="21"/>
                <w:lang w:val="zh-CN"/>
              </w:rPr>
              <w:t>二、在集体中发展个性</w:t>
            </w:r>
          </w:p>
          <w:p>
            <w:pPr>
              <w:autoSpaceDE w:val="0"/>
              <w:autoSpaceDN w:val="0"/>
              <w:spacing w:after="0" w:line="280" w:lineRule="exact"/>
              <w:ind w:left="320" w:leftChars="50" w:hanging="210" w:hangingChars="10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1.融入集体，我们要利用集体搭建的平台展示个性、发展个性、不断认识和完善自我。</w:t>
            </w:r>
          </w:p>
          <w:p>
            <w:pPr>
              <w:autoSpaceDE w:val="0"/>
              <w:autoSpaceDN w:val="0"/>
              <w:spacing w:after="0" w:line="280" w:lineRule="exact"/>
              <w:ind w:left="37" w:leftChars="17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出示图片：姚明</w:t>
            </w:r>
          </w:p>
          <w:p>
            <w:pPr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思考：姚明的个性是什么？在上海大鲨鱼这个集体是如何做的？为上海队获得了什么荣誉？在火箭队又是怎样做的？怎么回报祖国？</w:t>
            </w:r>
          </w:p>
          <w:p>
            <w:pPr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小结：展示自己的个性、发展自己的个性，认识和完善个性，回报集体。</w:t>
            </w:r>
          </w:p>
          <w:p>
            <w:pPr>
              <w:autoSpaceDE w:val="0"/>
              <w:autoSpaceDN w:val="0"/>
              <w:spacing w:after="0" w:line="280" w:lineRule="exact"/>
              <w:ind w:firstLine="105" w:firstLineChars="5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2.包容他人的不同，</w:t>
            </w: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 w:eastAsia="zh-CN"/>
              </w:rPr>
              <w:t>学习</w:t>
            </w: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优点。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探究与分享：p60</w:t>
            </w:r>
          </w:p>
          <w:p>
            <w:pPr>
              <w:autoSpaceDE w:val="0"/>
              <w:autoSpaceDN w:val="0"/>
              <w:spacing w:after="0" w:line="280" w:lineRule="exact"/>
              <w:ind w:left="525" w:hanging="525" w:hangingChars="25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思考：他们有什么样的个性特点？对他们的成长有什么影响？你有什么样的个性特点，对你的成长有什么影响？</w:t>
            </w:r>
          </w:p>
          <w:p>
            <w:pPr>
              <w:autoSpaceDE w:val="0"/>
              <w:autoSpaceDN w:val="0"/>
              <w:spacing w:after="0" w:line="280" w:lineRule="exact"/>
              <w:ind w:left="525" w:hanging="525" w:hangingChars="25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归纳：每个人的性格特点不同，不能改变，只能包容他人的不同。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思考：从孔子的话中得到什么启示？</w:t>
            </w:r>
          </w:p>
          <w:p>
            <w:pPr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总结：要包容他人的不同，学习他人的优点，有助于我们完善个性。</w:t>
            </w:r>
          </w:p>
          <w:p>
            <w:pPr>
              <w:autoSpaceDE w:val="0"/>
              <w:autoSpaceDN w:val="0"/>
              <w:spacing w:after="0" w:line="280" w:lineRule="exact"/>
              <w:ind w:left="320" w:leftChars="50" w:hanging="210" w:hangingChars="10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3.实现集体目标的过程也为个人发展提供了条件和可能。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出示图片：周鹏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思考：赛季周鹏为什么会大爆发？</w:t>
            </w:r>
          </w:p>
          <w:p>
            <w:pPr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小结：积极参与共同活动，把握机遇，自主发展，使自己的个性不断丰富。</w:t>
            </w:r>
          </w:p>
          <w:p>
            <w:pPr>
              <w:autoSpaceDE w:val="0"/>
              <w:autoSpaceDN w:val="0"/>
              <w:spacing w:after="0" w:line="280" w:lineRule="exact"/>
              <w:ind w:left="630" w:hanging="630" w:hangingChars="30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思考：严格执行训练计划对于我们赢得比赛有怎样的影响？你从中得到什么启示？如何理解“有目标，而且所有成员都能为之奋斗的团队是强大的”？</w:t>
            </w:r>
          </w:p>
          <w:p>
            <w:pPr>
              <w:autoSpaceDE w:val="0"/>
              <w:autoSpaceDN w:val="0"/>
              <w:spacing w:after="0" w:line="280" w:lineRule="exact"/>
              <w:ind w:left="525" w:hanging="525" w:hangingChars="25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点拨：实现集体共同目标的过程，也为个人发展提供了条件和可能。</w:t>
            </w:r>
          </w:p>
          <w:p>
            <w:pPr>
              <w:autoSpaceDE w:val="0"/>
              <w:autoSpaceDN w:val="0"/>
              <w:spacing w:after="0" w:line="280" w:lineRule="exact"/>
              <w:ind w:left="525" w:hanging="525" w:hangingChars="250"/>
              <w:rPr>
                <w:rFonts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bCs/>
                <w:kern w:val="2"/>
                <w:sz w:val="21"/>
                <w:szCs w:val="21"/>
                <w:lang w:val="zh-CN"/>
              </w:rPr>
              <w:t>启示：在集体生活中，要严格遵守集体计划和规则，这是胜利的保证。有共同目标，就能凝聚集体的力量，团结一致，共同奋斗，让集体强大。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思考、回答</w:t>
            </w: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自主思考、</w:t>
            </w: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小组讨论</w:t>
            </w: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思考</w:t>
            </w: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 w:val="21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 w:val="21"/>
                <w:szCs w:val="21"/>
                <w:lang w:val="zh-CN"/>
              </w:rPr>
              <w:t>回答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小组代表全班交流。</w:t>
            </w:r>
          </w:p>
          <w:p>
            <w:pPr>
              <w:autoSpaceDE w:val="0"/>
              <w:autoSpaceDN w:val="0"/>
              <w:spacing w:line="220" w:lineRule="atLeas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归纳</w:t>
            </w:r>
          </w:p>
          <w:p>
            <w:pPr>
              <w:widowControl w:val="0"/>
              <w:autoSpaceDE w:val="0"/>
              <w:autoSpaceDN w:val="0"/>
              <w:spacing w:line="220" w:lineRule="atLeas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小结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Times New Roman" w:hAnsi="Times New Roman" w:eastAsia="宋体" w:cs="Times New Roman"/>
                <w:b/>
                <w:bCs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板块三：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firstLine="420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践行致用</w:t>
            </w:r>
          </w:p>
        </w:tc>
        <w:tc>
          <w:tcPr>
            <w:tcW w:w="4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ind w:firstLine="315"/>
              <w:rPr>
                <w:rFonts w:ascii="宋体" w:hAnsi="Times New Roman" w:eastAsia="宋体" w:cs="宋体"/>
                <w:kern w:val="2"/>
                <w:szCs w:val="21"/>
                <w:lang w:val="zh-CN"/>
              </w:rPr>
            </w:pPr>
          </w:p>
          <w:p>
            <w:pPr>
              <w:widowControl w:val="0"/>
              <w:autoSpaceDE w:val="0"/>
              <w:autoSpaceDN w:val="0"/>
              <w:spacing w:after="0" w:line="280" w:lineRule="exact"/>
              <w:ind w:firstLine="525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见课件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Times New Roman" w:hAnsi="Times New Roman" w:eastAsia="宋体" w:cs="Times New Roman"/>
                <w:kern w:val="2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自主思考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学生交流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归纳 提炼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课堂小结</w:t>
            </w:r>
          </w:p>
        </w:tc>
        <w:tc>
          <w:tcPr>
            <w:tcW w:w="79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spacing w:after="0" w:line="280" w:lineRule="exac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</w:rPr>
              <w:pict>
                <v:shape id="_x0000_s1026" o:spid="_x0000_s1026" o:spt="87" type="#_x0000_t87" style="position:absolute;left:0pt;margin-left:78.3pt;margin-top:5.8pt;height:34.55pt;width:11.25pt;z-index:251658240;mso-width-relative:page;mso-height-relative:page;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kern w:val="2"/>
                <w:szCs w:val="21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>1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、在集体中涵养品格</w:t>
            </w:r>
          </w:p>
          <w:p>
            <w:pPr>
              <w:autoSpaceDE w:val="0"/>
              <w:autoSpaceDN w:val="0"/>
              <w:spacing w:after="0" w:line="280" w:lineRule="exact"/>
              <w:rPr>
                <w:rFonts w:ascii="Times New Roman" w:hAnsi="Times New Roman" w:eastAsia="宋体" w:cs="Times New Roman"/>
                <w:kern w:val="2"/>
                <w:szCs w:val="21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          §</w:t>
            </w:r>
            <w:r>
              <w:rPr>
                <w:rFonts w:hint="eastAsia" w:ascii="Times New Roman" w:hAnsi="Times New Roman" w:eastAsia="宋体" w:cs="Times New Roman"/>
                <w:kern w:val="2"/>
                <w:szCs w:val="21"/>
              </w:rPr>
              <w:t>6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 xml:space="preserve">·2     </w:t>
            </w: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 xml:space="preserve">                    </w:t>
            </w:r>
          </w:p>
          <w:p>
            <w:pPr>
              <w:widowControl w:val="0"/>
              <w:autoSpaceDE w:val="0"/>
              <w:autoSpaceDN w:val="0"/>
              <w:spacing w:after="0" w:line="280" w:lineRule="exact"/>
              <w:ind w:firstLine="1870" w:firstLineChars="850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2"/>
                <w:szCs w:val="21"/>
              </w:rPr>
              <w:t>2</w:t>
            </w:r>
            <w:r>
              <w:rPr>
                <w:rFonts w:hint="eastAsia" w:ascii="宋体" w:hAnsi="Times New Roman" w:eastAsia="宋体" w:cs="宋体"/>
                <w:kern w:val="2"/>
                <w:szCs w:val="21"/>
                <w:lang w:val="zh-CN"/>
              </w:rPr>
              <w:t>、在集体中发展个性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2"/>
                <w:szCs w:val="21"/>
                <w:lang w:val="zh-CN"/>
              </w:rPr>
              <w:t>课后反思</w:t>
            </w:r>
          </w:p>
        </w:tc>
        <w:tc>
          <w:tcPr>
            <w:tcW w:w="79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spacing w:after="0" w:line="280" w:lineRule="exact"/>
              <w:ind w:firstLine="413"/>
              <w:jc w:val="both"/>
              <w:rPr>
                <w:rFonts w:ascii="宋体" w:hAnsi="Times New Roman" w:eastAsia="宋体" w:cs="宋体"/>
                <w:b/>
                <w:bCs/>
                <w:kern w:val="2"/>
                <w:sz w:val="21"/>
                <w:szCs w:val="21"/>
                <w:lang w:val="zh-CN"/>
              </w:rPr>
            </w:pPr>
          </w:p>
        </w:tc>
      </w:tr>
    </w:tbl>
    <w:p>
      <w:pPr>
        <w:spacing w:line="220" w:lineRule="atLeast"/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3886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07DFF"/>
    <w:rsid w:val="00323B43"/>
    <w:rsid w:val="003816E2"/>
    <w:rsid w:val="00396A56"/>
    <w:rsid w:val="003D37D8"/>
    <w:rsid w:val="00426133"/>
    <w:rsid w:val="004358AB"/>
    <w:rsid w:val="00644A6B"/>
    <w:rsid w:val="006B67BF"/>
    <w:rsid w:val="007619F4"/>
    <w:rsid w:val="008B7726"/>
    <w:rsid w:val="00912EB0"/>
    <w:rsid w:val="0096522E"/>
    <w:rsid w:val="00BA1F66"/>
    <w:rsid w:val="00D12C33"/>
    <w:rsid w:val="00D31D50"/>
    <w:rsid w:val="00D340E2"/>
    <w:rsid w:val="00D8690C"/>
    <w:rsid w:val="00E414A3"/>
    <w:rsid w:val="00F42CB6"/>
    <w:rsid w:val="00FC68BA"/>
    <w:rsid w:val="3FA57034"/>
    <w:rsid w:val="428A4F91"/>
    <w:rsid w:val="7AA0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257</Words>
  <Characters>1465</Characters>
  <Lines>12</Lines>
  <Paragraphs>3</Paragraphs>
  <TotalTime>32</TotalTime>
  <ScaleCrop>false</ScaleCrop>
  <LinksUpToDate>false</LinksUpToDate>
  <CharactersWithSpaces>1719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2020-07-10T00:14:06Z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