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大标宋简体" w:hAnsi="微软雅黑" w:eastAsia="方正大标宋简体" w:cs="微软雅黑"/>
          <w:b/>
          <w:bCs/>
          <w:color w:val="3E3E3E"/>
          <w:sz w:val="44"/>
          <w:szCs w:val="44"/>
          <w:shd w:val="clear" w:color="0A0000" w:fill="FFFFFF"/>
        </w:rPr>
      </w:pPr>
      <w:bookmarkStart w:id="0" w:name="_GoBack"/>
      <w:bookmarkEnd w:id="0"/>
    </w:p>
    <w:p>
      <w:pPr>
        <w:spacing w:line="640" w:lineRule="exact"/>
        <w:jc w:val="center"/>
        <w:rPr>
          <w:rFonts w:ascii="方正大标宋简体" w:eastAsia="方正大标宋简体"/>
          <w:sz w:val="44"/>
          <w:szCs w:val="44"/>
        </w:rPr>
      </w:pPr>
      <w:r>
        <w:rPr>
          <w:rFonts w:hint="eastAsia" w:ascii="方正大标宋简体" w:eastAsia="方正大标宋简体"/>
          <w:sz w:val="44"/>
          <w:szCs w:val="44"/>
        </w:rPr>
        <w:t>常州市2020暑期“邮文化”系列体验活动方案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邮政文化历史悠久，是中华优秀传统文化的有机组成部分，对于加强和改进未成年人思想道德建设有重要现实意义。为在广大未成年人普及邮政文化，共育优秀家风，实践公益活动，丰富暑期生活，增进亲子交流，经研究决定在全市范围内组织开展2020年暑期“邮文化”系列体验活动，现将具体事宜通知如下：</w:t>
      </w:r>
    </w:p>
    <w:p>
      <w:pPr>
        <w:pStyle w:val="4"/>
        <w:numPr>
          <w:ilvl w:val="0"/>
          <w:numId w:val="1"/>
        </w:numPr>
        <w:shd w:val="clear" w:color="auto" w:fill="FFFFFF"/>
        <w:wordWrap w:val="0"/>
        <w:spacing w:after="150"/>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主办单位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常州市文明办、常州市教育局、中国邮政集团有限公司常州市分公司</w:t>
      </w:r>
    </w:p>
    <w:p>
      <w:pPr>
        <w:pStyle w:val="4"/>
        <w:numPr>
          <w:ilvl w:val="0"/>
          <w:numId w:val="1"/>
        </w:numPr>
        <w:shd w:val="clear" w:color="auto" w:fill="FFFFFF"/>
        <w:wordWrap w:val="0"/>
        <w:spacing w:after="150"/>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活动时间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2020年7月——8月。</w:t>
      </w:r>
    </w:p>
    <w:p>
      <w:pPr>
        <w:pStyle w:val="4"/>
        <w:numPr>
          <w:ilvl w:val="0"/>
          <w:numId w:val="1"/>
        </w:numPr>
        <w:shd w:val="clear" w:color="auto" w:fill="FFFFFF"/>
        <w:wordWrap w:val="0"/>
        <w:spacing w:after="150"/>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参与对象</w:t>
      </w:r>
    </w:p>
    <w:p>
      <w:pPr>
        <w:spacing w:line="560" w:lineRule="exact"/>
        <w:ind w:firstLine="640" w:firstLineChars="200"/>
        <w:rPr>
          <w:rFonts w:ascii="仿宋" w:hAnsi="仿宋" w:eastAsia="仿宋" w:cs="仿宋"/>
          <w:kern w:val="0"/>
          <w:sz w:val="32"/>
          <w:szCs w:val="32"/>
        </w:rPr>
      </w:pPr>
      <w:r>
        <w:rPr>
          <w:rFonts w:hint="eastAsia" w:ascii="仿宋_GB2312" w:eastAsia="仿宋_GB2312"/>
          <w:sz w:val="32"/>
          <w:szCs w:val="32"/>
        </w:rPr>
        <w:t>全市学龄前儿童、中小学生及家长。</w:t>
      </w:r>
    </w:p>
    <w:p>
      <w:pPr>
        <w:widowControl/>
        <w:numPr>
          <w:ilvl w:val="0"/>
          <w:numId w:val="1"/>
        </w:numPr>
        <w:ind w:firstLine="640" w:firstLineChars="200"/>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主要安排</w:t>
      </w:r>
    </w:p>
    <w:p>
      <w:pPr>
        <w:pStyle w:val="4"/>
        <w:numPr>
          <w:ilvl w:val="0"/>
          <w:numId w:val="2"/>
        </w:numPr>
        <w:shd w:val="clear" w:color="auto" w:fill="FFFFFF"/>
        <w:wordWrap w:val="0"/>
        <w:spacing w:after="150"/>
        <w:ind w:left="420" w:leftChars="200" w:firstLine="321" w:firstLineChars="100"/>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“小康路上”--个性化邮票设计大赛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【作品要求】：围绕“小康路上”这一主题进行创作，主题鲜明、构思新颖，表现形式不限，手绘，黑白彩色均可，均需原创作品，严禁抄袭。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【参与对象】：全市所有中小学生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方式】：7月20日前，常州邮政提供绘图用纸（邮政分公司统一送到全市所有学校门卫），由学校统一下发到学生手上，开学后学校统一上交回收或学生自行送到就近邮政网点，10月进行评定结果并进行表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项设置】：本次大赛分为小学、初中两个参赛组。分别设置一等奖3名，各奖励价值1000元奖品并颁发荣誉证书；二等奖5名，各奖励价值500元奖品并颁发荣誉证书；二等奖10名，各奖励价值300元奖品并颁发荣誉证书；纪念奖50名，各奖励价值50元奖品并颁发荣誉证书；优秀指导老师36名，各奖励价值500元奖品并颁发荣誉证书；组织奖10名，颁发荣誉证书。</w:t>
      </w:r>
    </w:p>
    <w:p>
      <w:pPr>
        <w:spacing w:line="560" w:lineRule="exact"/>
        <w:ind w:firstLine="643" w:firstLineChars="200"/>
        <w:jc w:val="left"/>
        <w:rPr>
          <w:rFonts w:ascii="楷体_GB2312" w:hAnsi="微软雅黑" w:eastAsia="楷体_GB2312" w:cs="微软雅黑"/>
          <w:b/>
          <w:color w:val="3E3E3E"/>
          <w:kern w:val="0"/>
          <w:sz w:val="32"/>
          <w:szCs w:val="32"/>
          <w:shd w:val="clear" w:color="080000" w:fill="FFFFFF"/>
        </w:rPr>
      </w:pPr>
      <w:r>
        <w:rPr>
          <w:rFonts w:hint="eastAsia" w:ascii="楷体_GB2312" w:hAnsi="微软雅黑" w:eastAsia="楷体_GB2312" w:cs="微软雅黑"/>
          <w:b/>
          <w:color w:val="3E3E3E"/>
          <w:kern w:val="0"/>
          <w:sz w:val="32"/>
          <w:szCs w:val="32"/>
          <w:shd w:val="clear" w:color="080000" w:fill="FFFFFF"/>
        </w:rPr>
        <w:t>2.家邮宝贝---垃圾分类宣传进社区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【参与对象】：全市所有中小学、幼儿园学生。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方式】：暑假期间，常州邮政依托网点和社区优势，邀约网点附近的学生参加，通过宣讲、游戏、竞猜、垃圾分类实践比赛等多种形式开展活动，提升居民的参与热情，形成积极参与垃圾分类的优良风气，并和家长一起互动游戏，参与垃圾分类实践比赛。优胜选手将获得垃圾分类环保小能手荣誉证书。</w:t>
      </w:r>
    </w:p>
    <w:p>
      <w:pPr>
        <w:pStyle w:val="7"/>
        <w:spacing w:line="560" w:lineRule="exact"/>
        <w:ind w:firstLine="643" w:firstLineChars="200"/>
        <w:rPr>
          <w:rFonts w:ascii="楷体_GB2312" w:hAnsi="微软雅黑" w:eastAsia="楷体_GB2312" w:cs="微软雅黑"/>
          <w:b/>
          <w:bCs/>
          <w:color w:val="3E3E3E"/>
          <w:kern w:val="2"/>
          <w:shd w:val="clear" w:color="0A0000" w:fill="FFFFFF"/>
        </w:rPr>
      </w:pPr>
      <w:r>
        <w:rPr>
          <w:rFonts w:hint="eastAsia" w:ascii="楷体_GB2312" w:hAnsi="微软雅黑" w:eastAsia="楷体_GB2312" w:cs="微软雅黑"/>
          <w:b/>
          <w:bCs/>
          <w:color w:val="3E3E3E"/>
          <w:kern w:val="2"/>
          <w:shd w:val="clear" w:color="0A0000" w:fill="FFFFFF"/>
        </w:rPr>
        <w:t>3.手拉手爱心图书捐赠活动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贯彻习近平总书记“把爱我中华的种子埋在每个孩子的心灵深处”的重要指示要求，努力培养少年儿童的国家意识、民族团结意识，团市委、市邮政分公司等部门特联合开展以“心连心、一家亲，手拉手、齐步走”为主题的少年儿童手拉手互助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【活动地点】全市范围内各邮政网点（含金坛、溧阳）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【参加对象】广大社会各界爱心人士、在校师生及学生家长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捐书种类】名著、小说、散文集、绘本、拼音读物等，科普类（如文化艺术、历史地理、自然科学等）；故事类（如历史故事、名人故事、成语故事等）；工具书类（如各类字典、词典等）。如果是系列丛书，欢迎成套或“打包”捐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教材、教辅用书和报刊杂志一律不接受捐赠。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捐书要求】捐助图书要求是爱心捐赠者读后值得推荐的课外图书，捐助图书必须符合内容健康、积极向上、弘扬社会主义核心价值观要求。图书原则上要求八成新以上，破损、残缺的图书不能捐赠。自愿原则，数量不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【捐赠方向】新疆、西藏、青海地区；本市部分小学。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流程及要求】捐书志愿者在图书扉页上填写自己的姓名、赠书心愿、推荐理由等信息（亦可匿名捐赠）。为营造全民献爱心的氛围，参与捐赠活动的学生建议由父母或家人陪伴至邮政网点共同参与活动。各邮政网点将向捐书志愿者颁发捐赠证书。</w:t>
      </w:r>
    </w:p>
    <w:p>
      <w:pPr>
        <w:pStyle w:val="7"/>
        <w:spacing w:line="560" w:lineRule="exact"/>
        <w:ind w:firstLine="643" w:firstLineChars="200"/>
        <w:rPr>
          <w:rFonts w:ascii="楷体_GB2312" w:hAnsi="微软雅黑" w:eastAsia="楷体_GB2312" w:cs="微软雅黑"/>
          <w:b/>
          <w:bCs/>
          <w:color w:val="3E3E3E"/>
          <w:kern w:val="2"/>
          <w:shd w:val="clear" w:color="0A0000" w:fill="FFFFFF"/>
        </w:rPr>
      </w:pPr>
      <w:r>
        <w:rPr>
          <w:rFonts w:hint="eastAsia" w:ascii="楷体_GB2312" w:hAnsi="微软雅黑" w:eastAsia="楷体_GB2312" w:cs="微软雅黑"/>
          <w:b/>
          <w:bCs/>
          <w:color w:val="3E3E3E"/>
          <w:kern w:val="2"/>
          <w:shd w:val="clear" w:color="0A0000" w:fill="FFFFFF"/>
        </w:rPr>
        <w:t>4、“阅读点亮童年”小星星公益活动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江苏省妇女儿童福利基金会（简称：江苏妇儿基金会）与中国邮政集团公司江苏省分公司合作建立江苏省妇女儿童福利基金会·江苏邮政“小星星”专项公益基金，为儿童公益事业开展专项募资和项目实施工作。该基金以“阅读点亮童年”为主题开展各类公益捐款活动，将为省内有需要的学校创建“邮政爱心图书室”，“爱心图书室”的具体捐赠对象由省妇儿基金会和省邮政公司根据实际考察情况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【活动地点】全市范围内各邮政网点（含金坛、溧阳）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【参加对象】广大社会各界爱心人士、在校师生及学生家长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【参与方式】“小星星”公益基金线上募集主要依托“腾讯公益”平台，通过线上渠道进行资金募集。对于捐款300元（含）以上的爱心捐赠人士可凭捐款信息及二维码捐款截图颁发捐赠证书。捐款二维码如下：</w:t>
      </w:r>
    </w:p>
    <w:p>
      <w:pPr>
        <w:spacing w:line="160" w:lineRule="atLeast"/>
        <w:ind w:firstLine="560" w:firstLineChars="200"/>
        <w:rPr>
          <w:sz w:val="32"/>
          <w:szCs w:val="32"/>
          <w:lang w:bidi="zh-CN"/>
        </w:rPr>
      </w:pPr>
      <w:r>
        <w:rPr>
          <w:rFonts w:eastAsia="仿宋"/>
          <w:sz w:val="28"/>
          <w:szCs w:val="28"/>
        </w:rPr>
        <w:drawing>
          <wp:inline distT="0" distB="0" distL="0" distR="0">
            <wp:extent cx="1066800" cy="1066800"/>
            <wp:effectExtent l="0" t="0" r="0" b="0"/>
            <wp:docPr id="5" name="图片 1" descr="常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常州-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inline>
        </w:drawing>
      </w:r>
      <w:r>
        <w:rPr>
          <w:rFonts w:hint="eastAsia"/>
          <w:sz w:val="32"/>
          <w:szCs w:val="32"/>
          <w:lang w:bidi="zh-CN"/>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常州邮政联系人： 姚亚娟   82006617 15961122600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庄迎春   88151195 13813672200  </w:t>
      </w:r>
    </w:p>
    <w:p>
      <w:pPr>
        <w:spacing w:line="160" w:lineRule="atLeast"/>
        <w:rPr>
          <w:sz w:val="32"/>
          <w:szCs w:val="32"/>
          <w:lang w:bidi="zh-CN"/>
        </w:rPr>
      </w:pPr>
      <w:r>
        <w:rPr>
          <w:rFonts w:hint="eastAsia"/>
          <w:sz w:val="32"/>
          <w:szCs w:val="32"/>
          <w:lang w:bidi="zh-CN"/>
        </w:rPr>
        <w:t xml:space="preserve"> </w:t>
      </w:r>
    </w:p>
    <w:p>
      <w:pPr>
        <w:pStyle w:val="7"/>
        <w:spacing w:line="560" w:lineRule="exact"/>
        <w:ind w:firstLine="643" w:firstLineChars="200"/>
        <w:rPr>
          <w:rFonts w:ascii="楷体_GB2312" w:hAnsi="微软雅黑" w:eastAsia="楷体_GB2312" w:cs="微软雅黑"/>
          <w:b/>
          <w:bCs/>
          <w:color w:val="3E3E3E"/>
          <w:kern w:val="2"/>
          <w:shd w:val="clear" w:color="0A0000" w:fill="FFFFFF"/>
        </w:rPr>
      </w:pPr>
      <w:r>
        <w:rPr>
          <w:rFonts w:hint="eastAsia" w:ascii="楷体_GB2312" w:hAnsi="微软雅黑" w:eastAsia="楷体_GB2312" w:cs="微软雅黑"/>
          <w:b/>
          <w:bCs/>
          <w:color w:val="3E3E3E"/>
          <w:kern w:val="2"/>
          <w:shd w:val="clear" w:color="0A0000" w:fill="FFFFFF"/>
        </w:rPr>
        <w:t>5.爱心包裹项目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爱心包裹项目是中国扶贫基金会发起的一项全民公益活动，项目主要致力于改善贫困地区小学生综合发展和生活条件，该项目于2009年4月26日在人民大会堂启动。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【活动地点】全市范围内各邮政网点（含金坛、溧阳）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【参加对象】广大社会各界爱心人士、在校师生及学生家长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【参与方式】包裹名称：学生型美术包（以基础文具和美术用品为主，并更加突出学生安全教育）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捐赠标准：100元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【捐赠方向】贫困地区及灾区小学生。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流程】常州各邮政网点均可办理捐赠，在邮政支局填写《爱心包裹捐赠登记单》，办理捐赠；邮政现场提供《“爱心捐赠”捐赠凭据》，含“一对一”捐赠的学生姓名、性别、年级和通讯地址等信息；中国扶贫基金会开具捐赠票据和感谢信并通过挂号信寄给捐赠人（20-30个工作日）；捐赠反馈回音卡（部分捐赠人）：受益人填写回音卡（包裹内统一放置的含邮资的明信片）邮寄给捐赠人（20-40个工作日，节假日期间捐赠反馈时间需要更长一些时间）。</w:t>
      </w:r>
    </w:p>
    <w:p>
      <w:pPr>
        <w:spacing w:line="560" w:lineRule="exact"/>
        <w:ind w:firstLine="640" w:firstLineChars="200"/>
        <w:rPr>
          <w:rFonts w:ascii="仿宋_GB2312" w:eastAsia="仿宋_GB2312"/>
          <w:color w:val="000000"/>
          <w:sz w:val="32"/>
          <w:szCs w:val="32"/>
        </w:rPr>
        <w:sectPr>
          <w:headerReference r:id="rId3" w:type="default"/>
          <w:footerReference r:id="rId4" w:type="default"/>
          <w:footerReference r:id="rId5" w:type="even"/>
          <w:pgSz w:w="11906" w:h="16838"/>
          <w:pgMar w:top="2098" w:right="1531" w:bottom="1985" w:left="1531" w:header="851" w:footer="1304" w:gutter="0"/>
          <w:cols w:space="425" w:num="1"/>
          <w:docGrid w:type="lines" w:linePitch="312" w:charSpace="0"/>
        </w:sectPr>
      </w:pPr>
      <w:r>
        <w:rPr>
          <w:rFonts w:hint="eastAsia" w:ascii="仿宋_GB2312" w:eastAsia="仿宋_GB2312"/>
          <w:sz w:val="32"/>
          <w:szCs w:val="32"/>
        </w:rPr>
        <w:t>2020暑期“邮文化”系列体验活动联系人：王琪，电话：0519-82006617、13775181518，各学校属地邮政网点及联系人电话详见常州邮政微信公众号。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exact"/>
      <w:ind w:left="210" w:leftChars="100" w:right="210" w:rightChars="100"/>
      <w:jc w:val="right"/>
      <w:rPr>
        <w:rFonts w:ascii="宋体"/>
        <w:sz w:val="28"/>
        <w:szCs w:val="28"/>
      </w:rPr>
    </w:pPr>
    <w:r>
      <w:rPr>
        <w:rFonts w:ascii="宋体" w:hAnsi="宋体" w:cs="宋体"/>
        <w:sz w:val="28"/>
        <w:szCs w:val="28"/>
      </w:rPr>
      <w:t>—</w:t>
    </w:r>
    <w: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sz w:val="28"/>
        <w:szCs w:val="28"/>
        <w:lang w:val="zh-CN"/>
      </w:rPr>
      <w:t>17</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exact"/>
      <w:ind w:left="210" w:leftChars="100" w:right="210" w:rightChars="100"/>
      <w:rPr>
        <w:rFonts w:ascii="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sz w:val="28"/>
        <w:szCs w:val="28"/>
        <w:lang w:val="zh-CN"/>
      </w:rPr>
      <w:t>18</w:t>
    </w:r>
    <w:r>
      <w:rPr>
        <w:rFonts w:ascii="宋体" w:hAnsi="宋体" w:cs="宋体"/>
        <w:sz w:val="28"/>
        <w:szCs w:val="28"/>
      </w:rPr>
      <w:fldChar w:fldCharType="end"/>
    </w:r>
    <w:r>
      <w:rPr>
        <w:rFonts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9A830"/>
    <w:multiLevelType w:val="singleLevel"/>
    <w:tmpl w:val="CE19A830"/>
    <w:lvl w:ilvl="0" w:tentative="0">
      <w:start w:val="1"/>
      <w:numFmt w:val="chineseCounting"/>
      <w:suff w:val="nothing"/>
      <w:lvlText w:val="%1、"/>
      <w:lvlJc w:val="left"/>
      <w:rPr>
        <w:rFonts w:hint="eastAsia"/>
      </w:rPr>
    </w:lvl>
  </w:abstractNum>
  <w:abstractNum w:abstractNumId="1">
    <w:nsid w:val="77C08BA7"/>
    <w:multiLevelType w:val="singleLevel"/>
    <w:tmpl w:val="77C08BA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3324E"/>
    <w:rsid w:val="42F13195"/>
    <w:rsid w:val="5D03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paragraph" w:customStyle="1" w:styleId="7">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2020-07-11T14:23:00Z</dcterms:created>
  <dc:creator>cykla</dc:creator>
  <cp:lastModifiedBy>cykla</cp:lastModifiedBy>
  <dcterms:modified xsi:type="dcterms:W3CDTF">2020-07-12T07:31:31Z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