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28"/>
          <w:szCs w:val="28"/>
        </w:rPr>
      </w:pPr>
      <w:r>
        <w:rPr>
          <w:rFonts w:hint="eastAsia" w:ascii="黑体" w:eastAsia="黑体"/>
          <w:b/>
          <w:bCs/>
          <w:sz w:val="28"/>
          <w:szCs w:val="28"/>
        </w:rPr>
        <w:t>《</w:t>
      </w:r>
      <w:r>
        <w:rPr>
          <w:rFonts w:hint="eastAsia" w:ascii="黑体" w:eastAsia="黑体"/>
          <w:b/>
          <w:bCs/>
          <w:sz w:val="28"/>
          <w:szCs w:val="28"/>
          <w:lang w:eastAsia="zh-CN"/>
        </w:rPr>
        <w:t>基于互联网</w:t>
      </w:r>
      <w:r>
        <w:rPr>
          <w:rFonts w:hint="eastAsia" w:ascii="黑体" w:eastAsia="黑体"/>
          <w:b/>
          <w:bCs/>
          <w:sz w:val="28"/>
          <w:szCs w:val="28"/>
          <w:lang w:val="en-US" w:eastAsia="zh-CN"/>
        </w:rPr>
        <w:t>+环境下混合式学习的实践研究</w:t>
      </w:r>
      <w:r>
        <w:rPr>
          <w:rFonts w:hint="eastAsia" w:ascii="黑体" w:eastAsia="黑体"/>
          <w:b/>
          <w:bCs/>
          <w:sz w:val="28"/>
          <w:szCs w:val="28"/>
        </w:rPr>
        <w:t>》</w:t>
      </w:r>
    </w:p>
    <w:p>
      <w:pPr>
        <w:jc w:val="center"/>
        <w:rPr>
          <w:rFonts w:hint="eastAsia" w:ascii="黑体" w:eastAsia="黑体"/>
          <w:b/>
          <w:bCs/>
          <w:sz w:val="28"/>
          <w:szCs w:val="28"/>
        </w:rPr>
      </w:pPr>
      <w:r>
        <w:rPr>
          <w:rFonts w:hint="eastAsia" w:ascii="黑体" w:eastAsia="黑体"/>
          <w:b/>
          <w:bCs/>
          <w:sz w:val="28"/>
          <w:szCs w:val="28"/>
        </w:rPr>
        <w:t>课题组</w:t>
      </w:r>
      <w:r>
        <w:rPr>
          <w:rFonts w:hint="eastAsia" w:eastAsia="黑体"/>
          <w:b/>
          <w:bCs/>
          <w:sz w:val="28"/>
          <w:szCs w:val="28"/>
        </w:rPr>
        <w:t>学习</w:t>
      </w:r>
      <w:r>
        <w:rPr>
          <w:rFonts w:hint="eastAsia" w:ascii="黑体" w:eastAsia="黑体"/>
          <w:b/>
          <w:bCs/>
          <w:sz w:val="28"/>
          <w:szCs w:val="28"/>
        </w:rPr>
        <w:t>记录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880"/>
        <w:gridCol w:w="1440"/>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trPr>
        <w:tc>
          <w:tcPr>
            <w:tcW w:w="1548" w:type="dxa"/>
            <w:vAlign w:val="center"/>
          </w:tcPr>
          <w:p>
            <w:pPr>
              <w:jc w:val="center"/>
              <w:rPr>
                <w:rFonts w:hint="eastAsia"/>
                <w:sz w:val="28"/>
                <w:szCs w:val="28"/>
              </w:rPr>
            </w:pPr>
            <w:r>
              <w:rPr>
                <w:rFonts w:hint="eastAsia"/>
                <w:sz w:val="28"/>
                <w:szCs w:val="28"/>
              </w:rPr>
              <w:t>学习时间</w:t>
            </w:r>
          </w:p>
        </w:tc>
        <w:tc>
          <w:tcPr>
            <w:tcW w:w="2880" w:type="dxa"/>
            <w:vAlign w:val="center"/>
          </w:tcPr>
          <w:p>
            <w:pPr>
              <w:jc w:val="center"/>
              <w:rPr>
                <w:rFonts w:hint="default" w:eastAsia="宋体"/>
                <w:sz w:val="28"/>
                <w:szCs w:val="28"/>
                <w:lang w:val="en-US" w:eastAsia="zh-CN"/>
              </w:rPr>
            </w:pPr>
            <w:r>
              <w:rPr>
                <w:rFonts w:hint="eastAsia"/>
                <w:sz w:val="28"/>
                <w:szCs w:val="28"/>
              </w:rPr>
              <w:t>20</w:t>
            </w:r>
            <w:r>
              <w:rPr>
                <w:rFonts w:hint="eastAsia"/>
                <w:sz w:val="28"/>
                <w:szCs w:val="28"/>
                <w:lang w:val="en-US" w:eastAsia="zh-CN"/>
              </w:rPr>
              <w:t>20.05</w:t>
            </w:r>
          </w:p>
        </w:tc>
        <w:tc>
          <w:tcPr>
            <w:tcW w:w="1440" w:type="dxa"/>
            <w:vAlign w:val="center"/>
          </w:tcPr>
          <w:p>
            <w:pPr>
              <w:jc w:val="center"/>
              <w:rPr>
                <w:rFonts w:hint="eastAsia"/>
                <w:sz w:val="28"/>
                <w:szCs w:val="28"/>
              </w:rPr>
            </w:pPr>
            <w:r>
              <w:rPr>
                <w:rFonts w:hint="eastAsia"/>
                <w:sz w:val="28"/>
                <w:szCs w:val="28"/>
              </w:rPr>
              <w:t>姓名</w:t>
            </w:r>
          </w:p>
        </w:tc>
        <w:tc>
          <w:tcPr>
            <w:tcW w:w="2654" w:type="dxa"/>
            <w:vAlign w:val="center"/>
          </w:tcPr>
          <w:p>
            <w:pPr>
              <w:rPr>
                <w:rFonts w:hint="eastAsia" w:eastAsia="宋体"/>
                <w:sz w:val="28"/>
                <w:szCs w:val="28"/>
                <w:lang w:eastAsia="zh-CN"/>
              </w:rPr>
            </w:pPr>
            <w:r>
              <w:rPr>
                <w:rFonts w:hint="eastAsia"/>
                <w:sz w:val="28"/>
                <w:szCs w:val="28"/>
                <w:lang w:eastAsia="zh-CN"/>
              </w:rPr>
              <w:t>徐珊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8" w:type="dxa"/>
            <w:vAlign w:val="center"/>
          </w:tcPr>
          <w:p>
            <w:pPr>
              <w:jc w:val="center"/>
              <w:rPr>
                <w:rFonts w:hint="eastAsia"/>
                <w:sz w:val="28"/>
                <w:szCs w:val="28"/>
              </w:rPr>
            </w:pPr>
            <w:r>
              <w:rPr>
                <w:rFonts w:hint="eastAsia"/>
                <w:sz w:val="28"/>
                <w:szCs w:val="28"/>
              </w:rPr>
              <w:t>学习内容</w:t>
            </w:r>
          </w:p>
        </w:tc>
        <w:tc>
          <w:tcPr>
            <w:tcW w:w="6974" w:type="dxa"/>
            <w:gridSpan w:val="3"/>
            <w:vAlign w:val="center"/>
          </w:tcPr>
          <w:p>
            <w:pPr>
              <w:pStyle w:val="2"/>
              <w:keepNext w:val="0"/>
              <w:keepLines w:val="0"/>
              <w:widowControl/>
              <w:suppressLineNumbers w:val="0"/>
              <w:rPr>
                <w:rFonts w:hint="eastAsia" w:eastAsia="宋体"/>
                <w:color w:val="000000"/>
                <w:sz w:val="21"/>
                <w:szCs w:val="21"/>
                <w:lang w:val="en-US" w:eastAsia="zh-CN"/>
              </w:rPr>
            </w:pPr>
            <w:r>
              <w:rPr>
                <w:rFonts w:hint="eastAsia"/>
                <w:b w:val="0"/>
                <w:bCs/>
                <w:sz w:val="24"/>
                <w:szCs w:val="24"/>
              </w:rPr>
              <w:t>小学语文教学与信息技术的整合运用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8522" w:type="dxa"/>
            <w:gridSpan w:val="4"/>
          </w:tcPr>
          <w:p>
            <w:pPr>
              <w:spacing w:line="460" w:lineRule="exact"/>
              <w:rPr>
                <w:rFonts w:hint="eastAsia"/>
                <w:bCs/>
                <w:sz w:val="30"/>
                <w:szCs w:val="30"/>
              </w:rPr>
            </w:pPr>
            <w:r>
              <w:rPr>
                <w:rFonts w:hint="eastAsia"/>
                <w:bCs/>
                <w:sz w:val="30"/>
                <w:szCs w:val="30"/>
              </w:rPr>
              <w:t>学习心得思考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val="0"/>
                <w:bCs w:val="0"/>
                <w:i w:val="0"/>
                <w:caps w:val="0"/>
                <w:color w:val="auto"/>
                <w:spacing w:val="0"/>
                <w:sz w:val="21"/>
                <w:szCs w:val="21"/>
                <w:u w:val="none"/>
                <w:shd w:val="clear" w:fill="FFFFFF"/>
              </w:rPr>
            </w:pPr>
            <w:r>
              <w:rPr>
                <w:rFonts w:hint="eastAsia" w:asciiTheme="majorEastAsia" w:hAnsiTheme="majorEastAsia" w:eastAsiaTheme="majorEastAsia" w:cstheme="majorEastAsia"/>
                <w:b w:val="0"/>
                <w:bCs w:val="0"/>
                <w:i w:val="0"/>
                <w:caps w:val="0"/>
                <w:color w:val="auto"/>
                <w:spacing w:val="0"/>
                <w:sz w:val="21"/>
                <w:szCs w:val="21"/>
                <w:u w:val="none"/>
                <w:shd w:val="clear" w:fill="FFFFFF"/>
              </w:rPr>
              <w:t>1、看动画，正确识字书写。</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ajorEastAsia" w:hAnsiTheme="majorEastAsia" w:eastAsiaTheme="majorEastAsia" w:cstheme="majorEastAsia"/>
                <w:b w:val="0"/>
                <w:bCs w:val="0"/>
                <w:i w:val="0"/>
                <w:caps w:val="0"/>
                <w:color w:val="auto"/>
                <w:spacing w:val="0"/>
                <w:sz w:val="21"/>
                <w:szCs w:val="21"/>
                <w:u w:val="none"/>
                <w:shd w:val="clear" w:fill="FFFFFF"/>
              </w:rPr>
            </w:pPr>
            <w:r>
              <w:rPr>
                <w:rFonts w:hint="eastAsia" w:asciiTheme="majorEastAsia" w:hAnsiTheme="majorEastAsia" w:eastAsiaTheme="majorEastAsia" w:cstheme="majorEastAsia"/>
                <w:b w:val="0"/>
                <w:bCs w:val="0"/>
                <w:i w:val="0"/>
                <w:caps w:val="0"/>
                <w:color w:val="auto"/>
                <w:spacing w:val="0"/>
                <w:sz w:val="21"/>
                <w:szCs w:val="21"/>
                <w:u w:val="none"/>
                <w:shd w:val="clear" w:fill="FFFFFF"/>
              </w:rPr>
              <w:t>对以形象思维为主的低年级学生来说，字词教学是重点。但传统的字词学习却是极为枯燥乏味的，训练效果不佳。如教学“笑”字，传统教学只告诉学生上面是竹字头，下面是“夭”。根据汉字象形字的构字特点，探索利用多媒体手段进行“笑”字教学，先由投影出示一个卡通脸谱，然后依次将眼、眉演变成“竹”字头，将鼻子演变成“╯”，将嘴演变成“一”，脸谱笑时，两个嘴角也演变成“丿”和“乀”，转眼一个“笑”字就出现了。在艺术的感染、熏陶、启迪下，他们在快乐中不知不觉地记住了这个字，掌握了字义，达到了事半功倍的效果。新奇精彩的画面令学生惊奇不已，妙趣横生的卡通人物令学生开怀大笑。小学生的具体形象思维占主导，利用动画教学笔画，分析结构，运笔示范，把比较抽象的起笔、行笔、收笔等过程直接地展现在学生眼前，他们的注意力就会高度集中，思维就会活跃，记忆也就深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val="0"/>
                <w:bCs w:val="0"/>
                <w:i w:val="0"/>
                <w:caps w:val="0"/>
                <w:color w:val="auto"/>
                <w:spacing w:val="0"/>
                <w:sz w:val="21"/>
                <w:szCs w:val="21"/>
                <w:u w:val="none"/>
                <w:shd w:val="clear" w:fill="FFFFFF"/>
              </w:rPr>
            </w:pPr>
            <w:r>
              <w:rPr>
                <w:rFonts w:hint="eastAsia" w:asciiTheme="majorEastAsia" w:hAnsiTheme="majorEastAsia" w:eastAsiaTheme="majorEastAsia" w:cstheme="majorEastAsia"/>
                <w:b w:val="0"/>
                <w:bCs w:val="0"/>
                <w:i w:val="0"/>
                <w:caps w:val="0"/>
                <w:color w:val="auto"/>
                <w:spacing w:val="0"/>
                <w:sz w:val="21"/>
                <w:szCs w:val="21"/>
                <w:u w:val="none"/>
                <w:shd w:val="clear" w:fill="FFFFFF"/>
              </w:rPr>
              <w:t>2、巧练习，巩固识字教学。</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sz w:val="30"/>
                <w:szCs w:val="30"/>
              </w:rPr>
            </w:pPr>
            <w:r>
              <w:rPr>
                <w:rFonts w:hint="eastAsia" w:asciiTheme="majorEastAsia" w:hAnsiTheme="majorEastAsia" w:eastAsiaTheme="majorEastAsia" w:cstheme="majorEastAsia"/>
                <w:b w:val="0"/>
                <w:bCs w:val="0"/>
                <w:i w:val="0"/>
                <w:caps w:val="0"/>
                <w:color w:val="auto"/>
                <w:spacing w:val="0"/>
                <w:sz w:val="21"/>
                <w:szCs w:val="21"/>
                <w:u w:val="none"/>
                <w:shd w:val="clear" w:fill="FFFFFF"/>
              </w:rPr>
              <w:t>低年级儿童最大的特点就是容易遗忘，如果要让一个汉字在低年级学生的脑中扎下根，还必须通过反复练习，及时反馈，来强化记忆。利用信息技术，设计了程序，计算机就可以成为能反馈练习的老师。如：可以设计编儿歌，打字谜的游戏。这些字谜激活了学生的思维，引发了丰富的联想，他们在猜字谜的过程中，产生了创造的欲望，要自己给新学的汉字编顺口溜。学“天”时，有的同学说：“大字上面加一横”，有的说“一人顶个二”，学“入”时，有同学说出：“人字照镜子”，等等。这些充满稚趣的儿歌都闪烁着智慧的火花。又如学“月”时，问：“什么时候的月亮最圆”——八月十五；“弯弯的月牙象什么？”——相继出现小船、香蕉、眉毛等图象。这样就扩大了知识面，增长了见识。配合所学汉字，有选择地让学生做些练习，能充分调动学生的思维，培养儿童的创造力，增强观察力，从而促进儿童智力的发展。</w:t>
            </w:r>
          </w:p>
        </w:tc>
      </w:tr>
    </w:tbl>
    <w:p/>
    <w:p/>
    <w:p>
      <w:pPr>
        <w:jc w:val="center"/>
        <w:rPr>
          <w:rFonts w:hint="eastAsia" w:ascii="黑体" w:eastAsia="黑体"/>
          <w:b/>
          <w:bCs/>
          <w:sz w:val="28"/>
          <w:szCs w:val="28"/>
        </w:rPr>
      </w:pPr>
      <w:r>
        <w:rPr>
          <w:rFonts w:hint="eastAsia" w:ascii="黑体" w:eastAsia="黑体"/>
          <w:b/>
          <w:bCs/>
          <w:sz w:val="28"/>
          <w:szCs w:val="28"/>
        </w:rPr>
        <w:t>《</w:t>
      </w:r>
      <w:bookmarkStart w:id="0" w:name="_GoBack"/>
      <w:r>
        <w:rPr>
          <w:rFonts w:hint="eastAsia" w:ascii="黑体" w:eastAsia="黑体"/>
          <w:b/>
          <w:bCs/>
          <w:sz w:val="28"/>
          <w:szCs w:val="28"/>
          <w:lang w:eastAsia="zh-CN"/>
        </w:rPr>
        <w:t>基于互联网</w:t>
      </w:r>
      <w:r>
        <w:rPr>
          <w:rFonts w:hint="eastAsia" w:ascii="黑体" w:eastAsia="黑体"/>
          <w:b/>
          <w:bCs/>
          <w:sz w:val="28"/>
          <w:szCs w:val="28"/>
          <w:lang w:val="en-US" w:eastAsia="zh-CN"/>
        </w:rPr>
        <w:t>+环境下混合式学习的实践研究</w:t>
      </w:r>
      <w:bookmarkEnd w:id="0"/>
      <w:r>
        <w:rPr>
          <w:rFonts w:hint="eastAsia" w:ascii="黑体" w:eastAsia="黑体"/>
          <w:b/>
          <w:bCs/>
          <w:sz w:val="28"/>
          <w:szCs w:val="28"/>
        </w:rPr>
        <w:t>》</w:t>
      </w:r>
    </w:p>
    <w:p>
      <w:pPr>
        <w:jc w:val="center"/>
        <w:rPr>
          <w:rFonts w:hint="eastAsia" w:ascii="黑体" w:eastAsia="黑体"/>
          <w:b/>
          <w:bCs/>
          <w:sz w:val="28"/>
          <w:szCs w:val="28"/>
        </w:rPr>
      </w:pPr>
      <w:r>
        <w:rPr>
          <w:rFonts w:hint="eastAsia" w:ascii="黑体" w:eastAsia="黑体"/>
          <w:b/>
          <w:bCs/>
          <w:sz w:val="28"/>
          <w:szCs w:val="28"/>
        </w:rPr>
        <w:t>课题组</w:t>
      </w:r>
      <w:r>
        <w:rPr>
          <w:rFonts w:hint="eastAsia" w:eastAsia="黑体"/>
          <w:b/>
          <w:bCs/>
          <w:sz w:val="28"/>
          <w:szCs w:val="28"/>
        </w:rPr>
        <w:t>学习</w:t>
      </w:r>
      <w:r>
        <w:rPr>
          <w:rFonts w:hint="eastAsia" w:ascii="黑体" w:eastAsia="黑体"/>
          <w:b/>
          <w:bCs/>
          <w:sz w:val="28"/>
          <w:szCs w:val="28"/>
        </w:rPr>
        <w:t>记录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880"/>
        <w:gridCol w:w="1440"/>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48" w:type="dxa"/>
            <w:vAlign w:val="center"/>
          </w:tcPr>
          <w:p>
            <w:pPr>
              <w:jc w:val="center"/>
              <w:rPr>
                <w:rFonts w:hint="eastAsia"/>
                <w:sz w:val="28"/>
                <w:szCs w:val="28"/>
              </w:rPr>
            </w:pPr>
            <w:r>
              <w:rPr>
                <w:rFonts w:hint="eastAsia"/>
                <w:sz w:val="28"/>
                <w:szCs w:val="28"/>
              </w:rPr>
              <w:t>学习时间</w:t>
            </w:r>
          </w:p>
        </w:tc>
        <w:tc>
          <w:tcPr>
            <w:tcW w:w="2880" w:type="dxa"/>
            <w:vAlign w:val="center"/>
          </w:tcPr>
          <w:p>
            <w:pPr>
              <w:jc w:val="center"/>
              <w:rPr>
                <w:rFonts w:hint="default" w:eastAsia="宋体"/>
                <w:sz w:val="28"/>
                <w:szCs w:val="28"/>
                <w:lang w:val="en-US" w:eastAsia="zh-CN"/>
              </w:rPr>
            </w:pPr>
            <w:r>
              <w:rPr>
                <w:rFonts w:hint="eastAsia"/>
                <w:sz w:val="28"/>
                <w:szCs w:val="28"/>
              </w:rPr>
              <w:t>20</w:t>
            </w:r>
            <w:r>
              <w:rPr>
                <w:rFonts w:hint="eastAsia"/>
                <w:sz w:val="28"/>
                <w:szCs w:val="28"/>
                <w:lang w:val="en-US" w:eastAsia="zh-CN"/>
              </w:rPr>
              <w:t>20.06</w:t>
            </w:r>
          </w:p>
        </w:tc>
        <w:tc>
          <w:tcPr>
            <w:tcW w:w="1440" w:type="dxa"/>
            <w:vAlign w:val="center"/>
          </w:tcPr>
          <w:p>
            <w:pPr>
              <w:jc w:val="center"/>
              <w:rPr>
                <w:rFonts w:hint="eastAsia"/>
                <w:sz w:val="28"/>
                <w:szCs w:val="28"/>
              </w:rPr>
            </w:pPr>
            <w:r>
              <w:rPr>
                <w:rFonts w:hint="eastAsia"/>
                <w:sz w:val="28"/>
                <w:szCs w:val="28"/>
              </w:rPr>
              <w:t>姓名</w:t>
            </w:r>
          </w:p>
        </w:tc>
        <w:tc>
          <w:tcPr>
            <w:tcW w:w="2654" w:type="dxa"/>
            <w:vAlign w:val="center"/>
          </w:tcPr>
          <w:p>
            <w:pPr>
              <w:rPr>
                <w:rFonts w:hint="eastAsia" w:eastAsia="宋体"/>
                <w:sz w:val="28"/>
                <w:szCs w:val="28"/>
                <w:lang w:eastAsia="zh-CN"/>
              </w:rPr>
            </w:pPr>
            <w:r>
              <w:rPr>
                <w:rFonts w:hint="eastAsia"/>
                <w:sz w:val="28"/>
                <w:szCs w:val="28"/>
                <w:lang w:eastAsia="zh-CN"/>
              </w:rPr>
              <w:t>徐珊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8" w:type="dxa"/>
            <w:vAlign w:val="center"/>
          </w:tcPr>
          <w:p>
            <w:pPr>
              <w:jc w:val="center"/>
              <w:rPr>
                <w:rFonts w:hint="eastAsia"/>
                <w:sz w:val="28"/>
                <w:szCs w:val="28"/>
              </w:rPr>
            </w:pPr>
            <w:r>
              <w:rPr>
                <w:rFonts w:hint="eastAsia"/>
                <w:sz w:val="28"/>
                <w:szCs w:val="28"/>
              </w:rPr>
              <w:t>学习内容</w:t>
            </w:r>
          </w:p>
        </w:tc>
        <w:tc>
          <w:tcPr>
            <w:tcW w:w="6974" w:type="dxa"/>
            <w:gridSpan w:val="3"/>
            <w:vAlign w:val="bottom"/>
          </w:tcPr>
          <w:p>
            <w:pPr>
              <w:keepNext w:val="0"/>
              <w:keepLines w:val="0"/>
              <w:widowControl/>
              <w:suppressLineNumbers w:val="0"/>
              <w:pBdr>
                <w:left w:val="none" w:color="auto" w:sz="0" w:space="0"/>
                <w:right w:val="none" w:color="auto" w:sz="0" w:space="0"/>
              </w:pBdr>
              <w:ind w:left="0"/>
              <w:jc w:val="left"/>
              <w:rPr>
                <w:rFonts w:hint="default" w:eastAsia="宋体"/>
                <w:lang w:val="en-US" w:eastAsia="zh-CN"/>
              </w:rPr>
            </w:pPr>
            <w:r>
              <w:rPr>
                <w:rFonts w:hint="eastAsia" w:ascii="微软雅黑" w:hAnsi="微软雅黑" w:eastAsia="微软雅黑" w:cs="微软雅黑"/>
                <w:kern w:val="0"/>
                <w:sz w:val="24"/>
                <w:szCs w:val="24"/>
                <w:lang w:val="en-US" w:eastAsia="zh-CN" w:bidi="ar"/>
              </w:rPr>
              <w:t>信息技术在阅读教学中的运用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8522" w:type="dxa"/>
            <w:gridSpan w:val="4"/>
          </w:tcPr>
          <w:p>
            <w:pPr>
              <w:spacing w:line="460" w:lineRule="exact"/>
              <w:rPr>
                <w:rFonts w:hint="eastAsia"/>
                <w:bCs/>
                <w:sz w:val="30"/>
                <w:szCs w:val="30"/>
              </w:rPr>
            </w:pPr>
            <w:r>
              <w:rPr>
                <w:rFonts w:hint="eastAsia"/>
                <w:bCs/>
                <w:sz w:val="30"/>
                <w:szCs w:val="30"/>
              </w:rPr>
              <w:t>学习心得思考</w:t>
            </w:r>
          </w:p>
          <w:p>
            <w:pPr>
              <w:pStyle w:val="3"/>
              <w:keepNext w:val="0"/>
              <w:keepLines w:val="0"/>
              <w:pageBreakBefore w:val="0"/>
              <w:widowControl/>
              <w:suppressLineNumbers w:val="0"/>
              <w:kinsoku/>
              <w:wordWrap/>
              <w:overflowPunct/>
              <w:topLinePunct w:val="0"/>
              <w:autoSpaceDE/>
              <w:autoSpaceDN/>
              <w:bidi w:val="0"/>
              <w:adjustRightInd/>
              <w:snapToGrid/>
              <w:spacing w:line="480" w:lineRule="exact"/>
              <w:ind w:left="0"/>
              <w:textAlignment w:val="auto"/>
              <w:rPr>
                <w:rFonts w:hint="eastAsia" w:ascii="宋体" w:hAnsi="宋体" w:eastAsia="宋体" w:cs="宋体"/>
                <w:sz w:val="21"/>
                <w:szCs w:val="21"/>
              </w:rPr>
            </w:pPr>
            <w:r>
              <w:rPr>
                <w:rFonts w:hint="eastAsia" w:ascii="宋体" w:hAnsi="宋体" w:eastAsia="宋体" w:cs="宋体"/>
                <w:sz w:val="21"/>
                <w:szCs w:val="21"/>
              </w:rPr>
              <w:t>1、利用信息技术，引导学生进入情景，真切感受。</w:t>
            </w:r>
          </w:p>
          <w:p>
            <w:pPr>
              <w:pStyle w:val="3"/>
              <w:keepNext w:val="0"/>
              <w:keepLines w:val="0"/>
              <w:pageBreakBefore w:val="0"/>
              <w:widowControl/>
              <w:suppressLineNumbers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现行小学语文阅读教材，其内容真可谓古今中外，天文地理，无所不有。课文中的许多事物对小学生来说，都是陌生的。这时候若光靠教师讲解，学生是不易理解的。借助信息技术制作多媒体课件后就可以为学生创设生动直观的教学情景，化难为易。在语文课中，巧妙地运用信息技术，精心创设与教学内容相吻合的情境，教学过程呈现出情景交融、形声并茂、生动活泼的美景，就可以成功地敲好“第一锤”，为整堂课的教学做好铺垫。使其思维向深层发展，给课堂注入了新的活力。</w:t>
            </w:r>
          </w:p>
          <w:p>
            <w:pPr>
              <w:pStyle w:val="3"/>
              <w:keepNext w:val="0"/>
              <w:keepLines w:val="0"/>
              <w:pageBreakBefore w:val="0"/>
              <w:widowControl/>
              <w:suppressLineNumbers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火烧云》一课，课文描写了日落时晚霞的美丽景象，虽然生活在农村的孩子对这一现象并不陌生，可并没有太多的孩子去注意观察过，甚至有许多学生还不知道什么是火烧云，在这种情况下，信息技术中的多媒体优势得以充分展现。学生们突破时空限制，来到了绚丽多彩的火烧云面前，亲眼目睹这一景象，必会如作者一样心生感慨。这样，怎能不触发他们的学习欲望？他们又怎能不乐于去学习呢？</w:t>
            </w:r>
          </w:p>
          <w:p>
            <w:pPr>
              <w:pStyle w:val="3"/>
              <w:keepNext w:val="0"/>
              <w:keepLines w:val="0"/>
              <w:pageBreakBefore w:val="0"/>
              <w:widowControl/>
              <w:suppressLineNumbers w:val="0"/>
              <w:kinsoku/>
              <w:wordWrap/>
              <w:overflowPunct/>
              <w:topLinePunct w:val="0"/>
              <w:autoSpaceDE/>
              <w:autoSpaceDN/>
              <w:bidi w:val="0"/>
              <w:adjustRightInd/>
              <w:snapToGrid/>
              <w:spacing w:line="480" w:lineRule="exact"/>
              <w:ind w:left="0"/>
              <w:textAlignment w:val="auto"/>
              <w:rPr>
                <w:rFonts w:hint="eastAsia" w:ascii="宋体" w:hAnsi="宋体" w:eastAsia="宋体" w:cs="宋体"/>
                <w:sz w:val="21"/>
                <w:szCs w:val="21"/>
              </w:rPr>
            </w:pPr>
            <w:r>
              <w:rPr>
                <w:rFonts w:hint="eastAsia" w:ascii="宋体" w:hAnsi="宋体" w:eastAsia="宋体" w:cs="宋体"/>
                <w:sz w:val="21"/>
                <w:szCs w:val="21"/>
              </w:rPr>
              <w:t>2、利用信息技术，把最新信息与小学语文课堂教学整合。</w:t>
            </w:r>
          </w:p>
          <w:p>
            <w:pPr>
              <w:pStyle w:val="3"/>
              <w:keepNext w:val="0"/>
              <w:keepLines w:val="0"/>
              <w:pageBreakBefore w:val="0"/>
              <w:widowControl/>
              <w:suppressLineNumbers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教学《只有一个地球》一课时，在课堂上与学生一起登录“中国环境网”，力图在计算机网络所提供的情景下，引导学生根据网上有关的环境保护知识重组、综合、构成有机整体，以期在信息获取、思维碰撞、合作交流的过程中构建新知。师生通过浏览“我国环境保护”，收集到我国最新的环境保护数据资料，再加以对这些信息资料的加以处理，就使教材给予学生的间接经验内化成学生自得的直接经验，潜移默化为学生的环境保护意识，从而轻松地攻克了教学难点，使教学取得较好的效果，这是用传统教学所无法达到的。</w:t>
            </w:r>
          </w:p>
          <w:p>
            <w:pPr>
              <w:pStyle w:val="3"/>
              <w:keepNext w:val="0"/>
              <w:keepLines w:val="0"/>
              <w:pageBreakBefore w:val="0"/>
              <w:widowControl/>
              <w:suppressLineNumbers w:val="0"/>
              <w:kinsoku/>
              <w:wordWrap/>
              <w:overflowPunct/>
              <w:topLinePunct w:val="0"/>
              <w:autoSpaceDE/>
              <w:autoSpaceDN/>
              <w:bidi w:val="0"/>
              <w:adjustRightInd/>
              <w:snapToGrid/>
              <w:spacing w:line="480" w:lineRule="exact"/>
              <w:ind w:left="0"/>
              <w:textAlignment w:val="auto"/>
              <w:rPr>
                <w:rFonts w:hint="eastAsia" w:ascii="宋体" w:hAnsi="宋体" w:eastAsia="宋体" w:cs="宋体"/>
                <w:sz w:val="21"/>
                <w:szCs w:val="21"/>
              </w:rPr>
            </w:pPr>
            <w:r>
              <w:rPr>
                <w:rFonts w:hint="eastAsia" w:ascii="宋体" w:hAnsi="宋体" w:eastAsia="宋体" w:cs="宋体"/>
                <w:sz w:val="21"/>
                <w:szCs w:val="21"/>
              </w:rPr>
              <w:t>3、课件形象直观地演绎教材重难点。</w:t>
            </w:r>
          </w:p>
          <w:p>
            <w:pPr>
              <w:pStyle w:val="3"/>
              <w:keepNext w:val="0"/>
              <w:keepLines w:val="0"/>
              <w:pageBreakBefore w:val="0"/>
              <w:widowControl/>
              <w:suppressLineNumbers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例如《秋天的图画》是一幅色彩艳丽的图画，作者运用比拟的手法描绘了金黄的梨、红红的苹果、金黄的稻海、燃烧的火把所构成的丰收的热闹情景及人们的喜悦之情。这篇课文的重点是四个句子“梨树挂起金黄的灯笼，苹果露出红红的脸颊，稻海翻起金色的波浪，高粱举起燃烧的火把”的理解，我是这样设计的：首先多媒体出示梨树、苹果、稻海、高粱的图片，让学生观察后自主练习说话，说说你眼中的这些景物，这时学生的感悟是五彩缤纷的，语言非常丰富，在学生说的基础上，观看“梨树挂起金黄的灯笼，苹果露出红红的脸颊，稻海翻起金色的波浪，高粱举起燃烧的火把”的视频，这时学的情绪已高涨，这几个优美的句子便脱口而出了，再加上刚才的视频，教师不用解释，学生已经理解得头头是道了。</w:t>
            </w:r>
          </w:p>
          <w:p>
            <w:pPr>
              <w:pStyle w:val="3"/>
              <w:keepNext w:val="0"/>
              <w:keepLines w:val="0"/>
              <w:pageBreakBefore w:val="0"/>
              <w:widowControl/>
              <w:suppressLineNumbers w:val="0"/>
              <w:kinsoku/>
              <w:wordWrap/>
              <w:overflowPunct/>
              <w:topLinePunct w:val="0"/>
              <w:autoSpaceDE/>
              <w:autoSpaceDN/>
              <w:bidi w:val="0"/>
              <w:adjustRightInd/>
              <w:snapToGrid/>
              <w:spacing w:line="480" w:lineRule="exact"/>
              <w:ind w:left="0" w:firstLine="420" w:firstLineChars="200"/>
              <w:textAlignment w:val="auto"/>
              <w:rPr>
                <w:rFonts w:hint="eastAsia" w:ascii="Arial" w:hAnsi="Arial" w:eastAsia="宋体" w:cs="Arial"/>
                <w:i w:val="0"/>
                <w:caps w:val="0"/>
                <w:color w:val="333333"/>
                <w:spacing w:val="0"/>
                <w:sz w:val="24"/>
                <w:szCs w:val="24"/>
                <w:shd w:val="clear" w:fill="FFFFFF"/>
              </w:rPr>
            </w:pPr>
            <w:r>
              <w:rPr>
                <w:rFonts w:hint="eastAsia" w:ascii="宋体" w:hAnsi="宋体" w:eastAsia="宋体" w:cs="宋体"/>
                <w:sz w:val="21"/>
                <w:szCs w:val="21"/>
              </w:rPr>
              <w:t>综上所述，信息技术在小学语文课堂教学中运用后确实收到了很好的效果。但是，我们不能以课件为中心，而应以立足让学生更好的发展为中心。不能出现人灌或机灌，更不能是“人灌加机灌”，加强有利于合作、探究、自主学习方式的积极实践。只有正确地认识信息技术在语文教学中的作用，恰如其分地应用到语文教学中，才能为学生认识过程的重点、难点服务，并为其感官提供愉悦的刺激，才能更好地服务于我们的教育教学</w:t>
            </w:r>
            <w:r>
              <w:rPr>
                <w:rFonts w:hint="eastAsia" w:ascii="宋体" w:hAnsi="宋体" w:cs="宋体"/>
                <w:sz w:val="21"/>
                <w:szCs w:val="21"/>
                <w:lang w:eastAsia="zh-CN"/>
              </w:rPr>
              <w:t>。</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63939"/>
    <w:rsid w:val="04BB65FB"/>
    <w:rsid w:val="1C3B2DA1"/>
    <w:rsid w:val="230C1CCB"/>
    <w:rsid w:val="36F803F1"/>
    <w:rsid w:val="4F962FB5"/>
    <w:rsid w:val="551476C7"/>
    <w:rsid w:val="57A500DD"/>
    <w:rsid w:val="5A392277"/>
    <w:rsid w:val="669E0085"/>
    <w:rsid w:val="6D5E3331"/>
    <w:rsid w:val="6D76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Emphasis"/>
    <w:basedOn w:val="5"/>
    <w:qFormat/>
    <w:uiPriority w:val="0"/>
  </w:style>
  <w:style w:type="character" w:styleId="8">
    <w:name w:val="Hyperlink"/>
    <w:basedOn w:val="5"/>
    <w:uiPriority w:val="0"/>
    <w:rPr>
      <w:color w:val="0000FF"/>
      <w:u w:val="none"/>
    </w:rPr>
  </w:style>
  <w:style w:type="character" w:customStyle="1" w:styleId="9">
    <w:name w:val="hover8"/>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2019-06-18T07:36:00Z</dcterms:created>
  <dc:creator>xiexieGofighting!</dc:creator>
  <cp:lastModifiedBy>Administrator</cp:lastModifiedBy>
  <dcterms:modified xsi:type="dcterms:W3CDTF">2020-07-11T06:28:12Z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